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5B" w:rsidRPr="005F5B5B" w:rsidRDefault="005F5B5B" w:rsidP="005F5B5B">
      <w:pPr>
        <w:spacing w:before="120" w:after="120" w:line="360" w:lineRule="auto"/>
        <w:jc w:val="center"/>
        <w:rPr>
          <w:rFonts w:ascii="Times New Roman" w:hAnsi="Times New Roman" w:cs="Times New Roman"/>
          <w:b/>
          <w:sz w:val="28"/>
          <w:szCs w:val="24"/>
        </w:rPr>
      </w:pPr>
      <w:r w:rsidRPr="005F5B5B">
        <w:rPr>
          <w:rFonts w:ascii="Times New Roman" w:hAnsi="Times New Roman" w:cs="Times New Roman"/>
          <w:b/>
          <w:sz w:val="28"/>
          <w:szCs w:val="24"/>
        </w:rPr>
        <w:t>HALKLARIN DEMOKRATİK PARTİSİ (HDP)</w:t>
      </w:r>
    </w:p>
    <w:p w:rsidR="005F5B5B" w:rsidRPr="005F5B5B" w:rsidRDefault="005F5B5B" w:rsidP="005F5B5B">
      <w:pPr>
        <w:spacing w:before="120" w:after="120" w:line="360" w:lineRule="auto"/>
        <w:jc w:val="center"/>
        <w:rPr>
          <w:rFonts w:ascii="Times New Roman" w:hAnsi="Times New Roman" w:cs="Times New Roman"/>
          <w:b/>
          <w:sz w:val="28"/>
          <w:szCs w:val="24"/>
        </w:rPr>
      </w:pPr>
    </w:p>
    <w:p w:rsidR="005F5B5B" w:rsidRPr="005F5B5B" w:rsidRDefault="005F5B5B" w:rsidP="005F5B5B">
      <w:pPr>
        <w:spacing w:before="120" w:after="120" w:line="360" w:lineRule="auto"/>
        <w:jc w:val="center"/>
        <w:rPr>
          <w:rFonts w:ascii="Times New Roman" w:hAnsi="Times New Roman" w:cs="Times New Roman"/>
          <w:b/>
          <w:sz w:val="28"/>
          <w:szCs w:val="24"/>
        </w:rPr>
      </w:pPr>
      <w:r w:rsidRPr="005F5B5B">
        <w:rPr>
          <w:rFonts w:ascii="Times New Roman" w:hAnsi="Times New Roman" w:cs="Times New Roman"/>
          <w:b/>
          <w:sz w:val="28"/>
          <w:szCs w:val="24"/>
        </w:rPr>
        <w:t xml:space="preserve">2019 MERKEZİ YÖNETİM </w:t>
      </w:r>
    </w:p>
    <w:p w:rsidR="005F5B5B" w:rsidRPr="005F5B5B" w:rsidRDefault="005F5B5B" w:rsidP="005F5B5B">
      <w:pPr>
        <w:spacing w:before="120" w:after="120" w:line="360" w:lineRule="auto"/>
        <w:jc w:val="center"/>
        <w:rPr>
          <w:rFonts w:ascii="Times New Roman" w:hAnsi="Times New Roman" w:cs="Times New Roman"/>
          <w:b/>
          <w:sz w:val="28"/>
          <w:szCs w:val="24"/>
        </w:rPr>
      </w:pPr>
      <w:r w:rsidRPr="005F5B5B">
        <w:rPr>
          <w:rFonts w:ascii="Times New Roman" w:hAnsi="Times New Roman" w:cs="Times New Roman"/>
          <w:b/>
          <w:sz w:val="28"/>
          <w:szCs w:val="24"/>
        </w:rPr>
        <w:t xml:space="preserve">BÜTÇE KANUN TASARISI </w:t>
      </w:r>
    </w:p>
    <w:p w:rsidR="005F5B5B" w:rsidRPr="005F5B5B" w:rsidRDefault="005F5B5B" w:rsidP="005F5B5B">
      <w:pPr>
        <w:spacing w:before="120" w:after="120" w:line="360" w:lineRule="auto"/>
        <w:jc w:val="center"/>
        <w:rPr>
          <w:rFonts w:ascii="Times New Roman" w:hAnsi="Times New Roman" w:cs="Times New Roman"/>
          <w:b/>
          <w:sz w:val="28"/>
          <w:szCs w:val="24"/>
        </w:rPr>
      </w:pPr>
      <w:r w:rsidRPr="005F5B5B">
        <w:rPr>
          <w:rFonts w:ascii="Times New Roman" w:hAnsi="Times New Roman" w:cs="Times New Roman"/>
          <w:b/>
          <w:sz w:val="28"/>
          <w:szCs w:val="24"/>
        </w:rPr>
        <w:t>MUHALEFET ŞERHİ</w:t>
      </w:r>
    </w:p>
    <w:p w:rsidR="005F5B5B" w:rsidRPr="005F5B5B" w:rsidRDefault="005F5B5B" w:rsidP="005F5B5B">
      <w:pPr>
        <w:spacing w:before="120" w:after="120" w:line="360" w:lineRule="auto"/>
        <w:jc w:val="both"/>
        <w:rPr>
          <w:rFonts w:ascii="Times New Roman" w:hAnsi="Times New Roman" w:cs="Times New Roman"/>
          <w:sz w:val="24"/>
          <w:szCs w:val="24"/>
        </w:rPr>
      </w:pPr>
    </w:p>
    <w:p w:rsidR="005F5B5B" w:rsidRPr="005F5B5B" w:rsidRDefault="005F5B5B" w:rsidP="005F5B5B">
      <w:pPr>
        <w:spacing w:before="120" w:after="120" w:line="360" w:lineRule="auto"/>
        <w:jc w:val="both"/>
        <w:rPr>
          <w:rFonts w:ascii="Times New Roman" w:hAnsi="Times New Roman" w:cs="Times New Roman"/>
          <w:sz w:val="24"/>
          <w:szCs w:val="24"/>
        </w:rPr>
      </w:pPr>
    </w:p>
    <w:p w:rsidR="005F5B5B" w:rsidRPr="005F5B5B" w:rsidRDefault="005F5B5B" w:rsidP="005F5B5B">
      <w:pPr>
        <w:pStyle w:val="Balk1"/>
        <w:spacing w:before="120" w:after="120" w:line="360" w:lineRule="auto"/>
        <w:ind w:firstLine="708"/>
        <w:jc w:val="both"/>
        <w:rPr>
          <w:rFonts w:eastAsia="Times New Roman" w:cs="Times New Roman"/>
          <w:b w:val="0"/>
          <w:i/>
          <w:color w:val="000000"/>
          <w:sz w:val="24"/>
          <w:szCs w:val="24"/>
        </w:rPr>
      </w:pPr>
      <w:r w:rsidRPr="005F5B5B">
        <w:rPr>
          <w:rFonts w:eastAsia="Times New Roman" w:cs="Times New Roman"/>
          <w:b w:val="0"/>
          <w:color w:val="000000"/>
          <w:sz w:val="24"/>
          <w:szCs w:val="24"/>
        </w:rPr>
        <w:t xml:space="preserve">2019 Merkezi Yönetim Bütçe Kanun Tasarısı’na ilişkin Plan ve Bütçe Komisyonu muhalefet şerhimiz aşağıdaki gibidir. </w:t>
      </w:r>
    </w:p>
    <w:p w:rsidR="005F5B5B" w:rsidRPr="005F5B5B" w:rsidRDefault="005F5B5B" w:rsidP="005F5B5B">
      <w:pPr>
        <w:spacing w:before="120" w:after="120" w:line="360" w:lineRule="auto"/>
        <w:rPr>
          <w:rFonts w:ascii="Times New Roman" w:hAnsi="Times New Roman" w:cs="Times New Roman"/>
          <w:sz w:val="24"/>
          <w:szCs w:val="24"/>
        </w:rPr>
      </w:pPr>
    </w:p>
    <w:p w:rsidR="005F5B5B" w:rsidRPr="005F5B5B" w:rsidRDefault="005F5B5B" w:rsidP="005F5B5B">
      <w:pPr>
        <w:spacing w:before="120" w:after="120" w:line="360" w:lineRule="auto"/>
        <w:ind w:firstLine="708"/>
        <w:jc w:val="both"/>
        <w:rPr>
          <w:rFonts w:ascii="Times New Roman" w:hAnsi="Times New Roman" w:cs="Times New Roman"/>
          <w:sz w:val="24"/>
          <w:szCs w:val="24"/>
        </w:rPr>
      </w:pPr>
      <w:r w:rsidRPr="005F5B5B">
        <w:rPr>
          <w:rFonts w:ascii="Times New Roman" w:hAnsi="Times New Roman" w:cs="Times New Roman"/>
          <w:sz w:val="24"/>
          <w:szCs w:val="24"/>
        </w:rPr>
        <w:t xml:space="preserve">Bilgilerinize sunarız. </w:t>
      </w:r>
    </w:p>
    <w:p w:rsidR="005F5B5B" w:rsidRPr="005F5B5B" w:rsidRDefault="005F5B5B" w:rsidP="005F5B5B">
      <w:pPr>
        <w:pBdr>
          <w:top w:val="nil"/>
          <w:left w:val="nil"/>
          <w:bottom w:val="nil"/>
          <w:right w:val="nil"/>
          <w:between w:val="nil"/>
        </w:pBdr>
        <w:spacing w:before="120" w:line="360" w:lineRule="auto"/>
        <w:ind w:left="720" w:hanging="720"/>
        <w:jc w:val="both"/>
        <w:rPr>
          <w:rFonts w:ascii="Times New Roman" w:hAnsi="Times New Roman" w:cs="Times New Roman"/>
          <w:b/>
          <w:color w:val="000000"/>
          <w:sz w:val="24"/>
          <w:szCs w:val="24"/>
        </w:rPr>
      </w:pPr>
    </w:p>
    <w:p w:rsidR="005F5B5B" w:rsidRPr="005F5B5B" w:rsidRDefault="005F5B5B" w:rsidP="005F5B5B">
      <w:pPr>
        <w:pBdr>
          <w:top w:val="nil"/>
          <w:left w:val="nil"/>
          <w:bottom w:val="nil"/>
          <w:right w:val="nil"/>
          <w:between w:val="nil"/>
        </w:pBdr>
        <w:spacing w:line="360" w:lineRule="auto"/>
        <w:ind w:left="720" w:hanging="720"/>
        <w:jc w:val="both"/>
        <w:rPr>
          <w:rFonts w:ascii="Times New Roman" w:hAnsi="Times New Roman" w:cs="Times New Roman"/>
          <w:b/>
          <w:color w:val="000000"/>
          <w:sz w:val="24"/>
          <w:szCs w:val="24"/>
        </w:rPr>
      </w:pPr>
    </w:p>
    <w:p w:rsidR="005F5B5B" w:rsidRPr="005F5B5B" w:rsidRDefault="005F5B5B" w:rsidP="005F5B5B">
      <w:pPr>
        <w:pBdr>
          <w:top w:val="nil"/>
          <w:left w:val="nil"/>
          <w:bottom w:val="nil"/>
          <w:right w:val="nil"/>
          <w:between w:val="nil"/>
        </w:pBdr>
        <w:spacing w:line="360" w:lineRule="auto"/>
        <w:ind w:left="720" w:hanging="720"/>
        <w:jc w:val="both"/>
        <w:rPr>
          <w:rFonts w:ascii="Times New Roman" w:hAnsi="Times New Roman" w:cs="Times New Roman"/>
          <w:b/>
          <w:color w:val="000000"/>
          <w:sz w:val="24"/>
          <w:szCs w:val="24"/>
        </w:rPr>
      </w:pPr>
    </w:p>
    <w:p w:rsidR="005F5B5B" w:rsidRPr="005F5B5B" w:rsidRDefault="005F5B5B" w:rsidP="005F5B5B">
      <w:pPr>
        <w:pBdr>
          <w:top w:val="nil"/>
          <w:left w:val="nil"/>
          <w:bottom w:val="nil"/>
          <w:right w:val="nil"/>
          <w:between w:val="nil"/>
        </w:pBdr>
        <w:spacing w:line="360" w:lineRule="auto"/>
        <w:ind w:left="720" w:hanging="720"/>
        <w:jc w:val="both"/>
        <w:rPr>
          <w:rFonts w:ascii="Times New Roman" w:hAnsi="Times New Roman" w:cs="Times New Roman"/>
          <w:b/>
          <w:color w:val="000000"/>
          <w:sz w:val="24"/>
          <w:szCs w:val="24"/>
        </w:rPr>
      </w:pPr>
    </w:p>
    <w:p w:rsidR="005F5B5B" w:rsidRPr="005F5B5B" w:rsidRDefault="005F5B5B" w:rsidP="005F5B5B">
      <w:pPr>
        <w:pBdr>
          <w:top w:val="nil"/>
          <w:left w:val="nil"/>
          <w:bottom w:val="nil"/>
          <w:right w:val="nil"/>
          <w:between w:val="nil"/>
        </w:pBdr>
        <w:spacing w:before="120" w:after="120" w:line="360" w:lineRule="auto"/>
        <w:jc w:val="both"/>
        <w:rPr>
          <w:rFonts w:ascii="Times New Roman" w:hAnsi="Times New Roman" w:cs="Times New Roman"/>
          <w:b/>
          <w:color w:val="000000"/>
          <w:sz w:val="24"/>
          <w:szCs w:val="24"/>
        </w:rPr>
      </w:pPr>
    </w:p>
    <w:p w:rsidR="005F5B5B" w:rsidRPr="005F5B5B" w:rsidRDefault="005F5B5B" w:rsidP="005F5B5B">
      <w:pPr>
        <w:pBdr>
          <w:top w:val="nil"/>
          <w:left w:val="nil"/>
          <w:bottom w:val="nil"/>
          <w:right w:val="nil"/>
          <w:between w:val="nil"/>
        </w:pBdr>
        <w:spacing w:before="120" w:after="120" w:line="360" w:lineRule="auto"/>
        <w:jc w:val="both"/>
        <w:rPr>
          <w:rFonts w:ascii="Times New Roman" w:hAnsi="Times New Roman" w:cs="Times New Roman"/>
          <w:b/>
          <w:color w:val="000000"/>
          <w:sz w:val="24"/>
          <w:szCs w:val="24"/>
        </w:rPr>
      </w:pPr>
    </w:p>
    <w:p w:rsidR="005F5B5B" w:rsidRPr="005F5B5B" w:rsidRDefault="005F5B5B" w:rsidP="005F5B5B">
      <w:pPr>
        <w:pBdr>
          <w:top w:val="nil"/>
          <w:left w:val="nil"/>
          <w:bottom w:val="nil"/>
          <w:right w:val="nil"/>
          <w:between w:val="nil"/>
        </w:pBdr>
        <w:spacing w:before="120" w:after="120" w:line="360" w:lineRule="auto"/>
        <w:jc w:val="both"/>
        <w:rPr>
          <w:rFonts w:ascii="Times New Roman" w:hAnsi="Times New Roman" w:cs="Times New Roman"/>
          <w:b/>
          <w:color w:val="000000"/>
          <w:sz w:val="24"/>
          <w:szCs w:val="24"/>
        </w:rPr>
      </w:pPr>
      <w:r w:rsidRPr="005F5B5B">
        <w:rPr>
          <w:rFonts w:ascii="Times New Roman" w:hAnsi="Times New Roman" w:cs="Times New Roman"/>
          <w:b/>
          <w:color w:val="000000"/>
          <w:sz w:val="24"/>
          <w:szCs w:val="24"/>
        </w:rPr>
        <w:t>Garo PAYLAN</w:t>
      </w:r>
      <w:r w:rsidRPr="005F5B5B">
        <w:rPr>
          <w:rFonts w:ascii="Times New Roman" w:hAnsi="Times New Roman" w:cs="Times New Roman"/>
          <w:b/>
          <w:color w:val="000000"/>
          <w:sz w:val="24"/>
          <w:szCs w:val="24"/>
        </w:rPr>
        <w:tab/>
        <w:t xml:space="preserve">                 Hüseyin KAÇMAZ</w:t>
      </w:r>
      <w:r w:rsidRPr="005F5B5B">
        <w:rPr>
          <w:rFonts w:ascii="Times New Roman" w:hAnsi="Times New Roman" w:cs="Times New Roman"/>
          <w:b/>
          <w:color w:val="000000"/>
          <w:sz w:val="24"/>
          <w:szCs w:val="24"/>
        </w:rPr>
        <w:tab/>
        <w:t xml:space="preserve">           </w:t>
      </w:r>
      <w:r w:rsidRPr="005F5B5B">
        <w:rPr>
          <w:rFonts w:ascii="Times New Roman" w:hAnsi="Times New Roman" w:cs="Times New Roman"/>
          <w:b/>
          <w:color w:val="000000"/>
          <w:sz w:val="24"/>
          <w:szCs w:val="24"/>
        </w:rPr>
        <w:tab/>
        <w:t xml:space="preserve">    Erol KATIRCIOĞLU</w:t>
      </w:r>
    </w:p>
    <w:p w:rsidR="005F5B5B" w:rsidRPr="005F5B5B" w:rsidRDefault="005F5B5B" w:rsidP="005F5B5B">
      <w:pPr>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5F5B5B">
        <w:rPr>
          <w:rFonts w:ascii="Times New Roman" w:hAnsi="Times New Roman" w:cs="Times New Roman"/>
          <w:b/>
          <w:color w:val="000000"/>
          <w:sz w:val="24"/>
          <w:szCs w:val="24"/>
        </w:rPr>
        <w:t>Diyarbakır Milletvekili             Şırnak Milletvekili                           İstanbul Milletvekili</w:t>
      </w:r>
    </w:p>
    <w:p w:rsidR="005F5B5B" w:rsidRDefault="005F5B5B" w:rsidP="005F5B5B">
      <w:pPr>
        <w:pBdr>
          <w:top w:val="nil"/>
          <w:left w:val="nil"/>
          <w:bottom w:val="nil"/>
          <w:right w:val="nil"/>
          <w:between w:val="nil"/>
        </w:pBdr>
        <w:spacing w:before="120" w:after="120" w:line="360" w:lineRule="auto"/>
        <w:ind w:firstLine="708"/>
        <w:jc w:val="both"/>
        <w:rPr>
          <w:color w:val="000000"/>
        </w:rPr>
      </w:pPr>
    </w:p>
    <w:p w:rsidR="005F5B5B" w:rsidRDefault="005F5B5B" w:rsidP="005F5B5B">
      <w:pPr>
        <w:pBdr>
          <w:top w:val="nil"/>
          <w:left w:val="nil"/>
          <w:bottom w:val="nil"/>
          <w:right w:val="nil"/>
          <w:between w:val="nil"/>
        </w:pBdr>
        <w:spacing w:before="120" w:after="120" w:line="360" w:lineRule="auto"/>
        <w:ind w:firstLine="708"/>
        <w:jc w:val="both"/>
        <w:rPr>
          <w:color w:val="000000"/>
        </w:rPr>
      </w:pPr>
    </w:p>
    <w:p w:rsidR="005F5B5B" w:rsidRDefault="005F5B5B" w:rsidP="005F5B5B">
      <w:pPr>
        <w:pBdr>
          <w:top w:val="nil"/>
          <w:left w:val="nil"/>
          <w:bottom w:val="nil"/>
          <w:right w:val="nil"/>
          <w:between w:val="nil"/>
        </w:pBdr>
        <w:spacing w:before="120" w:after="120" w:line="360" w:lineRule="auto"/>
        <w:ind w:firstLine="708"/>
        <w:jc w:val="both"/>
        <w:rPr>
          <w:color w:val="000000"/>
        </w:rPr>
      </w:pPr>
    </w:p>
    <w:p w:rsidR="005F5B5B" w:rsidRDefault="005F5B5B" w:rsidP="005F5B5B">
      <w:pPr>
        <w:pBdr>
          <w:top w:val="nil"/>
          <w:left w:val="nil"/>
          <w:bottom w:val="nil"/>
          <w:right w:val="nil"/>
          <w:between w:val="nil"/>
        </w:pBdr>
        <w:spacing w:before="120" w:after="120" w:line="360" w:lineRule="auto"/>
        <w:ind w:firstLine="708"/>
        <w:jc w:val="both"/>
        <w:rPr>
          <w:color w:val="000000"/>
        </w:rPr>
      </w:pPr>
    </w:p>
    <w:p w:rsidR="005F5B5B" w:rsidRDefault="005F5B5B" w:rsidP="005F5B5B">
      <w:pPr>
        <w:pBdr>
          <w:top w:val="nil"/>
          <w:left w:val="nil"/>
          <w:bottom w:val="nil"/>
          <w:right w:val="nil"/>
          <w:between w:val="nil"/>
        </w:pBdr>
        <w:spacing w:before="120" w:after="120" w:line="360" w:lineRule="auto"/>
        <w:jc w:val="both"/>
        <w:rPr>
          <w:b/>
          <w:color w:val="000000"/>
        </w:rPr>
      </w:pPr>
      <w:r>
        <w:rPr>
          <w:b/>
          <w:color w:val="000000"/>
        </w:rPr>
        <w:t xml:space="preserve">        </w:t>
      </w:r>
    </w:p>
    <w:p w:rsidR="005F5B5B" w:rsidRDefault="005F5B5B" w:rsidP="005F5B5B"/>
    <w:p w:rsidR="005F5B5B" w:rsidRDefault="005F5B5B" w:rsidP="00656B7C">
      <w:pPr>
        <w:pStyle w:val="Balk1"/>
        <w:spacing w:before="120" w:after="120"/>
      </w:pPr>
    </w:p>
    <w:p w:rsidR="00D01284" w:rsidRDefault="00D01284" w:rsidP="00656B7C">
      <w:pPr>
        <w:pStyle w:val="Balk1"/>
        <w:spacing w:before="120" w:after="120"/>
      </w:pPr>
      <w:r w:rsidRPr="00D01284">
        <w:t xml:space="preserve">GİRİŞ </w:t>
      </w:r>
    </w:p>
    <w:p w:rsidR="00DF5F8C" w:rsidRPr="00E032C6" w:rsidRDefault="00DF5F8C" w:rsidP="00DF5F8C">
      <w:pPr>
        <w:jc w:val="right"/>
        <w:rPr>
          <w:rFonts w:ascii="Arial" w:hAnsi="Arial" w:cs="Arial"/>
          <w:i/>
        </w:rPr>
      </w:pPr>
      <w:r w:rsidRPr="00E032C6">
        <w:rPr>
          <w:rFonts w:ascii="Arial" w:hAnsi="Arial" w:cs="Arial"/>
          <w:i/>
        </w:rPr>
        <w:t xml:space="preserve">“Tahakküme Dönüşen Her İktidar, Yok Olmaya </w:t>
      </w:r>
      <w:r w:rsidR="00E032C6" w:rsidRPr="00E032C6">
        <w:rPr>
          <w:rFonts w:ascii="Arial" w:hAnsi="Arial" w:cs="Arial"/>
          <w:i/>
        </w:rPr>
        <w:t>Mahkûmdur</w:t>
      </w:r>
      <w:r w:rsidRPr="00E032C6">
        <w:rPr>
          <w:rFonts w:ascii="Arial" w:hAnsi="Arial" w:cs="Arial"/>
          <w:i/>
        </w:rPr>
        <w:t>.”</w:t>
      </w:r>
    </w:p>
    <w:p w:rsidR="00DF5F8C" w:rsidRPr="00E032C6" w:rsidRDefault="00DF5F8C" w:rsidP="00DF5F8C">
      <w:pPr>
        <w:jc w:val="right"/>
        <w:rPr>
          <w:rFonts w:ascii="Arial" w:hAnsi="Arial" w:cs="Arial"/>
          <w:i/>
        </w:rPr>
      </w:pPr>
      <w:r w:rsidRPr="00E032C6">
        <w:rPr>
          <w:rFonts w:ascii="Arial" w:hAnsi="Arial" w:cs="Arial"/>
          <w:i/>
        </w:rPr>
        <w:t>İbrahim Ayhan</w:t>
      </w:r>
    </w:p>
    <w:p w:rsidR="00DF5F8C" w:rsidRPr="00DF5F8C" w:rsidRDefault="00DF5F8C" w:rsidP="00DF5F8C"/>
    <w:p w:rsidR="00656B7C" w:rsidRDefault="00656B7C" w:rsidP="00656B7C">
      <w:pPr>
        <w:spacing w:before="120" w:after="120" w:line="360" w:lineRule="auto"/>
        <w:jc w:val="both"/>
        <w:rPr>
          <w:rFonts w:ascii="Times New Roman" w:hAnsi="Times New Roman" w:cs="Times New Roman"/>
          <w:sz w:val="24"/>
        </w:rPr>
      </w:pPr>
      <w:r w:rsidRPr="008021F6">
        <w:rPr>
          <w:rFonts w:ascii="Times New Roman" w:hAnsi="Times New Roman" w:cs="Times New Roman"/>
          <w:sz w:val="24"/>
        </w:rPr>
        <w:t>2018 Merkezi Bütçe Kanun Teklifine ilişkin sunduğumuz Muhalefet Şerhine şu cümle ile başlamıştık: “</w:t>
      </w:r>
      <w:r w:rsidRPr="00035074">
        <w:rPr>
          <w:rFonts w:ascii="Times New Roman" w:hAnsi="Times New Roman" w:cs="Times New Roman"/>
          <w:i/>
          <w:sz w:val="24"/>
        </w:rPr>
        <w:t>Bir ülkenin bütçesi o ülkenin vicdanıdır.</w:t>
      </w:r>
      <w:r>
        <w:rPr>
          <w:rFonts w:ascii="Times New Roman" w:hAnsi="Times New Roman" w:cs="Times New Roman"/>
          <w:sz w:val="24"/>
        </w:rPr>
        <w:t>”</w:t>
      </w:r>
      <w:r>
        <w:rPr>
          <w:rStyle w:val="DipnotBavurusu"/>
          <w:rFonts w:ascii="Times New Roman" w:hAnsi="Times New Roman" w:cs="Times New Roman"/>
          <w:sz w:val="24"/>
        </w:rPr>
        <w:footnoteReference w:id="1"/>
      </w:r>
      <w:r>
        <w:rPr>
          <w:rFonts w:ascii="Times New Roman" w:hAnsi="Times New Roman" w:cs="Times New Roman"/>
          <w:sz w:val="24"/>
        </w:rPr>
        <w:t xml:space="preserve"> Aradan geçen “uzun” bir yıllık sürede Türkiye’de yönetim sistemi değişti. Cumhurbaşkanı, yürütme erkinin tüm güçlerini elinde topladı. Yasama ile yargı erkleri başta olmak üzere devlet sisteminin en ücra köşesine bile nüfuz etme yetkisini eline aldı. </w:t>
      </w:r>
    </w:p>
    <w:p w:rsidR="00656B7C" w:rsidRDefault="00656B7C" w:rsidP="00656B7C">
      <w:pPr>
        <w:spacing w:before="120" w:after="120" w:line="360" w:lineRule="auto"/>
        <w:jc w:val="both"/>
        <w:rPr>
          <w:rFonts w:ascii="Times New Roman" w:hAnsi="Times New Roman" w:cs="Times New Roman"/>
          <w:sz w:val="24"/>
        </w:rPr>
      </w:pPr>
      <w:r>
        <w:rPr>
          <w:rFonts w:ascii="Times New Roman" w:hAnsi="Times New Roman" w:cs="Times New Roman"/>
          <w:sz w:val="24"/>
        </w:rPr>
        <w:t>Bu bir yıllık sürede Türkiye’deki ekonomik, siyasi ve toplumsal krizler derinleşti. Zengin daha fazla zenginleşti, Türkiye halkları ise daha fazla yoksullaştı. Yetki tek elde toplandıkça, Türkiye halkları demokrasiden ve özgürlüklerden uzaklaştı. 2018 yılında kamunun kaynakları yoksula, emekliye, engelliye harcanmak yerine israfa ve silaha harcandı. Türkiye halkları hayat pahalılığı ile mücadele ederken, Saray rejimi makam araçlarına, şatafatlı sofralara doyamadı. Türkiye halkları eşitlik, adalet, barış talep ettikçe Saray rejimi suçladı, tehdit etti, toplumsal gerilimi arttırdı.</w:t>
      </w:r>
    </w:p>
    <w:p w:rsidR="00656B7C" w:rsidRDefault="00656B7C" w:rsidP="00656B7C">
      <w:pPr>
        <w:spacing w:before="120" w:after="120" w:line="360" w:lineRule="auto"/>
        <w:jc w:val="both"/>
        <w:rPr>
          <w:rFonts w:ascii="Times New Roman" w:hAnsi="Times New Roman" w:cs="Times New Roman"/>
          <w:sz w:val="24"/>
        </w:rPr>
      </w:pPr>
      <w:r>
        <w:rPr>
          <w:rFonts w:ascii="Times New Roman" w:hAnsi="Times New Roman" w:cs="Times New Roman"/>
          <w:sz w:val="24"/>
        </w:rPr>
        <w:t>Yeni sistemden aldığı güçle Cumhurbaşkanlığı tarafından hazırlanan 2019 Yılı Bütçe Kanun Teklifini ise en iyi şu cümle özetlemektedir: “Bu bütçe tercihleri ile vicdansız ve adaletsiz bir bütçedir.”</w:t>
      </w:r>
      <w:r>
        <w:rPr>
          <w:rStyle w:val="DipnotBavurusu"/>
          <w:rFonts w:ascii="Times New Roman" w:hAnsi="Times New Roman" w:cs="Times New Roman"/>
          <w:sz w:val="24"/>
        </w:rPr>
        <w:footnoteReference w:id="2"/>
      </w:r>
      <w:r>
        <w:rPr>
          <w:rFonts w:ascii="Times New Roman" w:hAnsi="Times New Roman" w:cs="Times New Roman"/>
          <w:sz w:val="24"/>
        </w:rPr>
        <w:t xml:space="preserve"> </w:t>
      </w:r>
    </w:p>
    <w:p w:rsidR="00656B7C" w:rsidRDefault="00656B7C" w:rsidP="00656B7C">
      <w:pPr>
        <w:spacing w:before="120" w:after="120" w:line="360" w:lineRule="auto"/>
        <w:jc w:val="both"/>
        <w:rPr>
          <w:rFonts w:ascii="Times New Roman" w:hAnsi="Times New Roman" w:cs="Times New Roman"/>
          <w:sz w:val="24"/>
        </w:rPr>
      </w:pPr>
      <w:r>
        <w:rPr>
          <w:rFonts w:ascii="Times New Roman" w:hAnsi="Times New Roman" w:cs="Times New Roman"/>
          <w:sz w:val="24"/>
        </w:rPr>
        <w:t>Bir yıllık süre Türkiye halklarına bütçeyi hazırlayanların ne kadar vicdansız ve adaletsiz olduğunu gösterdi.</w:t>
      </w:r>
    </w:p>
    <w:p w:rsidR="00656B7C" w:rsidRDefault="00656B7C" w:rsidP="00656B7C">
      <w:pPr>
        <w:spacing w:before="120" w:after="120" w:line="360" w:lineRule="auto"/>
        <w:jc w:val="both"/>
        <w:rPr>
          <w:rFonts w:ascii="Times New Roman" w:hAnsi="Times New Roman" w:cs="Times New Roman"/>
          <w:sz w:val="24"/>
        </w:rPr>
      </w:pPr>
      <w:r>
        <w:rPr>
          <w:rFonts w:ascii="Times New Roman" w:hAnsi="Times New Roman" w:cs="Times New Roman"/>
          <w:sz w:val="24"/>
        </w:rPr>
        <w:t>Çünkü 2019 yılı Merkezi Bütçe Kanun Teklifi;</w:t>
      </w:r>
    </w:p>
    <w:p w:rsidR="00656B7C" w:rsidRPr="00033063" w:rsidRDefault="00656B7C" w:rsidP="00656B7C">
      <w:pPr>
        <w:spacing w:before="120" w:after="120" w:line="360" w:lineRule="auto"/>
        <w:jc w:val="both"/>
        <w:rPr>
          <w:rFonts w:ascii="Times New Roman" w:hAnsi="Times New Roman" w:cs="Times New Roman"/>
          <w:i/>
          <w:sz w:val="24"/>
        </w:rPr>
      </w:pPr>
      <w:r w:rsidRPr="00033063">
        <w:rPr>
          <w:rFonts w:ascii="Times New Roman" w:hAnsi="Times New Roman" w:cs="Times New Roman"/>
          <w:i/>
          <w:sz w:val="24"/>
        </w:rPr>
        <w:t>Emekten yana değildir.</w:t>
      </w:r>
    </w:p>
    <w:p w:rsidR="00656B7C" w:rsidRPr="00033063" w:rsidRDefault="00656B7C" w:rsidP="00656B7C">
      <w:pPr>
        <w:spacing w:before="120" w:after="120" w:line="360" w:lineRule="auto"/>
        <w:jc w:val="both"/>
        <w:rPr>
          <w:rFonts w:ascii="Times New Roman" w:hAnsi="Times New Roman" w:cs="Times New Roman"/>
          <w:i/>
          <w:sz w:val="24"/>
        </w:rPr>
      </w:pPr>
      <w:r w:rsidRPr="00033063">
        <w:rPr>
          <w:rFonts w:ascii="Times New Roman" w:hAnsi="Times New Roman" w:cs="Times New Roman"/>
          <w:i/>
          <w:sz w:val="24"/>
        </w:rPr>
        <w:t>Emekçiyi, yoksulu, doğayı görmemektedir.</w:t>
      </w:r>
    </w:p>
    <w:p w:rsidR="00656B7C" w:rsidRPr="00033063" w:rsidRDefault="00656B7C" w:rsidP="00656B7C">
      <w:pPr>
        <w:spacing w:before="120" w:after="120" w:line="360" w:lineRule="auto"/>
        <w:jc w:val="both"/>
        <w:rPr>
          <w:rFonts w:ascii="Times New Roman" w:hAnsi="Times New Roman" w:cs="Times New Roman"/>
          <w:i/>
          <w:sz w:val="24"/>
        </w:rPr>
      </w:pPr>
      <w:r w:rsidRPr="00033063">
        <w:rPr>
          <w:rFonts w:ascii="Times New Roman" w:hAnsi="Times New Roman" w:cs="Times New Roman"/>
          <w:i/>
          <w:sz w:val="24"/>
        </w:rPr>
        <w:t xml:space="preserve">İşverenden, </w:t>
      </w:r>
      <w:r>
        <w:rPr>
          <w:rFonts w:ascii="Times New Roman" w:hAnsi="Times New Roman" w:cs="Times New Roman"/>
          <w:i/>
          <w:sz w:val="24"/>
        </w:rPr>
        <w:t>sermayeden, zalimden yana saf tutmaktadır</w:t>
      </w:r>
      <w:r w:rsidRPr="00033063">
        <w:rPr>
          <w:rFonts w:ascii="Times New Roman" w:hAnsi="Times New Roman" w:cs="Times New Roman"/>
          <w:i/>
          <w:sz w:val="24"/>
        </w:rPr>
        <w:t>.</w:t>
      </w:r>
    </w:p>
    <w:p w:rsidR="00656B7C" w:rsidRPr="00033063" w:rsidRDefault="00656B7C" w:rsidP="00656B7C">
      <w:pPr>
        <w:spacing w:before="120" w:after="120" w:line="360" w:lineRule="auto"/>
        <w:jc w:val="both"/>
        <w:rPr>
          <w:rFonts w:ascii="Times New Roman" w:hAnsi="Times New Roman" w:cs="Times New Roman"/>
          <w:i/>
          <w:sz w:val="24"/>
        </w:rPr>
      </w:pPr>
      <w:r w:rsidRPr="00033063">
        <w:rPr>
          <w:rFonts w:ascii="Times New Roman" w:hAnsi="Times New Roman" w:cs="Times New Roman"/>
          <w:i/>
          <w:sz w:val="24"/>
        </w:rPr>
        <w:t>Toplumsal cinsiyet bütçelemesi yapmamaktadır.</w:t>
      </w:r>
    </w:p>
    <w:p w:rsidR="00656B7C" w:rsidRPr="00033063" w:rsidRDefault="00656B7C" w:rsidP="00656B7C">
      <w:pPr>
        <w:spacing w:before="120" w:after="120" w:line="360" w:lineRule="auto"/>
        <w:jc w:val="both"/>
        <w:rPr>
          <w:rFonts w:ascii="Times New Roman" w:hAnsi="Times New Roman" w:cs="Times New Roman"/>
          <w:i/>
          <w:sz w:val="24"/>
        </w:rPr>
      </w:pPr>
      <w:r w:rsidRPr="00033063">
        <w:rPr>
          <w:rFonts w:ascii="Times New Roman" w:hAnsi="Times New Roman" w:cs="Times New Roman"/>
          <w:i/>
          <w:sz w:val="24"/>
        </w:rPr>
        <w:lastRenderedPageBreak/>
        <w:t>İnsan haklarından, eşitlikten yana değildir.</w:t>
      </w:r>
    </w:p>
    <w:p w:rsidR="00656B7C" w:rsidRDefault="00656B7C" w:rsidP="00656B7C">
      <w:pPr>
        <w:spacing w:before="120" w:after="120" w:line="360" w:lineRule="auto"/>
        <w:jc w:val="both"/>
        <w:rPr>
          <w:rFonts w:ascii="Times New Roman" w:hAnsi="Times New Roman" w:cs="Times New Roman"/>
          <w:i/>
          <w:sz w:val="24"/>
        </w:rPr>
      </w:pPr>
      <w:r w:rsidRPr="00033063">
        <w:rPr>
          <w:rFonts w:ascii="Times New Roman" w:hAnsi="Times New Roman" w:cs="Times New Roman"/>
          <w:i/>
          <w:sz w:val="24"/>
        </w:rPr>
        <w:t>Kürt Sorunu başta olmak üzere demokrasi, özgürlük, barış istememektedir.</w:t>
      </w:r>
    </w:p>
    <w:p w:rsidR="00FF04AA" w:rsidRPr="00FF04AA" w:rsidRDefault="00656B7C" w:rsidP="00656B7C">
      <w:pPr>
        <w:spacing w:before="120" w:after="120" w:line="360" w:lineRule="auto"/>
        <w:jc w:val="both"/>
        <w:rPr>
          <w:rFonts w:ascii="Times New Roman" w:hAnsi="Times New Roman" w:cs="Times New Roman"/>
          <w:i/>
          <w:sz w:val="24"/>
        </w:rPr>
      </w:pPr>
      <w:r>
        <w:rPr>
          <w:rFonts w:ascii="Times New Roman" w:hAnsi="Times New Roman" w:cs="Times New Roman"/>
          <w:i/>
          <w:sz w:val="24"/>
        </w:rPr>
        <w:t>Bu bütçede tarımsal üretim ve destekleme yoktur. Çiftçiden değil, tüccardan yanadır.</w:t>
      </w:r>
    </w:p>
    <w:p w:rsidR="00D01284" w:rsidRDefault="00D01284" w:rsidP="00FF3067">
      <w:pPr>
        <w:pStyle w:val="Balk1"/>
        <w:numPr>
          <w:ilvl w:val="0"/>
          <w:numId w:val="24"/>
        </w:numPr>
        <w:spacing w:before="120" w:after="120"/>
      </w:pPr>
      <w:r w:rsidRPr="00D01284">
        <w:t>BÜTÇE HAKKI</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Bütçe kavramı esasında iktisat bilimine dair bir çağrışım yapıyor olsa da olabildiğince siyasal bir alana tekabül etmektedir. Bütçelerin siyasal alanın neredeyse tüm kılcallarına etkide bulunma gücü vardır. Bu anlamıyla yaşama dair birincil derecede söz söyleme ve yetki kullanma hakkı bulunan halkın, bütçe hakkı ile doğrudan bir ilişkisi bulunmaktadır.</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 xml:space="preserve">Halklar tarih boyunca ciddi bedeller ödeyerek bütçe hakkını elde etmiştir. Krallıklar/İmparatorluklar/Padişahlıklar geçmişte hükmettiği toplumdan zor aygıtları ile vergiler toplayarak bu hakkın kullanılmasını engellemekteydi. Ancak İngiltere’de 1215 yılında imzalanan Magna </w:t>
      </w:r>
      <w:proofErr w:type="gramStart"/>
      <w:r w:rsidRPr="00AA3EDE">
        <w:rPr>
          <w:rFonts w:ascii="Times New Roman" w:hAnsi="Times New Roman" w:cs="Times New Roman"/>
          <w:sz w:val="24"/>
        </w:rPr>
        <w:t>Carta</w:t>
      </w:r>
      <w:proofErr w:type="gramEnd"/>
      <w:r w:rsidRPr="00AA3EDE">
        <w:rPr>
          <w:rFonts w:ascii="Times New Roman" w:hAnsi="Times New Roman" w:cs="Times New Roman"/>
          <w:sz w:val="24"/>
        </w:rPr>
        <w:t xml:space="preserve"> Libertatum belgesinden bugüne, halk bütçe hakkını farklı usullerde seçtiği temsilcileri aracılığı ile kullanmaktadır. Kuşkusuz ki bu kullanım şeklinin kendisi adalet kavramının yerine getirilmesi veya ihlal edilmesi ile ilişkilidir. Günümüzde bütçe hakkının yerine getirildiği yerler parlamentolardır. Parlamentolarda bütçe hakkının sınırlarını belirleyen kişiler ise parlamenterlerdir.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 xml:space="preserve">Halk, siyasal alanı belirleyen birçok konuda yetkilerini seçimler aracılığıyla parlamenterlere/vekillere vermektedir. Bu yetkilerden biri de bütçe hakkının kullanılmasıdır. Elbette bu yetkilerin kullanım sınırları zaman içinde ve yönetim biçimlerine göre değişkenlik göstererek şekillenmiştir.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Ülkelerin merkezi bütçelerinde oluşan ‘bütçe, genel bütçe, özel bütçe, bütçe açığı, bütçe dengesi, ödenek, yedek ödenek, örtülü ödenek, ödenek üstü harcama, cari açık/fazla, orta/uzun vadeli plan’ gibi kavramlar yönetim sistemlerinin değişkenliğinden bağımsız olarak bütçe hakkının kullanım süreçlerinde ortaya çıkmıştır.</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 xml:space="preserve">Bütçe kanunları Milletvekillerinin kararlarını halk için mi, kendileri için mi kullandıkları, ülkelerin ekonomik bölüşümünün nasıl olduğunu göstermektedir. Bu bölüşüm iktidarların sermaye-halk ikileminde tercihinin ne yönde olduğuna en net şekilde işaret eder.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 xml:space="preserve">Milletvekilleri kendilerine verilen yetkiyi uzun vadeli refah </w:t>
      </w:r>
      <w:proofErr w:type="gramStart"/>
      <w:r w:rsidRPr="00AA3EDE">
        <w:rPr>
          <w:rFonts w:ascii="Times New Roman" w:hAnsi="Times New Roman" w:cs="Times New Roman"/>
          <w:sz w:val="24"/>
        </w:rPr>
        <w:t>vizyonu</w:t>
      </w:r>
      <w:proofErr w:type="gramEnd"/>
      <w:r w:rsidRPr="00AA3EDE">
        <w:rPr>
          <w:rFonts w:ascii="Times New Roman" w:hAnsi="Times New Roman" w:cs="Times New Roman"/>
          <w:sz w:val="24"/>
        </w:rPr>
        <w:t xml:space="preserve"> üzerine değil de kısa vadeli kişisel çıkarlar üzerine kurduğu zaman ülkeyi borçlanmaya veya bütçe açığı vermeye götüren süreçler yaşanması kaçınılmaz hale gelir. Kısa vadeli tercihler sadece milletvekillerinin kendi çıkarlarını değil, aynı zamanda seçkin bir sermaye sınıfının çıkarlarını da gözetir. Bu kısa vadeli </w:t>
      </w:r>
      <w:r w:rsidRPr="00AA3EDE">
        <w:rPr>
          <w:rFonts w:ascii="Times New Roman" w:hAnsi="Times New Roman" w:cs="Times New Roman"/>
          <w:sz w:val="24"/>
        </w:rPr>
        <w:lastRenderedPageBreak/>
        <w:t>programları sürdürme kararlılığı ve dolayısıyla yanlışlığı ise daha büyük sıkıntıların yaşanmasına ve ülke halklarının mali ve siyasi bedeller ödemesine neden olacaktır. Ülkelerin ciddi bir gelir kaynağı yok ise bu bedeller doğrudan halktan toplanan vergiler aracılığı ile halkın sırtına yüklenir</w:t>
      </w:r>
      <w:r>
        <w:rPr>
          <w:vertAlign w:val="superscript"/>
        </w:rPr>
        <w:footnoteReference w:id="3"/>
      </w:r>
      <w:r>
        <w:t>.</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 xml:space="preserve">Bütçe hakkının Türkiye açısından nasıl kullanıldığının serüveni yazdığımız son cümlelerde saklıdır. 1876 Kanun-i Esasi ile başlayan 1924 Anayasası ile ‘Bütçe Kanunu’ ismini alan bütçe süreçleri hiçbir dönem tam anlamıyla halk için kullanılmamıştır. 1924 Anayasası ile vergi ve bütçeleme, 1927 Anayasa değişikliği ile genel muhasebe kanunları, 1961 Anayasası ile ödeme gücü ve kalkınma planı, 1982 Anayasası ile bütçe komisyon üye sayıları, kesin hesap sunum tarihleri gibi düzenlemeler içerir. 2004’te 5018 sayılı Kamu Mali Yönetimi ve Kontrol Kanunu ile ‘saydamlık, hesap verilebilirlik’ gibi kavramlar bütçe ile ilgili süreçlere </w:t>
      </w:r>
      <w:r w:rsidR="009C46BE" w:rsidRPr="00AA3EDE">
        <w:rPr>
          <w:rFonts w:ascii="Times New Roman" w:hAnsi="Times New Roman" w:cs="Times New Roman"/>
          <w:sz w:val="24"/>
        </w:rPr>
        <w:t>dâhil</w:t>
      </w:r>
      <w:r w:rsidRPr="00AA3EDE">
        <w:rPr>
          <w:rFonts w:ascii="Times New Roman" w:hAnsi="Times New Roman" w:cs="Times New Roman"/>
          <w:sz w:val="24"/>
        </w:rPr>
        <w:t xml:space="preserve"> edilmiştir. Ancak bir kanunun doğru/iyi/gerçek kavramları içermesi kadar bu kavramların layıkıyla kullanılması da önemlidir. Maalesef bu ülkenin siyasal alan ile ilgili düzenlemelerinin çoğunda olduğu gibi bütçe ile ilgili düzenlemelerde de eşitlik ilkesi ihlal edilmiştir. Bu ihlal ise etnisitelere, inançlara, c</w:t>
      </w:r>
      <w:r w:rsidR="00FF04AA">
        <w:rPr>
          <w:rFonts w:ascii="Times New Roman" w:hAnsi="Times New Roman" w:cs="Times New Roman"/>
          <w:sz w:val="24"/>
        </w:rPr>
        <w:t xml:space="preserve">insiyetlere göre ayrımcı </w:t>
      </w:r>
      <w:r w:rsidRPr="00AA3EDE">
        <w:rPr>
          <w:rFonts w:ascii="Times New Roman" w:hAnsi="Times New Roman" w:cs="Times New Roman"/>
          <w:sz w:val="24"/>
        </w:rPr>
        <w:t>şekilde sürdürülmüştür.</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Bütçe süreçlerinin hepsini ihlal eden ve tabir yerinde ise halkın bütçe hakkını elinden alan bir düzenleme 16 Nisan 2007 referandumunda kabul edilen yeni anayasa ile yürürlüğe girmiştir. Rejim değişikliğine neden olan yeni anayasa ile birlikte zaten aksak ve eksik yürütülen bütçe süreçleri tamamen kötüleşmiştir. Yeni anayasa öncesinde Kalkınma Bakanlığı ile başlayan, Maliye Bakanlığı, Meclis Bütçe Komisyonu ve Genel Kurulu ile ilerleyen bütçe yapım süreçleri değişerek Cumhurbaşkanlığı tarafından meclise sunulan bütçe kanun teklifi şeklinde bir işleyişe dönüşmüştür.</w:t>
      </w:r>
    </w:p>
    <w:p w:rsidR="00AA3EDE" w:rsidRPr="00AA3EDE" w:rsidRDefault="00AA3EDE" w:rsidP="00656B7C">
      <w:pPr>
        <w:spacing w:before="120" w:after="120" w:line="360" w:lineRule="auto"/>
        <w:jc w:val="both"/>
        <w:rPr>
          <w:rFonts w:ascii="Times New Roman" w:hAnsi="Times New Roman" w:cs="Times New Roman"/>
          <w:i/>
          <w:sz w:val="24"/>
        </w:rPr>
      </w:pPr>
      <w:r w:rsidRPr="00AA3EDE">
        <w:rPr>
          <w:rFonts w:ascii="Times New Roman" w:hAnsi="Times New Roman" w:cs="Times New Roman"/>
          <w:sz w:val="24"/>
        </w:rPr>
        <w:t xml:space="preserve">Yeni sistemde Cumhurbaşkanı tarafından hazırlanan Bütçe Kanun Teklifi meclise sunulmaktadır. Mevcut Anayasa’nın 161. Maddesinde; </w:t>
      </w:r>
      <w:r w:rsidRPr="00AA3EDE">
        <w:rPr>
          <w:rFonts w:ascii="Times New Roman" w:hAnsi="Times New Roman" w:cs="Times New Roman"/>
          <w:i/>
          <w:sz w:val="24"/>
        </w:rPr>
        <w:t xml:space="preserve">“Bütçe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i/>
          <w:sz w:val="24"/>
        </w:rPr>
        <w:t xml:space="preserve">Türkiye Büyük Millet Meclisi üyeleri, Genel Kurulda kamu idare bütçeleri hakkında düşüncelerini her bütçenin görüşülmesi sırasında açıklarlar, gider artırıcı veya gelirleri </w:t>
      </w:r>
      <w:r w:rsidRPr="00AA3EDE">
        <w:rPr>
          <w:rFonts w:ascii="Times New Roman" w:hAnsi="Times New Roman" w:cs="Times New Roman"/>
          <w:i/>
          <w:sz w:val="24"/>
        </w:rPr>
        <w:lastRenderedPageBreak/>
        <w:t>azaltıcı önerilerde bulunamazlar”</w:t>
      </w:r>
      <w:r w:rsidRPr="00AA3EDE">
        <w:rPr>
          <w:rFonts w:ascii="Times New Roman" w:hAnsi="Times New Roman" w:cs="Times New Roman"/>
          <w:sz w:val="24"/>
        </w:rPr>
        <w:t xml:space="preserve">  ifadeleri yer almaktadır</w:t>
      </w:r>
      <w:r>
        <w:rPr>
          <w:i/>
          <w:vertAlign w:val="superscript"/>
        </w:rPr>
        <w:footnoteReference w:id="4"/>
      </w:r>
      <w:r w:rsidRPr="00AA3EDE">
        <w:rPr>
          <w:rFonts w:ascii="Times New Roman" w:hAnsi="Times New Roman" w:cs="Times New Roman"/>
          <w:sz w:val="24"/>
        </w:rPr>
        <w:t xml:space="preserve">. İlgili maddeden de anlaşılacağı üzere meclisin, sunulan bütçe kanun teklifi kalemlerinde bir değişiklik yapma hakkı yoktur. Yani teklif ya ret ya da kabul edilmek zorundadır.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Bütçeler bir anlamıyla meclisin hükümetlere verdiği güvenoyu niteliği taşıdığı için ret edilmesi siyasal olarak yürütme erkini istifaya davet anlamına gelmektir. Ancak Türkiye’deki yeni sistemde bütçe ret edilse bile ödenekler bir önceki yılın artış oranları üzerinden arttırılarak yürürlüğe girmektedir. Bakanlar Kurulu veya Hükümet gibi kavramlar yeni sistemde olmadığı için de istifa edecek bir hükümet yoktur.</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 xml:space="preserve">Yeni sistemin bütçe kanunu ile ilgili öngördüğü işleyiş mekanizması, 1215 yılından bugüne bütçe hakkını elinde bulunduran halktan bu hakkın alındığının resmi kanıtıdır. Bir anlamıyla Türkiye’de halkın seçimler aracılığıyla vekâletlerini verdiği milletvekillerin işlevsiz kılındığının anayasal bağlayıcılık ile gerçekleştiği anti demokratik momentte bulunmaktayız.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Siyaset tarihi açısından demokrasi ile çelişen bu durumun normalde parlamento tarafından kabul edilmemesi gerekir. Ancak meclisteki birinci partinin milletvekilleri, komisyonda tamamlanan bütçe süreci boyunca demokrasiden uzaklaşılan bu sistemin olmayan faydaları üzerine konuşmalar yaptılar</w:t>
      </w:r>
      <w:r>
        <w:rPr>
          <w:vertAlign w:val="superscript"/>
        </w:rPr>
        <w:footnoteReference w:id="5"/>
      </w:r>
      <w:r w:rsidRPr="00AA3EDE">
        <w:rPr>
          <w:rFonts w:ascii="Times New Roman" w:hAnsi="Times New Roman" w:cs="Times New Roman"/>
          <w:sz w:val="24"/>
        </w:rPr>
        <w:t xml:space="preserve">. </w:t>
      </w:r>
    </w:p>
    <w:p w:rsidR="00AA3EDE" w:rsidRPr="00AA3EDE" w:rsidRDefault="00AA3EDE" w:rsidP="00656B7C">
      <w:pPr>
        <w:spacing w:before="120" w:after="120" w:line="360" w:lineRule="auto"/>
        <w:jc w:val="both"/>
        <w:rPr>
          <w:rFonts w:ascii="Times New Roman" w:hAnsi="Times New Roman" w:cs="Times New Roman"/>
          <w:sz w:val="24"/>
        </w:rPr>
      </w:pPr>
      <w:r w:rsidRPr="00AA3EDE">
        <w:rPr>
          <w:rFonts w:ascii="Times New Roman" w:hAnsi="Times New Roman" w:cs="Times New Roman"/>
          <w:sz w:val="24"/>
        </w:rPr>
        <w:t>Siyaset zemini açısından dünyada da bir süredir tartışılan post hakikat üretimi gerçekliğinin ters yüz edilmesi sürecinin en iyi örneklerinden birini bu sene Plan ve Bütçe Komisyonunda 2019 Bütçe Kanun Teklifi görüşmelerinde tanıklık ettik. Bu gerçeklik, bütçe kanunu yapma hakkının halkın yetkisinden alınmasına ve böylece anti demokratikleştirilmesi gerçekliğine karşın birinci parti milletvekillerinin söylemlerinde yeni mekanizmanın ne kadar demokratik olduğunun canhıraş bir şekilde savunulması çelişkisine dayandı.</w:t>
      </w:r>
    </w:p>
    <w:p w:rsidR="00D01284" w:rsidRPr="00D01284" w:rsidRDefault="0050554C" w:rsidP="00FF3067">
      <w:pPr>
        <w:pStyle w:val="Balk1"/>
        <w:numPr>
          <w:ilvl w:val="0"/>
          <w:numId w:val="24"/>
        </w:numPr>
        <w:spacing w:before="120" w:after="120"/>
      </w:pPr>
      <w:r>
        <w:lastRenderedPageBreak/>
        <w:t>EKONOMİK</w:t>
      </w:r>
      <w:r w:rsidR="00E41EBE" w:rsidRPr="00E41EBE">
        <w:t xml:space="preserve"> </w:t>
      </w:r>
      <w:r w:rsidR="00E41EBE">
        <w:t xml:space="preserve">VE SİYASAL </w:t>
      </w:r>
      <w:r>
        <w:t>DEĞERLENDİRME</w:t>
      </w:r>
    </w:p>
    <w:p w:rsidR="0050554C" w:rsidRDefault="0050554C" w:rsidP="00387C7A">
      <w:pPr>
        <w:pStyle w:val="Balk2"/>
        <w:numPr>
          <w:ilvl w:val="0"/>
          <w:numId w:val="25"/>
        </w:numPr>
        <w:spacing w:before="120" w:after="120"/>
      </w:pPr>
      <w:r>
        <w:t>EKONOMİK DEĞERLENDİRME</w:t>
      </w:r>
    </w:p>
    <w:p w:rsidR="003C7A3A" w:rsidRPr="004B4619" w:rsidRDefault="003C7A3A" w:rsidP="00656B7C">
      <w:pPr>
        <w:pStyle w:val="Balk3"/>
        <w:spacing w:before="120" w:after="120" w:line="360" w:lineRule="auto"/>
      </w:pPr>
      <w:r w:rsidRPr="004B4619">
        <w:t>Dünya Ekonomisinde Yeni Bir Durgunluk Döneminin Önü Açılırken, Türkiye Ekonomisinin Krizi Derinleşiyor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Türkiye 2019 yılı bütçesini, hem giderek derinleşen ekonomik kriz ve buna paralel bir biçimde giderek daha da otoriterleşen “yeni rejim” altında, hem de küresel ekonomide yeniden bir durgunluğa girileceği ve yüksek borç stokları nedeniyle özellikle de yükselen ekonomilerde patlayabilecek olan yeni bir finansal kriz endişesi altında hazırlıyor.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Nitekim 2017 yılında, hem uluslararası meta ticareti, hem de parasal akımlar ve ekonomik büyüme anlamında göreli olarak bir canlılık yaşayan küresel ekonominin motorları tekrar yavaşlamaya başladı. Öyle ki IMF, OECD ve Dünya Bankası gibi kuruluşlar 2018-2020’yi kapsayan üç yıla ilişkin büyüme beklentilerini düşürmek durumunda kaldılar.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Giderek yavaşlayan emek gücü verimlilik artışları ve uluslararası yatırımlardaki yavaşlamanın yanı sıra küresel tahvil ve bono piyasaları ve borsalardaki hala devam eden risk iştahı, buna karşılık FED’in giderek faiz oranlarını yükselterek 2013 yılından bu yana başlattığı parasal sıkılaştırmayı hızlandırması, özellikle de “yükselen ekonomiler” olarak tabir edilen ve aralarında başta Arjantin ve Türkiye’nin bulunduğu bazı azgelişmiş ülkelerde yüksek borç stoklarından kaynaklı finansal krizleri tetikleyebilecek.</w:t>
      </w:r>
      <w:proofErr w:type="gramEnd"/>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Sorun sadece azgelişmiş ekonomilerle de sınırlı değil. Küresel borsalarda yaşanan ve bazı iktisatçılar tarafından “düzeltme” olarak değerlendirilen borsa çöküşleri hem ciddi boyutlara ulaştı, hem de derinlik ve sıklık kazandı.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Öyle ki ABD borsalarında son bir yılda elde edilen yüksek kazançlar birkaç hafta içinde ortadan kaybolurken,  New</w:t>
      </w:r>
      <w:r w:rsidR="009C46BE">
        <w:rPr>
          <w:rFonts w:ascii="Times New Roman" w:eastAsia="Times New Roman" w:hAnsi="Times New Roman" w:cs="Times New Roman"/>
          <w:sz w:val="24"/>
          <w:szCs w:val="24"/>
        </w:rPr>
        <w:t xml:space="preserve"> </w:t>
      </w:r>
      <w:r w:rsidRPr="004B4619">
        <w:rPr>
          <w:rFonts w:ascii="Times New Roman" w:eastAsia="Times New Roman" w:hAnsi="Times New Roman" w:cs="Times New Roman"/>
          <w:sz w:val="24"/>
          <w:szCs w:val="24"/>
        </w:rPr>
        <w:t xml:space="preserve">York Borsası’na kote 438 büyük şirket hissesinin son bir yılın en yüksek getirisine göre kaybı % 40 ile % 94 arasında değişiyor. ABD özel sektör borcu ise tek başına 32 trilyon dolara çıktı. 2008 krizini tetikleyen uzun vadeli ev kredisi (mortgage) tutarının sadece 10 trilyon dolar olduğu dikkate alındığında, ABD ekonomisinde de 2008’dekine benzer bir finansal balon patlamasıyla yeni bir finansal krizin ortaya çıkabileceği ileri sürülüyor. Bu gerçekleştiğinde etkileri ABD ekonomisi ile sınırlı kalmayacaktır. Zira 2008 finansal krizi sadece 3 hafta içinde tüm dünyaya yayılabildi.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Küresel ekonomide bu gelişmeler yaşanırken, başta ABD’de Trump’ın başkanlığa seçilmesi olmak üzere, dünyanın birçok bölgesinde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popülist aşırı sağcı, ırkçı, homofobik liderler ve yönetimler iş başına gelmeye başladılar. Küreselleşmenin daha da arttırdığı işsizlik, </w:t>
      </w:r>
      <w:r w:rsidRPr="004B4619">
        <w:rPr>
          <w:rFonts w:ascii="Times New Roman" w:eastAsia="Times New Roman" w:hAnsi="Times New Roman" w:cs="Times New Roman"/>
          <w:sz w:val="24"/>
          <w:szCs w:val="24"/>
        </w:rPr>
        <w:lastRenderedPageBreak/>
        <w:t>yoksulluk, gelir ve servet adaletsizliği, göçler ve mülteci akımları gibi sorunlar yabancı düşmanlığı ve ırkçılığın artmasına neden oluyor.</w:t>
      </w:r>
    </w:p>
    <w:p w:rsidR="003C7A3A" w:rsidRPr="004B4619" w:rsidRDefault="003C7A3A" w:rsidP="00E032C6">
      <w:pPr>
        <w:pStyle w:val="Balk4"/>
        <w:spacing w:before="120" w:after="120" w:line="360" w:lineRule="auto"/>
      </w:pPr>
      <w:r w:rsidRPr="004B4619">
        <w:t xml:space="preserve">Dünya Ekonomisindeki Kırılgan Büyümenin Arka Planı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Ekonomik İşbirliği ve Kalkınma Örgütü (OECD), Uluslararası Para Fonu (IMF) ve Birleşmiş Milletler Örgütü (BM) gibi uluslararası kuruluşlar 2017’den bu yana ekonomik büyüme açısından genelde küresel bir toparlanma döneminin yaşandığının altını çiziyorlar. Bu raporlardan da görülebileceği gibi 2017 yılındaki kırılgan, bu nedenle de sürdürülmesi zor olan büyümenin arkasında kapitalizmin kendi büyüme dinamiklerinden ziyade aşağıdaki faktörler söz konusu.</w:t>
      </w:r>
    </w:p>
    <w:p w:rsidR="003C7A3A" w:rsidRPr="004B4619" w:rsidRDefault="003C7A3A" w:rsidP="006245E7">
      <w:pPr>
        <w:pStyle w:val="Balk5"/>
        <w:numPr>
          <w:ilvl w:val="0"/>
          <w:numId w:val="6"/>
        </w:numPr>
        <w:spacing w:before="120" w:after="120" w:line="360" w:lineRule="auto"/>
      </w:pPr>
      <w:r w:rsidRPr="004B4619">
        <w:t>Ekonomiler Devlet Desteğiyle Büyüyor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Dünya ekonomisindeki cılız toparlanma kapitalizmin kendi dinamiklerini harekete geçirerek, kârlılık, üretkenlik ve üretim artışlarıyla değil, daha ziyade devlet müdahaleleriyle gerçekleşiyor. Öyle ki sadece dünyanın ekonomik büyüme ana motorlarından olan ABD’de değil, neredeyse bütün “Merkez Ekonomiler”de reel yatırım düzeyleri hala 2008 Büyük Resesyonundaki düzeyin altında kaldı. Bunun nedeni ise hem kârlılığın düşük olması (hala 2007’nin altında) hem de özel sektörün borç stoklarının çok yüksek olması.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Nitekim IMF, 2017 yılında yayımladığı bir raporunda</w:t>
      </w:r>
      <w:r w:rsidRPr="004B4619">
        <w:rPr>
          <w:rFonts w:ascii="Times New Roman" w:eastAsia="Times New Roman" w:hAnsi="Times New Roman" w:cs="Times New Roman"/>
          <w:sz w:val="24"/>
          <w:szCs w:val="24"/>
          <w:vertAlign w:val="superscript"/>
        </w:rPr>
        <w:footnoteReference w:id="6"/>
      </w:r>
      <w:r w:rsidRPr="004B4619">
        <w:rPr>
          <w:rFonts w:ascii="Times New Roman" w:eastAsia="Times New Roman" w:hAnsi="Times New Roman" w:cs="Times New Roman"/>
          <w:sz w:val="24"/>
          <w:szCs w:val="24"/>
        </w:rPr>
        <w:t>, küresel ekonomik toparlanmanın asıl olarak devlet teşvikleriyle ve destekleriyle, yani para ve özellikle de maliye politikası alanındaki devasa teşviklerle sağlandığını, bu yüzden de bunun geleceğin ‘yeni normal’i olmayacağını, bu nedenle de böyle bir ekonomik büyümenin sürdürülmesinin zor olduğunu itiraf etti. Ekonomilerdeki sorunlu, kırılgan alanların üzerine gidilmesi gerektiğini (rapor özellikle de yüksek özel sektör borç stokları ve emek gücü verimliliği artışındaki yavaşlamaya dikkat çekiyor), aksi takdirde bu büyüme oranlarının tekrar düşeceğini ileri sürdü.</w:t>
      </w:r>
    </w:p>
    <w:p w:rsidR="003C7A3A" w:rsidRPr="004B4619" w:rsidRDefault="003C7A3A" w:rsidP="006245E7">
      <w:pPr>
        <w:pStyle w:val="Balk5"/>
        <w:numPr>
          <w:ilvl w:val="0"/>
          <w:numId w:val="6"/>
        </w:numPr>
        <w:spacing w:before="120" w:after="120" w:line="360" w:lineRule="auto"/>
      </w:pPr>
      <w:r w:rsidRPr="004B4619">
        <w:t>Verimlilik Artışları Yavaşlıyor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IMF’nin vurgu yaptığı sorunlu alanların başında, büyümenin ana kaynaklarından olan emek gücü verimliliklerindeki yavaş artış yer alıyor. OECD’de IMF’nin bu uyarılarına katılıyor.  OECD’ye göre, dünya ekonomisindeki yükselişin zirvesi her ne kadar 2018 yılında ve gelecek yıl olsa da sonraki yıllarda bu büyüme yavaşlayacak. Çünkü verimlilik artışı yetersiz kalacak, </w:t>
      </w:r>
      <w:r w:rsidRPr="004B4619">
        <w:rPr>
          <w:rFonts w:ascii="Times New Roman" w:eastAsia="Times New Roman" w:hAnsi="Times New Roman" w:cs="Times New Roman"/>
          <w:sz w:val="24"/>
          <w:szCs w:val="24"/>
        </w:rPr>
        <w:lastRenderedPageBreak/>
        <w:t xml:space="preserve">bu durum da büyümenin sürdürülebilmesi açısından ciddi bir sorun oluşturabilecek ve bu nedenle de dünya ekonomisi yavaşlayacak.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Diğer yandan bir toplumun gelişmesini, ekonomik ve sosyal refahı kişi başı gayri safi yurt içi hasılanın (GSYH) büyümesine indirgemek ve onun büyüme hızı ile açıklamak artık ana akım iktisatçılar tarafından dahi giderek terk edilen bir yöntem. Çünkü toplumun emekçiler başta olmak üzere büyük bir kesiminin gelirleri artmazken, işsizlik artarken, birkaç büyük inşaat şirketi ve birkaç büyük bankanın yüksek kârlar elde etmesi ya da borsa endekslerinin hızla yükselmesi ekonomiyi büyütebiliyor.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Bu bağlamda, GSYH büyümesine indirgenmiş kapitalist ekonomik büyüme kavramı, büyük sermaye iktidarlarının elinde adeta her türlü sorunun altına süpürebileceği büyük bir halıya dönüştü. Öyle ki yüksek büyüme oranları, işçilerin çok kötü koşullarda, normalden de uzun süreler çalıştırıldığı, asgari ücretin açlık sınırının altında tutulduğu, az sayıda zengin ve üst gelirlinin ulusal gelir ve servetin büyük bir kısmına el koyduğu, toplumun önemli bir kesiminin yoksul yaşadığı gerçeğinin üzerini örtmeye yarıyor.</w:t>
      </w:r>
    </w:p>
    <w:p w:rsidR="003C7A3A" w:rsidRPr="004B4619" w:rsidRDefault="003C7A3A" w:rsidP="006245E7">
      <w:pPr>
        <w:pStyle w:val="Balk5"/>
        <w:numPr>
          <w:ilvl w:val="0"/>
          <w:numId w:val="6"/>
        </w:numPr>
        <w:spacing w:before="120" w:after="120" w:line="360" w:lineRule="auto"/>
      </w:pPr>
      <w:r w:rsidRPr="004B4619">
        <w:t>Küresel Borsalarda Balonlar Şişirilirken Hisse Geri Alımları Ve Spekülasyon Yaygınlaşıyor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2008 krizi sonrası, krizden çıkabilmek için özellikle de “Merkez Ekonomiler”deki merkez bankalarınca büyük çapta genişletici para politikaları uygulandı. Bunun sonucunda FED, ECB</w:t>
      </w:r>
      <w:r w:rsidR="008B5A3F">
        <w:rPr>
          <w:rFonts w:ascii="Times New Roman" w:eastAsia="Times New Roman" w:hAnsi="Times New Roman" w:cs="Times New Roman"/>
          <w:sz w:val="24"/>
          <w:szCs w:val="24"/>
        </w:rPr>
        <w:t xml:space="preserve"> (Europan Central Bank)</w:t>
      </w:r>
      <w:r w:rsidRPr="004B4619">
        <w:rPr>
          <w:rFonts w:ascii="Times New Roman" w:eastAsia="Times New Roman" w:hAnsi="Times New Roman" w:cs="Times New Roman"/>
          <w:sz w:val="24"/>
          <w:szCs w:val="24"/>
        </w:rPr>
        <w:t xml:space="preserve"> ve BOJ</w:t>
      </w:r>
      <w:r w:rsidR="008B5A3F">
        <w:rPr>
          <w:rFonts w:ascii="Times New Roman" w:eastAsia="Times New Roman" w:hAnsi="Times New Roman" w:cs="Times New Roman"/>
          <w:sz w:val="24"/>
          <w:szCs w:val="24"/>
        </w:rPr>
        <w:t xml:space="preserve"> (Bank of Japan)</w:t>
      </w:r>
      <w:r w:rsidRPr="004B4619">
        <w:rPr>
          <w:rFonts w:ascii="Times New Roman" w:eastAsia="Times New Roman" w:hAnsi="Times New Roman" w:cs="Times New Roman"/>
          <w:sz w:val="24"/>
          <w:szCs w:val="24"/>
        </w:rPr>
        <w:t xml:space="preserve"> gibi büyük merkez bankalarının bilançoları ciddi boyutlardı büyüdü. FED’in bilançosunda 5 trilyon dolarlık, ECB’ninkinde 3 trilyon dolarlık bir büyüme oluştu. BOJ ise GSYH’sinin yüzde 75’ine denk düşen bir bilanço büyüklüğüne erişti.</w:t>
      </w:r>
      <w:r w:rsidRPr="004B4619">
        <w:rPr>
          <w:rFonts w:ascii="Times New Roman" w:eastAsia="Times New Roman" w:hAnsi="Times New Roman" w:cs="Times New Roman"/>
          <w:sz w:val="24"/>
          <w:szCs w:val="24"/>
          <w:vertAlign w:val="superscript"/>
        </w:rPr>
        <w:footnoteReference w:id="7"/>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Uygulanan parasal bollaştırma (düşük faiz, bol para) bir yandan ekonomilerde canlılık yaratırken, diğer yandan büyük bir küresel borsa balonunun oluşmasına neden oldu. Çünkü örneğin ABD’de bu bol paranın akıtıldığı büyük şirketler ve bankalar bu paraları ve Trump’ın onlar için sağladığı vergi indirimlerinden geriye kalan nakdi üretken yatırımlarda kullanmak yerine başta Dow Jones ve S&amp;P 500 olmak üzere küresel borsalarda kendi şirket hisselerinin geri alımında kullandılar. Böylece hem borsaların değerini hem de kendi şirketlerinin değerini yükselterek </w:t>
      </w:r>
      <w:proofErr w:type="gramStart"/>
      <w:r w:rsidRPr="004B4619">
        <w:rPr>
          <w:rFonts w:ascii="Times New Roman" w:eastAsia="Times New Roman" w:hAnsi="Times New Roman" w:cs="Times New Roman"/>
          <w:sz w:val="24"/>
          <w:szCs w:val="24"/>
        </w:rPr>
        <w:t>spekülatif</w:t>
      </w:r>
      <w:proofErr w:type="gramEnd"/>
      <w:r w:rsidRPr="004B4619">
        <w:rPr>
          <w:rFonts w:ascii="Times New Roman" w:eastAsia="Times New Roman" w:hAnsi="Times New Roman" w:cs="Times New Roman"/>
          <w:sz w:val="24"/>
          <w:szCs w:val="24"/>
        </w:rPr>
        <w:t xml:space="preserve"> kârlar elde ettiler. Ortaya çıkan kârı ise başta şirketin üst düzey </w:t>
      </w:r>
      <w:r w:rsidRPr="004B4619">
        <w:rPr>
          <w:rFonts w:ascii="Times New Roman" w:eastAsia="Times New Roman" w:hAnsi="Times New Roman" w:cs="Times New Roman"/>
          <w:sz w:val="24"/>
          <w:szCs w:val="24"/>
        </w:rPr>
        <w:lastRenderedPageBreak/>
        <w:t xml:space="preserve">yöneticileri olmak üzere paylarına göre tüm şirket hissedarlarına dağıttılar. Borsalardaki bu coşkunun asıl nedeni olan hisse geri alımlarının boyutları çok yüksek. Toplamda ise ABD’li şirketler bu yıl 800 milyar dolarlık geri alım yapacaklar.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Bol para, ucuz faiz ve devasa miktarsal kolaylaştırma politikalarının sonucunda küresel borsaların değerleri gerçek değerlerinin çok üzerine çıktı, öyle ki 2017’de değerlerini 2 trilyon dolar büyüttüler. Örneğin ABD’de geçen yıl borsalar 2000 yılından bu yana yüzde 72’lik bir artışla zirve yaptılar</w:t>
      </w:r>
      <w:r w:rsidRPr="004B4619">
        <w:rPr>
          <w:rFonts w:ascii="Times New Roman" w:eastAsia="Times New Roman" w:hAnsi="Times New Roman" w:cs="Times New Roman"/>
          <w:sz w:val="24"/>
          <w:szCs w:val="24"/>
          <w:vertAlign w:val="superscript"/>
        </w:rPr>
        <w:footnoteReference w:id="8"/>
      </w:r>
      <w:r w:rsidRPr="004B4619">
        <w:rPr>
          <w:rFonts w:ascii="Times New Roman" w:eastAsia="Times New Roman" w:hAnsi="Times New Roman" w:cs="Times New Roman"/>
          <w:sz w:val="24"/>
          <w:szCs w:val="24"/>
        </w:rPr>
        <w:t>, geçen yılı “boğa piyasaları” olarak geçirdiler. Dünyanın en büyük borsalarından olan Dow 25,000’inin üzerine çıktı.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Bu veriler, 7 milyarı aşan bir nüfusa sahip dünyada bu borsalarda hisse senetleri, kıymetli kâğıtları bulunan bir avuç azınlığın oluşturduğu finans oligarşisinin 2008 krizinden bu yana en mutlu yılını yaşadığını ve kapitalizmin kaçınılmaz para-kredi krizlerinden biri daha gelene kadar yaşamaya devam edeceğini gösteriyor. Nitekim bunu teyit eden bir rapora göre</w:t>
      </w:r>
      <w:r w:rsidRPr="004B4619">
        <w:rPr>
          <w:rFonts w:ascii="Times New Roman" w:eastAsia="Times New Roman" w:hAnsi="Times New Roman" w:cs="Times New Roman"/>
          <w:sz w:val="24"/>
          <w:szCs w:val="24"/>
          <w:vertAlign w:val="superscript"/>
        </w:rPr>
        <w:footnoteReference w:id="9"/>
      </w:r>
      <w:r w:rsidRPr="004B4619">
        <w:rPr>
          <w:rFonts w:ascii="Times New Roman" w:eastAsia="Times New Roman" w:hAnsi="Times New Roman" w:cs="Times New Roman"/>
          <w:sz w:val="24"/>
          <w:szCs w:val="24"/>
        </w:rPr>
        <w:t>, küresel borsaların en gelişkin olduğu ABD’de tepedeki en zengin yüzde 1’lik grubun yıllık geliri en az 458,000 dolar oldu. Dahası piramidin en tepesine ulaşıldığında, yani en tepedeki yüzde 0.001’in yıllık geliri 47 milyon dolardan fazla.</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gelişmelerin sağlıklı bir ekonomik büyümeden ziyade şişirilmekte olan </w:t>
      </w:r>
      <w:proofErr w:type="gramStart"/>
      <w:r w:rsidRPr="004B4619">
        <w:rPr>
          <w:rFonts w:ascii="Times New Roman" w:eastAsia="Times New Roman" w:hAnsi="Times New Roman" w:cs="Times New Roman"/>
          <w:sz w:val="24"/>
          <w:szCs w:val="24"/>
        </w:rPr>
        <w:t>spekülatif</w:t>
      </w:r>
      <w:proofErr w:type="gramEnd"/>
      <w:r w:rsidRPr="004B4619">
        <w:rPr>
          <w:rFonts w:ascii="Times New Roman" w:eastAsia="Times New Roman" w:hAnsi="Times New Roman" w:cs="Times New Roman"/>
          <w:sz w:val="24"/>
          <w:szCs w:val="24"/>
        </w:rPr>
        <w:t xml:space="preserve"> finansal balonların belirtileri olduğu açık. Nitekim bu yıl küresel borsalarda yaşanan çöküşler bunun kanıtı.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Gelecekle ilgili olarak endişe taşıyan kurumlardan biri IMF. </w:t>
      </w:r>
      <w:proofErr w:type="gramStart"/>
      <w:r w:rsidRPr="004B4619">
        <w:rPr>
          <w:rFonts w:ascii="Times New Roman" w:eastAsia="Times New Roman" w:hAnsi="Times New Roman" w:cs="Times New Roman"/>
          <w:sz w:val="24"/>
          <w:szCs w:val="24"/>
        </w:rPr>
        <w:t>Kurum geçen yıldaki son Finansal İstikrar Raporu’nda</w:t>
      </w:r>
      <w:r w:rsidRPr="004B4619">
        <w:rPr>
          <w:rFonts w:ascii="Times New Roman" w:eastAsia="Times New Roman" w:hAnsi="Times New Roman" w:cs="Times New Roman"/>
          <w:sz w:val="24"/>
          <w:szCs w:val="24"/>
          <w:vertAlign w:val="superscript"/>
        </w:rPr>
        <w:footnoteReference w:id="10"/>
      </w:r>
      <w:r w:rsidRPr="004B4619">
        <w:rPr>
          <w:rFonts w:ascii="Times New Roman" w:eastAsia="Times New Roman" w:hAnsi="Times New Roman" w:cs="Times New Roman"/>
          <w:sz w:val="24"/>
          <w:szCs w:val="24"/>
        </w:rPr>
        <w:t xml:space="preserve"> genişletici para politikasının bir sonucu olarak varlık fiyatlarının aşırı değerlendiğini ve borçluluğun küresel olarak çok arttığını, finansal istikrar riskinin bankacılık sisteminden banka dışı sektörlere kaydığını, düşük getirili varlıkların peşinden koşan çok fazla miktarda likiditenin olduğunu, G20 ülkelerinin artık çok fazla borçlu olduklarını, bunun da finans dışı sektörün faiz oranlarındaki değişime aşırı duyarlı hale gelmesine neden olduğunu ve özel sektör borç servisi oranlarının çok yükseldiğini, tüm bu nedenlerden dolayı da mevcut küresel toparlanmanın rayından çıkabileceğinin altını çizdi.</w:t>
      </w:r>
      <w:proofErr w:type="gramEnd"/>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 </w:t>
      </w:r>
      <w:proofErr w:type="gramStart"/>
      <w:r w:rsidRPr="004B4619">
        <w:rPr>
          <w:rFonts w:ascii="Times New Roman" w:eastAsia="Times New Roman" w:hAnsi="Times New Roman" w:cs="Times New Roman"/>
          <w:sz w:val="24"/>
          <w:szCs w:val="24"/>
        </w:rPr>
        <w:t xml:space="preserve">‘Merkez Bankalarının Bankası’ olarak da anılan Bank of International Settlements (BIS)  ise ekonomik büyüme ve borsa endekslerini hızla yükseldiği bir dönemde, Merkez Ekonomilerde faiz oranlarının ani yükseltilmesi durumunda, yüksek borç stokları ve düşük verimlilik artışları </w:t>
      </w:r>
      <w:r w:rsidRPr="004B4619">
        <w:rPr>
          <w:rFonts w:ascii="Times New Roman" w:eastAsia="Times New Roman" w:hAnsi="Times New Roman" w:cs="Times New Roman"/>
          <w:sz w:val="24"/>
          <w:szCs w:val="24"/>
        </w:rPr>
        <w:lastRenderedPageBreak/>
        <w:t>nedeniyle, başta özel sektör ve hane halkının borçlarının çevrilemez olacağını, bunun da 2008 yılındakinden daha büyük bir finansal krizle sonuçlanabileceği</w:t>
      </w:r>
      <w:r w:rsidRPr="004B4619">
        <w:rPr>
          <w:rFonts w:ascii="Times New Roman" w:eastAsia="Times New Roman" w:hAnsi="Times New Roman" w:cs="Times New Roman"/>
          <w:sz w:val="24"/>
          <w:szCs w:val="24"/>
          <w:vertAlign w:val="superscript"/>
        </w:rPr>
        <w:footnoteReference w:id="11"/>
      </w:r>
      <w:r w:rsidRPr="004B4619">
        <w:rPr>
          <w:rFonts w:ascii="Times New Roman" w:eastAsia="Times New Roman" w:hAnsi="Times New Roman" w:cs="Times New Roman"/>
          <w:sz w:val="24"/>
          <w:szCs w:val="24"/>
        </w:rPr>
        <w:t xml:space="preserve"> biçiminde ciddi bir uyarıda bulundu.</w:t>
      </w:r>
      <w:proofErr w:type="gramEnd"/>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Dünyanın en büyük yatırım bankalarından olan Goldman Sachs’a göre, borsalar, tahvil ve bono gibi finansal araç fiyatları gerçek getirileri ile kıyaslandığında 1900 yılından bu yana en yükseğe çıkmış durumda (yüzde 90 artış). Bu normal bir getiri artışından ziyade şişirilmekte olan bir </w:t>
      </w:r>
      <w:proofErr w:type="gramStart"/>
      <w:r w:rsidRPr="004B4619">
        <w:rPr>
          <w:rFonts w:ascii="Times New Roman" w:eastAsia="Times New Roman" w:hAnsi="Times New Roman" w:cs="Times New Roman"/>
          <w:sz w:val="24"/>
          <w:szCs w:val="24"/>
        </w:rPr>
        <w:t>spekülatif</w:t>
      </w:r>
      <w:proofErr w:type="gramEnd"/>
      <w:r w:rsidRPr="004B4619">
        <w:rPr>
          <w:rFonts w:ascii="Times New Roman" w:eastAsia="Times New Roman" w:hAnsi="Times New Roman" w:cs="Times New Roman"/>
          <w:sz w:val="24"/>
          <w:szCs w:val="24"/>
        </w:rPr>
        <w:t xml:space="preserve"> balona işaret ediyor.</w:t>
      </w:r>
      <w:r w:rsidRPr="004B4619">
        <w:rPr>
          <w:rFonts w:ascii="Times New Roman" w:eastAsia="Times New Roman" w:hAnsi="Times New Roman" w:cs="Times New Roman"/>
          <w:sz w:val="24"/>
          <w:szCs w:val="24"/>
          <w:vertAlign w:val="superscript"/>
        </w:rPr>
        <w:footnoteReference w:id="12"/>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Geçmişe dönük araştırmalar FED’in parasal sıkılaştırmaya gittiğinde finansal çöküşlerin bunu izlediğini ortaya koyuyor. Öyle ki 1915 yılından bu yana ortaya çıkan 18 </w:t>
      </w:r>
      <w:proofErr w:type="gramStart"/>
      <w:r w:rsidRPr="004B4619">
        <w:rPr>
          <w:rFonts w:ascii="Times New Roman" w:eastAsia="Times New Roman" w:hAnsi="Times New Roman" w:cs="Times New Roman"/>
          <w:sz w:val="24"/>
          <w:szCs w:val="24"/>
        </w:rPr>
        <w:t>resesyonun</w:t>
      </w:r>
      <w:proofErr w:type="gramEnd"/>
      <w:r w:rsidRPr="004B4619">
        <w:rPr>
          <w:rFonts w:ascii="Times New Roman" w:eastAsia="Times New Roman" w:hAnsi="Times New Roman" w:cs="Times New Roman"/>
          <w:sz w:val="24"/>
          <w:szCs w:val="24"/>
        </w:rPr>
        <w:t xml:space="preserve"> 17’si FED’in bu sıkılaştırma politikalarıyla birlikte geldi.</w:t>
      </w:r>
      <w:r w:rsidRPr="004B4619">
        <w:rPr>
          <w:rFonts w:ascii="Times New Roman" w:eastAsia="Times New Roman" w:hAnsi="Times New Roman" w:cs="Times New Roman"/>
          <w:sz w:val="24"/>
          <w:szCs w:val="24"/>
          <w:vertAlign w:val="superscript"/>
        </w:rPr>
        <w:footnoteReference w:id="13"/>
      </w:r>
      <w:r w:rsidRPr="004B4619">
        <w:rPr>
          <w:rFonts w:ascii="Times New Roman" w:eastAsia="Times New Roman" w:hAnsi="Times New Roman" w:cs="Times New Roman"/>
          <w:sz w:val="24"/>
          <w:szCs w:val="24"/>
        </w:rPr>
        <w:t xml:space="preserve"> 2017 yılının sonundan bu yana FED faiz artırımını sürdürüyor ve bilançosunu küçültüyor. Böylece borsalarda yaşanan coşku bir çöküşle kâbusa dönüşebilir. Yani küresel ekonomiye ilişkin pembe tablonun ardında “kap kara bir finansal risk” olasılığı mevcut ve bu kez sonuç 2008 krizinden daha da ağır olabilir.</w:t>
      </w:r>
    </w:p>
    <w:p w:rsidR="003C7A3A" w:rsidRPr="004B4619" w:rsidRDefault="003C7A3A" w:rsidP="006245E7">
      <w:pPr>
        <w:pStyle w:val="Balk5"/>
        <w:numPr>
          <w:ilvl w:val="0"/>
          <w:numId w:val="6"/>
        </w:numPr>
        <w:spacing w:before="120" w:after="120" w:line="360" w:lineRule="auto"/>
      </w:pPr>
      <w:r w:rsidRPr="004B4619">
        <w:t>Küresel borç stokları sürdürülemez boyutlara ulaştı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Uluslararası Finans Kurumu’nun (IIF) bu yılın başında yayımlanan raporundaki borç verilerinden</w:t>
      </w:r>
      <w:r w:rsidRPr="004B4619">
        <w:rPr>
          <w:rFonts w:ascii="Times New Roman" w:eastAsia="Times New Roman" w:hAnsi="Times New Roman" w:cs="Times New Roman"/>
          <w:sz w:val="24"/>
          <w:szCs w:val="24"/>
          <w:vertAlign w:val="superscript"/>
        </w:rPr>
        <w:footnoteReference w:id="14"/>
      </w:r>
      <w:r w:rsidRPr="004B4619">
        <w:rPr>
          <w:rFonts w:ascii="Times New Roman" w:eastAsia="Times New Roman" w:hAnsi="Times New Roman" w:cs="Times New Roman"/>
          <w:sz w:val="24"/>
          <w:szCs w:val="24"/>
        </w:rPr>
        <w:t xml:space="preserve"> küresel borçların 2017 yılının üçüncü çeyreğinde sonunda 233 trilyon dolara çıkarak küresel hasılanın yüzde 321’ine ulaştığı görülüyor. Özellikle finans dışındaki özel sektör borçları ve devlet borçları patlama yapmış durumda. 2021’e kadar bu borçların artışının hızlanacağı ve ekonomik büyüme oranlarını aşacağı öngörülüyor.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Borç stoklarındaki artışa paralel bir biçimde,  bu yılın Ağustos ayında aralarında Türkiye, Arjantin, Güney Afrika ve Brezilya’nın da bulunduğu belli başlı Yükselen Ekonomilerin ulusal paralarının dolar karşısında hızla değer kaybettiğine tanık olundu. Trump’ın başlattığı ve AB ve Çin’in karşılık vererek yükselttiği ticaret savaşlarının özellikle de bu ülkelere ihracat yapan Yükselen Ekonomileri vuracağı açıktır. Aynı zamanda FED’in faiz yükseltmesi ve ECB’nin piyasadan tahvil alımına son vermesi kaçınılmaz olarak dolar ve avro cinsinden olan dış borçların servis maliyetini yükseltecektir.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Yani Yükselen Ekonomilerden başlayan bir dış borç krizi giderek gerçek oluyor. Nitekim bu ülkeler içinde Arjantin borç krizine girerek 50 milyar dolarlık kredi için IMF’nin kapısını çalan ilk ülke oldu. Güney Afrika ve Brezilya sıraya girerken, yüzde 52’lik dış borç stokuna sahip bulunan ve bu arada 2018 yılının ilk sekiz ayında ulusal parası dolar karşısında yüzde 40’lık değer kaybeden Türkiye’nin potansiyel olarak IMF kapısının eşiğine geldiğini vurgulamak gerekiyor.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Bir başka anlatımla bu kez durum 2008 öncesinden de ciddi. Zira 2008’den farklı olarak tüm Merkez Ekonomiler çok borçlular. Buna karşılık bu borçların ödenmesini sağlayabilecek tek mekanizma olan büyüme hızları hala çok düşük. Bu da onları daha kırılgan hale getirirken, aynı zamanda da emekçileri daha da baskılamalarına, yeni kemer sıkma politikalarına razı etmelerine ve savaş gibi yollarda dışarıda çözüm aramalarına neden oluyor.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Diğer yandan uluslararası sermaye hareketleri aracılığıyla kriz giderek Arjantin, Güney Afrika, Endonezya, Brezilya ve Türkiye başta olmak üzere Yükselen Ekonomiler adı verilen azgelişmiş ülkelere yıkılmaya başladı.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Ekonomiler ekonomik durgunluk ya da </w:t>
      </w:r>
      <w:proofErr w:type="gramStart"/>
      <w:r w:rsidRPr="004B4619">
        <w:rPr>
          <w:rFonts w:ascii="Times New Roman" w:eastAsia="Times New Roman" w:hAnsi="Times New Roman" w:cs="Times New Roman"/>
          <w:sz w:val="24"/>
          <w:szCs w:val="24"/>
        </w:rPr>
        <w:t>resesyona</w:t>
      </w:r>
      <w:proofErr w:type="gramEnd"/>
      <w:r w:rsidRPr="004B4619">
        <w:rPr>
          <w:rFonts w:ascii="Times New Roman" w:eastAsia="Times New Roman" w:hAnsi="Times New Roman" w:cs="Times New Roman"/>
          <w:sz w:val="24"/>
          <w:szCs w:val="24"/>
        </w:rPr>
        <w:t xml:space="preserve"> çok büyük borç stokları ile yakalandıklarında ise bu borç balonlarının patlaması ve bunun sonucunda resesyonu depresyona dönüştüren bir gelişme de kaçınılmaz olacaktır.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Özel sektör borçlarının rekor düzeyde arttığı altı ülke ise Kanada, Fransa, Hong Kong, Güney Kore, İsviçre ve Türkiye olarak sıralanıyor. Böylece faiz oranları küresel çapta arttıkça yüksek borçlu devletlerin ve şirketlerin borç servisleri de artacaktır.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Kredibilitesi azalan ülkelerin başında ise, özellikle özel sektör dış borç stokları artık çevrilemez boyutlara ulaşan,  ülke puanı sürekli düşürülen, bankacılık sektörü ve büyük holdingleri uluslararası denetim kuruluşlarınca gözetim altına alınan, risk primi sigortalama maliyeti (CDS) sürekli yükselerek 500 puanı aşan, enflasyonist gidişi durdurabilmek, döviz kurundak</w:t>
      </w:r>
      <w:r w:rsidR="008B5A3F">
        <w:rPr>
          <w:rFonts w:ascii="Times New Roman" w:eastAsia="Times New Roman" w:hAnsi="Times New Roman" w:cs="Times New Roman"/>
          <w:sz w:val="24"/>
          <w:szCs w:val="24"/>
        </w:rPr>
        <w:t>i</w:t>
      </w:r>
      <w:r w:rsidRPr="004B4619">
        <w:rPr>
          <w:rFonts w:ascii="Times New Roman" w:eastAsia="Times New Roman" w:hAnsi="Times New Roman" w:cs="Times New Roman"/>
          <w:sz w:val="24"/>
          <w:szCs w:val="24"/>
        </w:rPr>
        <w:t xml:space="preserve"> artışı frenleyebilmek ve sıcak parayı ülkede tutabilmek için en son faiz oranını 625 (yüzde 6,25) </w:t>
      </w:r>
      <w:proofErr w:type="gramStart"/>
      <w:r w:rsidRPr="004B4619">
        <w:rPr>
          <w:rFonts w:ascii="Times New Roman" w:eastAsia="Times New Roman" w:hAnsi="Times New Roman" w:cs="Times New Roman"/>
          <w:sz w:val="24"/>
          <w:szCs w:val="24"/>
        </w:rPr>
        <w:t>baz</w:t>
      </w:r>
      <w:proofErr w:type="gramEnd"/>
      <w:r w:rsidRPr="004B4619">
        <w:rPr>
          <w:rFonts w:ascii="Times New Roman" w:eastAsia="Times New Roman" w:hAnsi="Times New Roman" w:cs="Times New Roman"/>
          <w:sz w:val="24"/>
          <w:szCs w:val="24"/>
        </w:rPr>
        <w:t xml:space="preserve"> puan artıran Türkiye geliyor. Zira borçlara ilişkin tüm göstergeler bir krize işaret ediyor. Türkiye bir bütün olarak dış borçlarının milli geliri içinde payı açısından yüzde 52 ile en yüksek dış borca sahip bir ülke konumunda.</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FED’ in 2018 yılında faiz oranlarını artırması ve daha da artıracak olması ise asıl olarak halen zorda olan Türkiye ekonomisini daha da zora sokacak ve yüzde 25’leri aşan faiz oranları daha da yükselecek, bu da üretim, cari açık, kamu maliyesi ve tüketim olmak üzere ekonominin bütün motorlarını iyice yavaşlatacaktır.</w:t>
      </w:r>
    </w:p>
    <w:p w:rsidR="003C7A3A" w:rsidRPr="004B4619" w:rsidRDefault="003C7A3A" w:rsidP="006245E7">
      <w:pPr>
        <w:pStyle w:val="Balk5"/>
        <w:numPr>
          <w:ilvl w:val="0"/>
          <w:numId w:val="6"/>
        </w:numPr>
        <w:spacing w:before="120" w:after="120" w:line="360" w:lineRule="auto"/>
      </w:pPr>
      <w:r w:rsidRPr="004B4619">
        <w:lastRenderedPageBreak/>
        <w:t>Ticaret Savaşları Arttı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 xml:space="preserve">Trump’ın finans kapitalin ve üst gelirlilerin ödediği vergileri azaltmaya dönük kurumlar vergisi ve gelir vergisi değişiklikleri sadece ülkedeki güç dengelerini büyük sermayedarlar lehine daha da güçlendirip sınıf savaşını körüklemiyor, aynı zamanda özellikle de Meksika, Çin ve AB’den yapılan yüzlerce milyar dolarlık ithalata getirdiği yüksek vergilerle hem iç korumacı politikaları güçlendiriyor hem de sonu belirsiz bir uluslararası ticaret savaşlarının da önünü açıyor. </w:t>
      </w:r>
      <w:proofErr w:type="gramEnd"/>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Ayrıca Obama döneminde neredeyse sona yaklaştırılan Trans-Pasific Partnership (TPP) olarak da bilinen uluslararası anlaşma Trump ile birlikte rafa kaldırıldı. Yeni yönetim aynı zamanda FED üzerindeki dolaylı etkisiyle, parasal sıkılaştırma ve faiz artırımı politikasını sürdürerek özellikle de çok borçlu durumdaki ülkelerdeki borç ve likidite krizlerini de tetikliyor.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BIS, artan ticaret savaşları nedeniyle küresel ekonominin toparlanmasının önündeki en önemli engelin korumacı önlemler olduğunu, bunun yeni yatırımları baskıladığı gibi finansal piyasalara kadar sıçrayabilecek bir istikrarsızlık yaratabileceğini açıkladı.</w:t>
      </w:r>
      <w:r w:rsidRPr="004B4619">
        <w:rPr>
          <w:rFonts w:ascii="Times New Roman" w:eastAsia="Times New Roman" w:hAnsi="Times New Roman" w:cs="Times New Roman"/>
          <w:sz w:val="24"/>
          <w:szCs w:val="24"/>
          <w:vertAlign w:val="superscript"/>
        </w:rPr>
        <w:footnoteReference w:id="15"/>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Tüm bu gelişmeler dev kapitalist ülkeler arasındaki rekabetin ticaret savaşlarıyla yoğunlaşacağı anlamına geliyor. Küresel döviz savaşları ve ticaret savaşlarının ilk etkisi, bazı azgelişmiş ülke paralarının dolar karşısında değer yitirmesinin yanı sıra, küresel borsaların hızlıca değer kaybetmesi biçiminde oldu.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Trump ekonomisi ile birlikte küreselleşmenin sınırlarına gelindiği ve artık kapitalist ekonomilerin krizlerini aşabilmek için korumacılığa, yüksek oranlı gümrük ve tarife dönemine, kur ve ticaret savaşlarına, ekonomik milliyetçiliğe geri dönüldüğünün, yeni Neo-merkantilist ekonomi politikalarının uygulandığının vurgulanması gerekir.</w:t>
      </w:r>
    </w:p>
    <w:p w:rsidR="003C7A3A" w:rsidRPr="004B4619" w:rsidRDefault="003C7A3A" w:rsidP="00656B7C">
      <w:pPr>
        <w:spacing w:before="120" w:after="120" w:line="360" w:lineRule="auto"/>
        <w:ind w:firstLine="708"/>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Türkiye’ye gelen doğrudan yabancı sermaye yatırımları ciddi olarak azaldı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Birleşmiş Milletler Ticaret ve Kalkınma Konferansı’nın (UNCTAD) 2018’de yayımladığı bir rapor</w:t>
      </w:r>
      <w:r w:rsidRPr="004B4619">
        <w:rPr>
          <w:rFonts w:ascii="Times New Roman" w:eastAsia="Times New Roman" w:hAnsi="Times New Roman" w:cs="Times New Roman"/>
          <w:sz w:val="24"/>
          <w:szCs w:val="24"/>
          <w:vertAlign w:val="superscript"/>
        </w:rPr>
        <w:footnoteReference w:id="16"/>
      </w:r>
      <w:r w:rsidRPr="004B4619">
        <w:rPr>
          <w:rFonts w:ascii="Times New Roman" w:eastAsia="Times New Roman" w:hAnsi="Times New Roman" w:cs="Times New Roman"/>
          <w:sz w:val="24"/>
          <w:szCs w:val="24"/>
        </w:rPr>
        <w:t xml:space="preserve"> sadece dünya ekonomisindeki toparlanma değil Türkiye ekonomisinin krizinin daha da derinleşmesi açısından kötü haber anlamına geliyor.</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Raporda Türkiye açısından alarm verici sonuçlar içeren bulgular var. Çünkü özellikle 2015 yılından beri ülkeye gelen bu tür yatırımlarda ciddi bir düşüş var. Şöyle ki 2015 yılında ülkeye </w:t>
      </w:r>
      <w:r w:rsidRPr="004B4619">
        <w:rPr>
          <w:rFonts w:ascii="Times New Roman" w:eastAsia="Times New Roman" w:hAnsi="Times New Roman" w:cs="Times New Roman"/>
          <w:sz w:val="24"/>
          <w:szCs w:val="24"/>
        </w:rPr>
        <w:lastRenderedPageBreak/>
        <w:t>gelen yabancı sermaye yatırımı 17,8 milyar dolar iken, 2016’da 12,9 milyar dolara ve 2017 yılı sonu itibariyle de 10,9 milyar dolara gerilemiş (yüzde 39 düşüş).</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Bu arada Türkiye’den doğrudan yabancı sermaye çıkışı sürüyor.</w:t>
      </w:r>
      <w:r w:rsidRPr="004B4619">
        <w:rPr>
          <w:rFonts w:ascii="Times New Roman" w:eastAsia="Times New Roman" w:hAnsi="Times New Roman" w:cs="Times New Roman"/>
          <w:sz w:val="24"/>
          <w:szCs w:val="24"/>
          <w:vertAlign w:val="superscript"/>
        </w:rPr>
        <w:footnoteReference w:id="17"/>
      </w:r>
      <w:r w:rsidRPr="004B4619">
        <w:rPr>
          <w:rFonts w:ascii="Times New Roman" w:eastAsia="Times New Roman" w:hAnsi="Times New Roman" w:cs="Times New Roman"/>
          <w:sz w:val="24"/>
          <w:szCs w:val="24"/>
        </w:rPr>
        <w:t xml:space="preserve"> Yani fabrikalarını, tesislerini kapatıp giden yabancı yatırımcılar var. Örnek olarak 2015 yılında çıkan sermaye 4,8 milyar dolar olmuş. Sonraki 2 yılda yaklaşık ortalama yılda 3 milyar dolar sermaye ülkeyi terk etmiş.</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Kısaca ülkeye artık daha az doğrudan yatırımcı gelirken, ülkeden gidenler artmış. İlave olarak son birkaç yıldır başta İngiltere’ye gitmek üzere ülkeden çıkan yerli yatırımcıları da (örneğin Ülker gibi) unutmamak gerekiyor.</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durum ülkenin bugünkü durum itibariyle uzun vadeli yatırım yapılabilir bir ülke olmaktan hızla uzaklaştığını gösteriyor. </w:t>
      </w:r>
      <w:proofErr w:type="gramStart"/>
      <w:r w:rsidRPr="004B4619">
        <w:rPr>
          <w:rFonts w:ascii="Times New Roman" w:eastAsia="Times New Roman" w:hAnsi="Times New Roman" w:cs="Times New Roman"/>
          <w:sz w:val="24"/>
          <w:szCs w:val="24"/>
        </w:rPr>
        <w:t>Zaten fiyat istikrarsızlığına (hem döviz kuru, hem de mal ve hizmet fiyatları artışı, yani enflasyon anlamında) ek olarak; kamu kurumlarının niteliği, hukukun üstünlüğü, demokratik hak ve özgürlükler, temel insan hakları ve mülkiyet hakları gibi konularda ciddi bir aşınma yaşamakta olan, bu nedenle de yurt dışında da sürekli olarak eleştirilen bir ülkenin uzun vadeli yabancı yatırımcı ile dolup taşması beklenemez.</w:t>
      </w:r>
      <w:proofErr w:type="gramEnd"/>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Diğer taraftan bu yatırımlar, ekonomik büyüme için gerekli olan yatırım-tasarruf açığını kapatıyor. Yani Türkiye’deki yerli tasarruf oranı yüzde 13-14, ama yapılan yatırımların oranı yüzde 21 dolayında. Bu nedenle de aradaki farkın önemli bir kısmı bu tür yabancı yatırımlarla kapatılıyor.</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Böylece bu tür yatırımlar arttığında verimlilikler (ve reel kârlar) artarken, azaldığı zamanlarda verimlilik de azalıyor. Böyle bir durumda da ekonomiyi verimli, sürdürülebilir bir büyüme yoluna sokmak zorlaşıyor. Bu kez Türkiye’de olduğu gibi ekonomi Kredi Garanti Fonu (KGF) destekli krediler başta olmak üzere her türlü para ve maliye politikası teşvikleriyle hormonlu olarak büyütülüyor.</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Ancak böyle hormonlu bir büyümeyi ilelebet sürdürülebilir kılmak mümkün değil. Yani böyle büyümeler, kâğıt üzerinde ve kısa dönemler için sağlanabiliyor. Ardından da büyüme oranı sert bir biçimde düşüyor. Nitekim tüm uluslararası kuruluşlar Türkiye’nin 2018 yılının ilk çeyreğinde yüzde 7,4 büyümüş olduğuna itibar etmeksizin, 2018 ve 2019 yıllarına ait büyüme oranı tahminlerini yüzde 4’ün altına kadar düşürdüler. </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Kısaca, Türkiye’nin yüksek büyümesini sağlayan yüksek cari açığının finansmanında, finansman bileşenleri arasında yer alan banka kredileri yatay seyrederken (artmıyor anlamında), </w:t>
      </w:r>
      <w:r w:rsidRPr="004B4619">
        <w:rPr>
          <w:rFonts w:ascii="Times New Roman" w:eastAsia="Times New Roman" w:hAnsi="Times New Roman" w:cs="Times New Roman"/>
          <w:sz w:val="24"/>
          <w:szCs w:val="24"/>
        </w:rPr>
        <w:lastRenderedPageBreak/>
        <w:t xml:space="preserve">doğrudan yabancı sermaye yatırımları ciddi miktarda ve oranda azalıyor ve bu açık asıl olarak sıcak para da denilen </w:t>
      </w:r>
      <w:proofErr w:type="gramStart"/>
      <w:r w:rsidRPr="004B4619">
        <w:rPr>
          <w:rFonts w:ascii="Times New Roman" w:eastAsia="Times New Roman" w:hAnsi="Times New Roman" w:cs="Times New Roman"/>
          <w:sz w:val="24"/>
          <w:szCs w:val="24"/>
        </w:rPr>
        <w:t>portföy</w:t>
      </w:r>
      <w:proofErr w:type="gramEnd"/>
      <w:r w:rsidRPr="004B4619">
        <w:rPr>
          <w:rFonts w:ascii="Times New Roman" w:eastAsia="Times New Roman" w:hAnsi="Times New Roman" w:cs="Times New Roman"/>
          <w:sz w:val="24"/>
          <w:szCs w:val="24"/>
        </w:rPr>
        <w:t xml:space="preserve"> yatırımları ile kapatılıyor. Bu yatırımlar ise yüzde 70 gibi yüksek bir oranda yüksek faiz getirili (yüzde 19-20 civarında) Hazine bonolarına yapılıyor. Yani artık cari açığı, yüksek faiz ödemek pahasına devlet kapatıyor. </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Bu gelişmeler son dönem Hazine’nin piyasalardan neden yüksek faiz ile borçlandığını ve ülkenin GSYH’sinin beşte birinden fazlasına denk düşen bir servetin vergi cennetlerinde tutulurken</w:t>
      </w:r>
      <w:r w:rsidRPr="004B4619">
        <w:rPr>
          <w:rFonts w:ascii="Times New Roman" w:eastAsia="Times New Roman" w:hAnsi="Times New Roman" w:cs="Times New Roman"/>
          <w:sz w:val="24"/>
          <w:szCs w:val="24"/>
          <w:vertAlign w:val="superscript"/>
        </w:rPr>
        <w:footnoteReference w:id="18"/>
      </w:r>
      <w:r w:rsidRPr="004B4619">
        <w:rPr>
          <w:rFonts w:ascii="Times New Roman" w:eastAsia="Times New Roman" w:hAnsi="Times New Roman" w:cs="Times New Roman"/>
          <w:sz w:val="24"/>
          <w:szCs w:val="24"/>
        </w:rPr>
        <w:t xml:space="preserve">, nasıl ve hangi maliyetlerle cari açığını finanse etmek durumunda kaldığını çok iyi açıklıyor. Aynı zamanda da sadece yüksek borçlanmaya ödediği yüksek faizler ya da yüksek döviz kuru nedeniyle ithalata ödediği yüksek bedellerle değil, Hazine bonosu satışı için ödediği yüksek faizlerle de nasıl emperyalist uluslararası sermaye tarafından sömürüldüğünü ortaya koyuyor. </w:t>
      </w:r>
    </w:p>
    <w:p w:rsidR="00947C42" w:rsidRPr="004B4619" w:rsidRDefault="00947C42" w:rsidP="00947C42">
      <w:pPr>
        <w:pStyle w:val="Balk5"/>
        <w:numPr>
          <w:ilvl w:val="0"/>
          <w:numId w:val="6"/>
        </w:numPr>
        <w:spacing w:before="120" w:after="120" w:line="360" w:lineRule="auto"/>
      </w:pPr>
      <w:r>
        <w:t>Popülizm v</w:t>
      </w:r>
      <w:r w:rsidRPr="004B4619">
        <w:t xml:space="preserve">e Otoriterleşme Küresel Çapta Artıyor </w:t>
      </w:r>
    </w:p>
    <w:p w:rsidR="00947C42" w:rsidRPr="004B4619" w:rsidRDefault="008B5A3F" w:rsidP="00947C4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w:t>
      </w:r>
      <w:r w:rsidR="00947C42" w:rsidRPr="004B4619">
        <w:rPr>
          <w:rFonts w:ascii="Times New Roman" w:eastAsia="Times New Roman" w:hAnsi="Times New Roman" w:cs="Times New Roman"/>
          <w:sz w:val="24"/>
          <w:szCs w:val="24"/>
        </w:rPr>
        <w:t>’de Trump’ın başkan seçilmesi ve ardından Britanya halkının Brexit kararı dünyada yeni bir dönemin de önünü açtı ve ülkelerin yerel siyasetlerinde (popülizm, aşırı sağın güçlenmesi ve ekonomik milliyetçilikle güçlendirilmiş otoriterlik gibi) önemli değişikliklere neden oldu.</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 xml:space="preserve">Bu Batı Avrupa’da “radikal sağ popülizm”, Doğu Avrupa’da “milliyetçi popülizm” ve Latin Amerika’nın bir özelliği olarak da bu coğrafyada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proje ile bütünleşik, post- popülizm olarak da adlandırılan bir “içermeci popülizm” ortaya çıkarken, dünya aşırı liberal ekonomi politikalarını popülizm ile birlikte yürüten ve ülkelere göre çeşitlilik arz eden partilere ve liderlere tanık oldu. </w:t>
      </w:r>
      <w:proofErr w:type="gramEnd"/>
      <w:r w:rsidRPr="004B4619">
        <w:rPr>
          <w:rFonts w:ascii="Times New Roman" w:eastAsia="Times New Roman" w:hAnsi="Times New Roman" w:cs="Times New Roman"/>
          <w:sz w:val="24"/>
          <w:szCs w:val="24"/>
        </w:rPr>
        <w:t xml:space="preserve">Bu liderlerin kafa karıştırıcı en temel özelliği ise emek düşmanı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politikaları uygularken bu politikalardan en çok zarar gören halk kesimlerinin desteğini alabilmesiydi</w:t>
      </w:r>
      <w:r w:rsidRPr="004B4619">
        <w:rPr>
          <w:rFonts w:ascii="Times New Roman" w:eastAsia="Times New Roman" w:hAnsi="Times New Roman" w:cs="Times New Roman"/>
          <w:sz w:val="24"/>
          <w:szCs w:val="24"/>
          <w:vertAlign w:val="superscript"/>
        </w:rPr>
        <w:footnoteReference w:id="19"/>
      </w:r>
      <w:r w:rsidRPr="004B4619">
        <w:rPr>
          <w:rFonts w:ascii="Times New Roman" w:eastAsia="Times New Roman" w:hAnsi="Times New Roman" w:cs="Times New Roman"/>
          <w:sz w:val="24"/>
          <w:szCs w:val="24"/>
        </w:rPr>
        <w:t xml:space="preserve">.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Ekonomik krizler insanları daha öncesinde sahip oldukları güvenlik – koruma ağından mahrum ediyor, bu nedenle de insanların geleneksel siyasal partilere ve düzen kurumlarına olan güven sarsılıyor, korkuya kapılmalarına neden oluyor. Buna yaygın bölüşüm eşitsizlikleri ve yığınsal göçmen ve mülteci korkusu eklenince seçmenler merkez partilerinden kopmaya başlıyorlar. Düşük ücretler, artan eşitsizlikler, bölgesel yoksunluk, mahrumiyet, kriz sonrası kemer sıkma politikalarının devrede olması gibi zor zamanlarda insanlar saldıracak günah keçileri arıyorlar, </w:t>
      </w:r>
      <w:r w:rsidRPr="004B4619">
        <w:rPr>
          <w:rFonts w:ascii="Times New Roman" w:eastAsia="Times New Roman" w:hAnsi="Times New Roman" w:cs="Times New Roman"/>
          <w:sz w:val="24"/>
          <w:szCs w:val="24"/>
        </w:rPr>
        <w:lastRenderedPageBreak/>
        <w:t>bunlar da genelde hep ülkedeki yabancılar (göçmenler, mülteciler gibi) olduğundan bu yabancı düşmanlığını, bu da yabancı düşmanlığını temel alan aşırı sağ popülizmi güçlendiriyor.</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Bu gelişmeler özellikle de 2008 krizi sonrasında durumu daha da kötüleşen, kemer sıkmak zorunda kalan, işlerini ve gelirlerini, evlerini kaybeden, bu nedenle de ana akım burjuva iktisat ideolojileri, politikaları ve merkez siyasal partilerinden umudunu kesen geniş yığınların giderek popülist politikacıların ardına takılmasıyla sonuçlandı.</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Örneğin İtalya’da koalisyon kurması reddedilen sağcı partilerin hedeflerinde gelir eşitsizliklerinin azaltılması ve ülkedeki yasa dışı göçmenlerin ülkelerine geri gönderilmesi vardı. Keza Beş Yıldız Partisi gibi aşırı sağcı bir parti programına “herkese yurttaşlık geliri” gibi bir öneriyi koydu. Böylece burjuva demokrasileri; küreselleşme, artan eşitsizlikler, depresyon,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politikalar gibi son 30 yıla damgasını vuran gelişmelerin bedelini merkez sağ–sol iktidarlarını kaybetme ve aşırı sağ popülizme yönelme biçiminde ödemeye başladı.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Türkiye gibi ülkelerde ise göç, bölüşüm eşitsizlikleri, ekonomik krizin yanı sıra Kürt Sorunu ve giderek derinleşen politik kriz gibi ülkeye özgü faktörler, ülkenin hızlı bir biçimde “yeni rejim” adı altında popülizm ile destekli siyasal İslamcı bir otoriter ve totaliter rejime yönelmesine neden oldu. Rejimin demokrasi ile arasının ne olduğuna ilişkin bir endekse göre</w:t>
      </w:r>
      <w:r w:rsidRPr="004B4619">
        <w:rPr>
          <w:rFonts w:ascii="Times New Roman" w:eastAsia="Times New Roman" w:hAnsi="Times New Roman" w:cs="Times New Roman"/>
          <w:sz w:val="24"/>
          <w:szCs w:val="24"/>
          <w:vertAlign w:val="superscript"/>
        </w:rPr>
        <w:footnoteReference w:id="20"/>
      </w:r>
      <w:r w:rsidRPr="004B4619">
        <w:rPr>
          <w:rFonts w:ascii="Times New Roman" w:eastAsia="Times New Roman" w:hAnsi="Times New Roman" w:cs="Times New Roman"/>
          <w:sz w:val="24"/>
          <w:szCs w:val="24"/>
        </w:rPr>
        <w:t>, demokratik konumlanış sıralamasında 2010 yılından 2016 yılına kadar 10 üzerinden 7 alarak göreli olarak yukarı sıralarda yer alan ülkenin 2018 yılında 5,6 puana kadar gerilemiş olması rejimin giderek artan bir biçimde otoriterliğe yönelmesi olarak değerlendiriliyor.</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Diğer yandan popülizmin ne 1970’lerdeki, ne de günümüzdeki otoriterlikle güçlendirilmiş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popülist ya da post-popülist biçiminin, kapitalizmin artık tamir edilemez düzeye gelen defolarını gidermeye yetmeyeceği son 40 yıllık deneyimlerden biliniyor. Popülizm doğası gereği sınıfsal çıkar çatışmasını hızlandırıyor.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Türkiye’de 24 Haziran 2018 seçimleri, mevcut ekonomik ve politik sorunları ortadan kaldırmadı, sadece zamana yaydı. Seçim sonrasında sağlandığı düşünülen siyasal istikrarın dahi yeterli olmadığı dolar kurunun tekrar yükselişiyle kendini gösterdi. Enflasyon, işsizlik, yoksulluk, cari açık, dış borç sorunu gibi her biri birer yapısal soruna işaret eden sorunlar çok daha net bir biçimde kendini dayatıyor.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Bu sorunlar karşısında popülist-otoriterliğin, emeği de gözeten yeniden bölüştürücü politikalarından giderek daha çok vazgeçerek, manipülatif ya da ikna etmeye dönük çabalardan ziyade, otoriterlik yanının giderek daha fazla ön plana çıkacağı ve ekonomik hasarın faturasının her zaman olduğu gibi emekçiler tarafından karşılanacağı giderek çok daha açık bir biçimde görülmektedir.</w:t>
      </w:r>
    </w:p>
    <w:p w:rsidR="00947C42" w:rsidRPr="004B4619" w:rsidRDefault="00947C42" w:rsidP="00947C42">
      <w:pPr>
        <w:spacing w:before="120" w:after="120" w:line="360" w:lineRule="auto"/>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Çöküş Halindeki Türkiye Ekonomisi</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Haziran 2018’de yayımlanan TÜİK bültenine göre Türkiye, 2017 yılını yüzde 7,4 gibi yüksek bir büyüme hızı ile kapattı. Ayrıca 2018 yılının ilk çeyreğinde de büyüme hızının yüzde 7,4’e yakın olduğu açıklandı.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Diğer taraftan Eylül 2018’de yayımlanan büyüme verileri 2017 yılından bu yana süren bir hormonlu büyüme döneminin kapandığını, yeni bir dönemin başladığı gösteriyor. Çünkü TÜİK’e göre</w:t>
      </w:r>
      <w:r w:rsidRPr="004B4619">
        <w:rPr>
          <w:rFonts w:ascii="Times New Roman" w:eastAsia="Times New Roman" w:hAnsi="Times New Roman" w:cs="Times New Roman"/>
          <w:sz w:val="24"/>
          <w:szCs w:val="24"/>
          <w:vertAlign w:val="superscript"/>
        </w:rPr>
        <w:footnoteReference w:id="21"/>
      </w:r>
      <w:r w:rsidRPr="004B4619">
        <w:rPr>
          <w:rFonts w:ascii="Times New Roman" w:eastAsia="Times New Roman" w:hAnsi="Times New Roman" w:cs="Times New Roman"/>
          <w:sz w:val="24"/>
          <w:szCs w:val="24"/>
        </w:rPr>
        <w:t>, ekonomi 2018’in (Nisan-Mayıs-Haziran) aylarını kapsayan ikinci çeyreğinde yüzde 5,2 oranında büyüyebildi.</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TÜİK’in büyüme verileri ile uluslararası bazı kuruluşların öngörüleri arasında ciddi farklılıklar olduğu gerçeği bir yana, 2017 yılında sağlanmış olan böyle yüksek bir büyümenin en önemli faktörleri; artan cari açık (yüzde 7) ve kredilerle pompalanmış özel tüketim harcamaları oldu (yüzde 11,1 oranında) oldu. 2018 yılındaki büyümedeki en büyük etken ise kamu tüketim harcamaları oldu.</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Ancak kredi pompalanması ile sağlanan büyümenin 2018 yılının ikinci yarısından itibaren tersine dönmeye ve ekonominin fiilen küçülmeye başladığı öngörülüyor. Böyle sert bir daralmayı son büyüme verilerinin ayrıntılarından da görebilmek mümkün. Öyle ki ekonomi 2017 yılının ikinci çeyrek dönemine göre yüzde 5,2 büyümüş ama 2018 yılının ilk çeyreğine göre bu büyüme sadece binde 9 olabilmiş. Ayrıca 2018’in ilk çeyreğinde ekonomi önceki yılın son çeyreğine göre yüzde 1,5 büyüyebilmiş.</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Kısaca, 2017’de yüksek cari açık vermek pahasına (yüzde 6) içerde bol KGF kredileriyle hormonlu bir şekilde yüzde 7,4 büyütülen ekonomi 2018 yılının ilk çeyreğinden itibaren yavaşlamaya başlamış, bu büyüme hızı bir önceki çeyreğe göre önce yüzde 1,5’e ve ardından da binde 9’a kadar düşmüş. Dahası 2018’in ikinci yarısından itibaren bu büyüme eksiye dönmüş. Yani 2018’in ikinci yarısında ekonomi büyümeyecek, tersine küçülecektir (negatif </w:t>
      </w:r>
      <w:r w:rsidRPr="004B4619">
        <w:rPr>
          <w:rFonts w:ascii="Times New Roman" w:eastAsia="Times New Roman" w:hAnsi="Times New Roman" w:cs="Times New Roman"/>
          <w:sz w:val="24"/>
          <w:szCs w:val="24"/>
        </w:rPr>
        <w:lastRenderedPageBreak/>
        <w:t>büyüme). Bu küçülmenin yüzde -2 ila yüzde -4 arasında olması bekleniyor.</w:t>
      </w:r>
      <w:r w:rsidRPr="004B4619">
        <w:rPr>
          <w:rFonts w:ascii="Times New Roman" w:eastAsia="Times New Roman" w:hAnsi="Times New Roman" w:cs="Times New Roman"/>
          <w:sz w:val="24"/>
          <w:szCs w:val="24"/>
          <w:vertAlign w:val="superscript"/>
        </w:rPr>
        <w:footnoteReference w:id="22"/>
      </w:r>
      <w:r w:rsidRPr="004B4619">
        <w:rPr>
          <w:rFonts w:ascii="Times New Roman" w:eastAsia="Times New Roman" w:hAnsi="Times New Roman" w:cs="Times New Roman"/>
          <w:sz w:val="24"/>
          <w:szCs w:val="24"/>
        </w:rPr>
        <w:t xml:space="preserve"> Bu öngörüyü haklı çıkartacak bir biçimde 2018 yılına ait büyüme hedefleri de düşürüldü. Moody’s Türkiye ekonomisinin bu yıl ki büyüme hızına ilişkin tahminini yüzde 2,5,</w:t>
      </w:r>
      <w:r w:rsidRPr="004B4619">
        <w:rPr>
          <w:rFonts w:ascii="Times New Roman" w:eastAsia="Times New Roman" w:hAnsi="Times New Roman" w:cs="Times New Roman"/>
          <w:sz w:val="24"/>
          <w:szCs w:val="24"/>
          <w:vertAlign w:val="superscript"/>
        </w:rPr>
        <w:footnoteReference w:id="23"/>
      </w:r>
      <w:r w:rsidRPr="004B4619">
        <w:rPr>
          <w:rFonts w:ascii="Times New Roman" w:eastAsia="Times New Roman" w:hAnsi="Times New Roman" w:cs="Times New Roman"/>
          <w:sz w:val="24"/>
          <w:szCs w:val="24"/>
        </w:rPr>
        <w:t xml:space="preserve"> OECD ise son ara raporunda 2018 büyüme tahminini yüzde 3,2 ve 2019 büyüme tahminini binde 5 olarak açıkladı.</w:t>
      </w:r>
      <w:r w:rsidRPr="004B4619">
        <w:rPr>
          <w:rFonts w:ascii="Times New Roman" w:eastAsia="Times New Roman" w:hAnsi="Times New Roman" w:cs="Times New Roman"/>
          <w:sz w:val="24"/>
          <w:szCs w:val="24"/>
          <w:vertAlign w:val="superscript"/>
        </w:rPr>
        <w:footnoteReference w:id="24"/>
      </w:r>
      <w:r w:rsidRPr="004B4619">
        <w:rPr>
          <w:rFonts w:ascii="Times New Roman" w:eastAsia="Times New Roman" w:hAnsi="Times New Roman" w:cs="Times New Roman"/>
          <w:sz w:val="24"/>
          <w:szCs w:val="24"/>
        </w:rPr>
        <w:t xml:space="preserve"> Bunlara paralel bir biçimde Eylül 2018’de açıklanan Yeni Ekonomi Programı’nda</w:t>
      </w:r>
      <w:r w:rsidRPr="004B4619">
        <w:rPr>
          <w:rFonts w:ascii="Times New Roman" w:eastAsia="Times New Roman" w:hAnsi="Times New Roman" w:cs="Times New Roman"/>
          <w:sz w:val="24"/>
          <w:szCs w:val="24"/>
          <w:vertAlign w:val="superscript"/>
        </w:rPr>
        <w:footnoteReference w:id="25"/>
      </w:r>
      <w:r w:rsidRPr="004B4619">
        <w:rPr>
          <w:rFonts w:ascii="Times New Roman" w:eastAsia="Times New Roman" w:hAnsi="Times New Roman" w:cs="Times New Roman"/>
          <w:sz w:val="24"/>
          <w:szCs w:val="24"/>
        </w:rPr>
        <w:t xml:space="preserve"> (eski OVP) ekonomik büyüme oranları 2018’de yüzde 3,8’e ve 2019 yılı için yüzde 2,3’e çekildi.</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durum kredilerle pompalanmış bir tüketim artışının sağladığı bir büyümenin nasıl sürdürülemez olduğunu gösterdiği gibi, çok yüksek düzeyde dış borçları olan özel sektörün yüksek kur, yüksek faiz ve düşük kârlılıkla, bu borçları ödeyemeyeceğinin ve iflaslar yaşamasının kaçınılmaz olduğunu da ortaya koyuyor. Bu da son aylarda ülkenin en büyük holdinglerinin borç yapılandırmaya başvurduklarına ilişkin haberlerinin gerçekliğine işaret ederken, bunun sonunun toplu işçi çıkartmaları gibi emekçileri vuran gelişmeler olacağını gösteriyor. Öyle ki resmi işsizlik yüzde 12, enflasyon yüzde 25, cari faiz oranları yüzde 30’un üzerinde seyrediyor. Doların kuru ise 5’in altına indirilemiyor.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Borç stokları alarm veriyor. Toplam borç stoku son 15 yılda 13,5 kat artarak 4,9 trilyon lirayı buldu. Bu haliyle milli gelirin yüzde 150’sine yaklaştı. Bu borçların yarıya yakını döviz cinsinden borçlar.</w:t>
      </w:r>
      <w:r w:rsidRPr="004B4619">
        <w:rPr>
          <w:rFonts w:ascii="Times New Roman" w:eastAsia="Times New Roman" w:hAnsi="Times New Roman" w:cs="Times New Roman"/>
          <w:sz w:val="24"/>
          <w:szCs w:val="24"/>
          <w:vertAlign w:val="superscript"/>
        </w:rPr>
        <w:footnoteReference w:id="26"/>
      </w:r>
      <w:r w:rsidRPr="004B4619">
        <w:rPr>
          <w:rFonts w:ascii="Times New Roman" w:eastAsia="Times New Roman" w:hAnsi="Times New Roman" w:cs="Times New Roman"/>
          <w:sz w:val="24"/>
          <w:szCs w:val="24"/>
        </w:rPr>
        <w:t xml:space="preserve"> IIF’nin verilerine göre toplam borç stoku, sadece 2016’dan 2017’ye milli gelirin yüzde 10’u oranında bir artış gösterdi. Bu haliyle Türkiye, Yükselen Ekonomiler içinde Mısır’dan sonra en yüksek borç artış hızına sahip ülke.</w:t>
      </w:r>
      <w:r w:rsidRPr="004B4619">
        <w:rPr>
          <w:rFonts w:ascii="Times New Roman" w:eastAsia="Times New Roman" w:hAnsi="Times New Roman" w:cs="Times New Roman"/>
          <w:sz w:val="24"/>
          <w:szCs w:val="24"/>
          <w:vertAlign w:val="superscript"/>
        </w:rPr>
        <w:footnoteReference w:id="27"/>
      </w:r>
      <w:r w:rsidRPr="004B4619">
        <w:rPr>
          <w:rFonts w:ascii="Times New Roman" w:eastAsia="Times New Roman" w:hAnsi="Times New Roman" w:cs="Times New Roman"/>
          <w:sz w:val="24"/>
          <w:szCs w:val="24"/>
        </w:rPr>
        <w:t xml:space="preserve">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Ancak bu borçlar içinde en riskli olanı özel sektörün dış borçları. 2018 Haziran sonu itibariyle dış borç toplamı 457 milyar doları buldu. Ülkede son on beş yılda toplam dış borç stoku 130 milyar dolardan bu düzeye erişti. Yani 3,5 kat artarak GSYH’nin yüzde 52’sine yükseldi</w:t>
      </w:r>
      <w:r w:rsidRPr="004B4619">
        <w:rPr>
          <w:rFonts w:ascii="Times New Roman" w:eastAsia="Times New Roman" w:hAnsi="Times New Roman" w:cs="Times New Roman"/>
          <w:sz w:val="24"/>
          <w:szCs w:val="24"/>
          <w:vertAlign w:val="superscript"/>
        </w:rPr>
        <w:footnoteReference w:id="28"/>
      </w:r>
      <w:r w:rsidRPr="004B4619">
        <w:rPr>
          <w:rFonts w:ascii="Times New Roman" w:eastAsia="Times New Roman" w:hAnsi="Times New Roman" w:cs="Times New Roman"/>
          <w:sz w:val="24"/>
          <w:szCs w:val="24"/>
        </w:rPr>
        <w:t xml:space="preserve">. Bunun yüzde 70’i özel sektöre ait borçlardan oluşuyor. Özel sektörün dış borç artış hızı açısından da ülke ilk sırada yer alıyor. Cari açığın finansmanı için gerekli olan finansman ile birlikte özel sektörün 12 ay içinde ödemesi gereken borç miktarı 220 milyar dolar civarında. </w:t>
      </w:r>
      <w:r w:rsidRPr="004B4619">
        <w:rPr>
          <w:rFonts w:ascii="Times New Roman" w:eastAsia="Times New Roman" w:hAnsi="Times New Roman" w:cs="Times New Roman"/>
          <w:sz w:val="24"/>
          <w:szCs w:val="24"/>
        </w:rPr>
        <w:lastRenderedPageBreak/>
        <w:t>Ülke kredi puanının sürekli düşürüldüğü, bu nedenle de risk priminin (CDS) sürekli yükseldiği bir ortamda özel sektör açısından dışarıdan yüksek maliyetlerle borçlanmak çok riskli. Ayrıca borcu borçla çevirme oranı “roll over” yüzde 140’ı buldu.</w:t>
      </w:r>
      <w:r w:rsidRPr="004B4619">
        <w:rPr>
          <w:rFonts w:ascii="Times New Roman" w:eastAsia="Times New Roman" w:hAnsi="Times New Roman" w:cs="Times New Roman"/>
          <w:sz w:val="24"/>
          <w:szCs w:val="24"/>
          <w:vertAlign w:val="superscript"/>
        </w:rPr>
        <w:footnoteReference w:id="29"/>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Böylece Türkiye “Yükselen Ekonomiler” adı verilen bazı önde gelen azgelişmiş ülkelerin en kırılgan 5’lisi içinde bu oranla ilk sıraya oturdu. Bu arada 2002 yılında 89 milyar dolar dış borç servisi yapılırken bu rakam 2017’de 282 milyar dolara yükseldi.</w:t>
      </w:r>
      <w:r w:rsidRPr="004B4619">
        <w:rPr>
          <w:rFonts w:ascii="Times New Roman" w:eastAsia="Times New Roman" w:hAnsi="Times New Roman" w:cs="Times New Roman"/>
          <w:sz w:val="24"/>
          <w:szCs w:val="24"/>
          <w:vertAlign w:val="superscript"/>
        </w:rPr>
        <w:footnoteReference w:id="30"/>
      </w:r>
      <w:r w:rsidRPr="004B4619">
        <w:rPr>
          <w:rFonts w:ascii="Times New Roman" w:eastAsia="Times New Roman" w:hAnsi="Times New Roman" w:cs="Times New Roman"/>
          <w:sz w:val="24"/>
          <w:szCs w:val="24"/>
        </w:rPr>
        <w:t xml:space="preserve"> Yani borç stokları artarken ülkeden faiz ödemesi biçiminde merkez ülkelere çok önemli bir miktarda kaynak aktarıldı. Asıl önemli olan bu borçlar içinde özel sektör borcunun yüzde 70 düzeye erişmesi ve yine bu borçların en hızlı artan borçlar içinde ilk sıralarda yer alması.</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Cari açığın finansmanı için gerekli olan yaklaşık 45-50 milyar dolarlık finansman ile birlikte özel sektörün 12 ay içinde ödemesi gereken borç miktarı 228 milyar doları aşıyor. Ülke kredi puanının sürekli düşürüldüğü, bu nedenle de risk priminin (CDS) sürekli yükseldiği bir ortamda özel sektör açısından dışarıdan yüksek maliyetlerle borçlanmak çok riskli.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Ayrıca borcu borçla çevirme oranı demek olan roll over yüzde 140’ı buldu. Bu durum özel sektörün patlamaya hazır bir saatli bomba konumunda olduğunu gösteriyor. Genel olarak ülkenin dış borçları ise ‘madendeki kanarya’yı anımsatıyor. Çünkü bir yandan döviz kuru hızla yükselip, şirketlerin döviz cinsinden borçlarının lira karşılığından yükünü artırırken, aynı zamanda da faiz oranları yükseldiği için borcu borçla çevirmek çok maliyetli bir hal aldı. Keza ülkenin risk primi dünyada yaşadığı güven sorunu ve jeopolitik riskler yüzünden sürekli yükseldiği için faiz oranları daha da yükseliyor ve böylece borcu borçla çevirmek giderek imkânsızlaşıyor.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nedenle de siyasal iktidarın bu borçları çevirebilmek için (borçları reddetmek gibi radikal bir tutumu olamayacağı için) IMF kapısına gitmekten ya da sermaye kontrolleri ve yurtdışı sermaye çıkışlarına kısıtlamalar koymaktan başka çaresi kalmıyor. 1997 yılında Tayvan ve 1998 yılında Rusya’nın yaşadığı döviz krizi benzeri ve muhtemelen daha da şiddetli bir kriz ülkede patlamak üzere.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Aynı zamanda bütçe açığı geçen yıla göre iki katına çıktı ve bu arada toplanamayan vergi gelirleri ve faizler ve diğer cezalar olmak üzere, devletin yaklaşık yüzlerce milyar liralık bir vergi alacağı bulunuyor. Ülkenin yabancı kaynağa (özellikle de sıcak paraya) olan bağımlılığı </w:t>
      </w:r>
      <w:r w:rsidRPr="004B4619">
        <w:rPr>
          <w:rFonts w:ascii="Times New Roman" w:eastAsia="Times New Roman" w:hAnsi="Times New Roman" w:cs="Times New Roman"/>
          <w:sz w:val="24"/>
          <w:szCs w:val="24"/>
        </w:rPr>
        <w:lastRenderedPageBreak/>
        <w:t xml:space="preserve">çok açık. Bu bağımlılık son on yıldır daha da arttı. Ancak ülkeye artık AKP iktidarlarının ilk yıllarındaki kadar bol yabancı kaynak gelmiyor. Gelen ise fazla uzun kalmıyor.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Çünkü günümüzde dünya ekonomisinde 2000’li yıllarındaki kadar bol likidite, göreli olarak ucuz kredi yok. Dışarıda faiz oranları giderek yükseliyor, bu da dışarıyı daha cazip hale getiriyor. FED’in faiz artırımına gitmesi ve ECB’nin artık aşamalı olarak piyasadan tahvil geri alımına son vereceğini açıklaması, Türkiye’ye gelen kaynağın daha da azalacağını ve çıkışların artacağını gösteriyor.</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gidişatın ekonomik rasyonalitesi ekonomideki bazı endekslerden açıkça görülebiliyor. </w:t>
      </w:r>
      <w:proofErr w:type="gramStart"/>
      <w:r w:rsidRPr="004B4619">
        <w:rPr>
          <w:rFonts w:ascii="Times New Roman" w:eastAsia="Times New Roman" w:hAnsi="Times New Roman" w:cs="Times New Roman"/>
          <w:sz w:val="24"/>
          <w:szCs w:val="24"/>
        </w:rPr>
        <w:t xml:space="preserve">Sırasıyla: Dış Kırılganlık Endeksi (cari açık/GSYH, kısa vadeli dış borç/uluslararası rezervler, dış borç stoku/yıllık ihracat, dış borç stoku/GSYH gibi), Finansal Kırılganlık Endeksi (kredi/mevduat, krediler/ GSYH, finans sektörünün dış borcu/GSYH gibi) ve Mali Kırılganlık Endeksi’nden (bütçe açığı, kamu iç ve dış borç stoku, kamu-özel işbirliği borç stoku ve Hazine garantili borç stoku gibi) gibi üç endeksten oluşan “Makro Kırılganlık Endeksi” krize işaret ediyor. </w:t>
      </w:r>
      <w:proofErr w:type="gramEnd"/>
      <w:r w:rsidRPr="004B4619">
        <w:rPr>
          <w:rFonts w:ascii="Times New Roman" w:eastAsia="Times New Roman" w:hAnsi="Times New Roman" w:cs="Times New Roman"/>
          <w:sz w:val="24"/>
          <w:szCs w:val="24"/>
        </w:rPr>
        <w:t>Çünkü tarihsel olarak bu endeks 2001 ve 2009 yıllarında zirveye çıkmış. 2017 yılı sonundan bu yana üçüncü zirvesini yapmış. İlk iki yılın kriz yılları olduğu dikkate alındığında geçen yıldan bu yana krizin iyice olgunlaşmaya başladığı görülüyor.</w:t>
      </w:r>
      <w:r w:rsidRPr="004B4619">
        <w:rPr>
          <w:rFonts w:ascii="Times New Roman" w:eastAsia="Times New Roman" w:hAnsi="Times New Roman" w:cs="Times New Roman"/>
          <w:sz w:val="24"/>
          <w:szCs w:val="24"/>
          <w:vertAlign w:val="superscript"/>
        </w:rPr>
        <w:footnoteReference w:id="31"/>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Artık ülkenin 20. kez IMF’ye başvurması söz konusu olabilir. IMF’ye, bu kurum sadece acilen doğrudan milyarlarca dolarlık kredi sağlasın diye değil, özel sektörün dış borçlarının yeni borçlarla çevrilebilmesi için uluslararası bankalara “yeşil ışık” yaksın diye gidiliyor. Yani IMF’ye gitmek Türkiye açısından, borçlarını döndürebilmek ve döviz sorununu aşabilmek için bu kurumdan doğrudan ve dolaylı bir biçimde yüksek miktarda kredi almak anlamına geliyor. IMF açısından ise Türkiye’nin, alacağı acil önlemlerin yanı sıra, yapısal uyarlama programlarının (ya da yapısal reform adı altındaki önlemlerin) hayata geçirilmesi demek.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Diğer yandan IMF’nin garantörlüğünü yaptığı, yeşil ışık yaktığı </w:t>
      </w:r>
      <w:proofErr w:type="gramStart"/>
      <w:r w:rsidRPr="004B4619">
        <w:rPr>
          <w:rFonts w:ascii="Times New Roman" w:eastAsia="Times New Roman" w:hAnsi="Times New Roman" w:cs="Times New Roman"/>
          <w:sz w:val="24"/>
          <w:szCs w:val="24"/>
        </w:rPr>
        <w:t>kreditörler</w:t>
      </w:r>
      <w:proofErr w:type="gramEnd"/>
      <w:r w:rsidRPr="004B4619">
        <w:rPr>
          <w:rFonts w:ascii="Times New Roman" w:eastAsia="Times New Roman" w:hAnsi="Times New Roman" w:cs="Times New Roman"/>
          <w:sz w:val="24"/>
          <w:szCs w:val="24"/>
        </w:rPr>
        <w:t xml:space="preserve"> (uluslararası bankalar vs), verdikleri krediler karşılığında ülkenin ağır bir kemer sıkma politikası uygulamasını talep ederler. Yani hükümetlerin vergileri artırmasını ve halka dönük kamu harcamalarını kısmasını isterler. Böylece hükümetlerin borç anapara ve faiz ödemesi yapabilmelerini, bu yolla da verdikleri kredileri faizleriyle birlikte geri almayı isterler.</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kemer sıkma önlemleri, “kemer sıkma” adı altında değil, daha büyük bir program, “yapısal uyarlama programı” adı altında borçlu ülkeye dayatılır ve sonuna kadar uygulatılır. Bu </w:t>
      </w:r>
      <w:r w:rsidRPr="004B4619">
        <w:rPr>
          <w:rFonts w:ascii="Times New Roman" w:eastAsia="Times New Roman" w:hAnsi="Times New Roman" w:cs="Times New Roman"/>
          <w:sz w:val="24"/>
          <w:szCs w:val="24"/>
        </w:rPr>
        <w:lastRenderedPageBreak/>
        <w:t xml:space="preserve">programlar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iktisadi öğretiye göre hazırlanmış olan ve IMF ‘Şartlılığı’nın (</w:t>
      </w:r>
      <w:r w:rsidRPr="004B4619">
        <w:rPr>
          <w:rFonts w:ascii="Times New Roman" w:eastAsia="Times New Roman" w:hAnsi="Times New Roman" w:cs="Times New Roman"/>
          <w:i/>
          <w:sz w:val="24"/>
          <w:szCs w:val="24"/>
        </w:rPr>
        <w:t>conditionality</w:t>
      </w:r>
      <w:r w:rsidRPr="004B4619">
        <w:rPr>
          <w:rFonts w:ascii="Times New Roman" w:eastAsia="Times New Roman" w:hAnsi="Times New Roman" w:cs="Times New Roman"/>
          <w:sz w:val="24"/>
          <w:szCs w:val="24"/>
        </w:rPr>
        <w:t>) olmazsa olmazı niteliğindeki orta ve uzun vadeli programlardır.</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 xml:space="preserve">Bu programlar altında, hem IMF hem de DB, verilen kredilerin geri ödenebilmesini sağlayabilmek için borçlu ülkelerin kamu işletmelerini özelleştirmelerini; kamu harcamalarını kısıp, kamu gelirlerini artırmalarını, mali disiplin ve faiz dışı fazla vererek ve para ve kredi hacmini daraltarak bütçe açıklarının kapatılmasını; eğitim, sağlık, emeklilik ve çocuk yardımları gibi sosyal harcamaları kısmalarını; ulusal sanayilere ve tarım kesimine verdikleri sübvansiyonları azaltarak ve tarife ve diğer ithalat engellerini ortadan kaldırarak ekonomilerini düzenlemekten vazgeçmelerini şart koşuyor. </w:t>
      </w:r>
      <w:proofErr w:type="gramEnd"/>
      <w:r w:rsidRPr="004B4619">
        <w:rPr>
          <w:rFonts w:ascii="Times New Roman" w:eastAsia="Times New Roman" w:hAnsi="Times New Roman" w:cs="Times New Roman"/>
          <w:sz w:val="24"/>
          <w:szCs w:val="24"/>
        </w:rPr>
        <w:t>Ayrıca, talep fazlasını ve enflasyonu dizginleyebilmek için serbest piyasa mekanizmasına işlerlik kazandırılması, kamu iktisadi teşebbüslerinin ürettiği mal ve hizmetlerin fiyatlarının serbest bırakılması, faiz oranlarının yükseltilmesi şart oluyor.</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IMF’ye göre, bu programlar, krizdeki bir ekonominin üretken kapasitesini harekete geçirerek uzun vadeli, sürdürülebilir bir büyümeyi mümkün kılacak etkin kaynak tahsisini sağlamaya dönük mikro yapısal reformları ya da piyasalara dönük yapısal reformları içeriyor.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Türkiye’de bunun paralelinde, son faiz artırımının ardından enflasyonun, ileri faiz artırımlarının ve liranın değer kaybının önlenebilmesi için bazı iktisatçılar vakit geçirmeksizin yapısal reformların hayata geçirilmesi gerektirdiğini ifade etmeye başladılar. Seçim sonrasında ise işveren örgütleri bu reformların yeni kurulacak hükümetten yapılmasını talep ettiler. Aslında önerdikleri özünde IMF’nin önerdiği ya da şart koştuğu yapısal uyarlama politikalarından farklı değil.</w:t>
      </w:r>
    </w:p>
    <w:p w:rsidR="00947C42"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Diğer taraftan IMF’nin öngördüğü programa bakıldığında aslında son 15 yıldır, IMF’siz bu programları uygulamakta olduğumuz ya da daha doğru bir deyimle kemer sıktığımız </w:t>
      </w:r>
      <w:r w:rsidRPr="00D833AF">
        <w:rPr>
          <w:rFonts w:ascii="Times New Roman" w:eastAsia="Times New Roman" w:hAnsi="Times New Roman" w:cs="Times New Roman"/>
          <w:sz w:val="24"/>
          <w:szCs w:val="24"/>
        </w:rPr>
        <w:t xml:space="preserve">görülüyor. Çünkü yıllardır “mali disiplin” adı altında sosyal harcamalar kısılırken, vergilerin yükü ÖTV ve KDV ile halkın sırtına bindirildi. Gelir vergisinin dahi en az üçte ikisi emekçiler tarafından ödeniyor. </w:t>
      </w:r>
    </w:p>
    <w:p w:rsidR="008B5A3F" w:rsidRDefault="008B5A3F" w:rsidP="00947C42">
      <w:pPr>
        <w:spacing w:before="120" w:after="120" w:line="360" w:lineRule="auto"/>
        <w:jc w:val="both"/>
        <w:rPr>
          <w:rFonts w:ascii="Times New Roman" w:eastAsia="Times New Roman" w:hAnsi="Times New Roman" w:cs="Times New Roman"/>
          <w:sz w:val="24"/>
          <w:szCs w:val="24"/>
        </w:rPr>
      </w:pPr>
    </w:p>
    <w:p w:rsidR="008B5A3F" w:rsidRDefault="008B5A3F" w:rsidP="00947C42">
      <w:pPr>
        <w:spacing w:before="120" w:after="120" w:line="360" w:lineRule="auto"/>
        <w:jc w:val="both"/>
        <w:rPr>
          <w:rFonts w:ascii="Times New Roman" w:eastAsia="Times New Roman" w:hAnsi="Times New Roman" w:cs="Times New Roman"/>
          <w:sz w:val="24"/>
          <w:szCs w:val="24"/>
        </w:rPr>
      </w:pPr>
    </w:p>
    <w:p w:rsidR="008B5A3F" w:rsidRDefault="008B5A3F" w:rsidP="00947C42">
      <w:pPr>
        <w:spacing w:before="120" w:after="120" w:line="360" w:lineRule="auto"/>
        <w:jc w:val="both"/>
        <w:rPr>
          <w:rFonts w:ascii="Times New Roman" w:eastAsia="Times New Roman" w:hAnsi="Times New Roman" w:cs="Times New Roman"/>
          <w:sz w:val="24"/>
          <w:szCs w:val="24"/>
        </w:rPr>
      </w:pPr>
    </w:p>
    <w:p w:rsidR="008B5A3F" w:rsidRDefault="008B5A3F" w:rsidP="00947C42">
      <w:pPr>
        <w:spacing w:before="120" w:after="120" w:line="360" w:lineRule="auto"/>
        <w:jc w:val="both"/>
        <w:rPr>
          <w:rFonts w:ascii="Times New Roman" w:eastAsia="Times New Roman" w:hAnsi="Times New Roman" w:cs="Times New Roman"/>
          <w:sz w:val="24"/>
          <w:szCs w:val="24"/>
        </w:rPr>
      </w:pPr>
    </w:p>
    <w:p w:rsidR="008B5A3F" w:rsidRPr="00D833AF" w:rsidRDefault="008B5A3F" w:rsidP="00947C42">
      <w:pPr>
        <w:spacing w:before="120" w:after="120" w:line="360" w:lineRule="auto"/>
        <w:jc w:val="both"/>
        <w:rPr>
          <w:rFonts w:ascii="Times New Roman" w:eastAsia="Times New Roman" w:hAnsi="Times New Roman" w:cs="Times New Roman"/>
          <w:sz w:val="24"/>
          <w:szCs w:val="24"/>
        </w:rPr>
      </w:pPr>
    </w:p>
    <w:p w:rsidR="00947C42" w:rsidRPr="005644CD" w:rsidRDefault="00947C42" w:rsidP="00947C42">
      <w:pPr>
        <w:spacing w:before="120" w:after="120" w:line="360" w:lineRule="auto"/>
        <w:jc w:val="both"/>
        <w:rPr>
          <w:rFonts w:ascii="Times New Roman" w:eastAsia="Times New Roman" w:hAnsi="Times New Roman" w:cs="Times New Roman"/>
          <w:b/>
          <w:sz w:val="24"/>
          <w:szCs w:val="24"/>
          <w:u w:val="single"/>
        </w:rPr>
      </w:pPr>
      <w:r w:rsidRPr="005644CD">
        <w:rPr>
          <w:rFonts w:ascii="Times New Roman" w:eastAsia="Times New Roman" w:hAnsi="Times New Roman" w:cs="Times New Roman"/>
          <w:b/>
          <w:sz w:val="24"/>
          <w:szCs w:val="24"/>
          <w:u w:val="single"/>
        </w:rPr>
        <w:lastRenderedPageBreak/>
        <w:t>2019 yılı Vergi Gelirlerinin Dağılımı</w:t>
      </w:r>
    </w:p>
    <w:p w:rsidR="00947C42" w:rsidRPr="004B4619" w:rsidRDefault="00DF5F8C" w:rsidP="00947C42">
      <w:pPr>
        <w:spacing w:before="120" w:after="120" w:line="360" w:lineRule="auto"/>
        <w:jc w:val="both"/>
        <w:rPr>
          <w:rFonts w:ascii="Times New Roman" w:eastAsia="Times New Roman" w:hAnsi="Times New Roman" w:cs="Times New Roman"/>
          <w:color w:val="FF0000"/>
          <w:sz w:val="24"/>
          <w:szCs w:val="24"/>
        </w:rPr>
      </w:pPr>
      <w:r w:rsidRPr="00DF5F8C">
        <w:rPr>
          <w:noProof/>
          <w:lang w:eastAsia="tr-TR"/>
        </w:rPr>
        <w:drawing>
          <wp:inline distT="0" distB="0" distL="0" distR="0" wp14:anchorId="3FC2DBE7" wp14:editId="317B0902">
            <wp:extent cx="5924550" cy="4709499"/>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061" cy="4712290"/>
                    </a:xfrm>
                    <a:prstGeom prst="rect">
                      <a:avLst/>
                    </a:prstGeom>
                    <a:noFill/>
                    <a:ln>
                      <a:noFill/>
                    </a:ln>
                  </pic:spPr>
                </pic:pic>
              </a:graphicData>
            </a:graphic>
          </wp:inline>
        </w:drawing>
      </w:r>
    </w:p>
    <w:p w:rsidR="00947C42" w:rsidRPr="00D833AF" w:rsidRDefault="00947C42" w:rsidP="00947C42">
      <w:pPr>
        <w:spacing w:before="120" w:after="120" w:line="360" w:lineRule="auto"/>
        <w:jc w:val="both"/>
        <w:rPr>
          <w:rFonts w:ascii="Times New Roman" w:eastAsia="Times New Roman" w:hAnsi="Times New Roman" w:cs="Times New Roman"/>
          <w:sz w:val="24"/>
          <w:szCs w:val="24"/>
        </w:rPr>
      </w:pPr>
      <w:r w:rsidRPr="00D833AF">
        <w:rPr>
          <w:rFonts w:ascii="Times New Roman" w:eastAsia="Times New Roman" w:hAnsi="Times New Roman" w:cs="Times New Roman"/>
          <w:sz w:val="24"/>
          <w:szCs w:val="24"/>
        </w:rPr>
        <w:t xml:space="preserve">Diğer yandan </w:t>
      </w:r>
      <w:proofErr w:type="gramStart"/>
      <w:r w:rsidRPr="00D833AF">
        <w:rPr>
          <w:rFonts w:ascii="Times New Roman" w:eastAsia="Times New Roman" w:hAnsi="Times New Roman" w:cs="Times New Roman"/>
          <w:sz w:val="24"/>
          <w:szCs w:val="24"/>
        </w:rPr>
        <w:t>literatürde</w:t>
      </w:r>
      <w:proofErr w:type="gramEnd"/>
      <w:r w:rsidRPr="00D833AF">
        <w:rPr>
          <w:rFonts w:ascii="Times New Roman" w:eastAsia="Times New Roman" w:hAnsi="Times New Roman" w:cs="Times New Roman"/>
          <w:sz w:val="24"/>
          <w:szCs w:val="24"/>
        </w:rPr>
        <w:t xml:space="preserve"> verimsiz kamu harcaması olarak nitelenen savaş ve OHAL harcamaları gibi güvenlik harcamaları ve ekonomik durgunluk gerekçesiyle irili ufaklı sermayeye verilen sınırsız teşvikler ve garantiler ve bu kesimlerde alınmayan vergiler bütçe açığını daha da artırdı.</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D833AF">
        <w:rPr>
          <w:rFonts w:ascii="Times New Roman" w:eastAsia="Times New Roman" w:hAnsi="Times New Roman" w:cs="Times New Roman"/>
          <w:sz w:val="24"/>
          <w:szCs w:val="24"/>
        </w:rPr>
        <w:t>Reel ücretlerde gerçek anlamda bir artış</w:t>
      </w:r>
      <w:r w:rsidRPr="004B4619">
        <w:rPr>
          <w:rFonts w:ascii="Times New Roman" w:eastAsia="Times New Roman" w:hAnsi="Times New Roman" w:cs="Times New Roman"/>
          <w:color w:val="FF0000"/>
          <w:sz w:val="24"/>
          <w:szCs w:val="24"/>
        </w:rPr>
        <w:t xml:space="preserve"> </w:t>
      </w:r>
      <w:r w:rsidRPr="004B4619">
        <w:rPr>
          <w:rFonts w:ascii="Times New Roman" w:eastAsia="Times New Roman" w:hAnsi="Times New Roman" w:cs="Times New Roman"/>
          <w:sz w:val="24"/>
          <w:szCs w:val="24"/>
        </w:rPr>
        <w:t xml:space="preserve">olmadığı gibi, özellikle de OHAL altında ücret artışları enflasyonun gerisinde bırakıldı. Emekçiler sendikasızlaştırıldı. Büyük sermaye dışında ülkedeki değişik toplumsal kesimlerin gelirlerinde gerçek anlamda bir artış olmadı.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Ülke sanayisizleştirilirken aynı zamanda da tarımsızlaştırıldı. Tarım ve hayvancılık alanlarında uygulanan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politikalar sonucunda (ithalatın serbestleştirilmesi, kota ve gümrüklerin kaldırılması) ülkede bu iki sektör bitme noktasına geldi.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Uygulanan serbest kur politikasıyla dolar ve avro tarihlerinde görülmeyecek kadar değer kazanırken lira değersizleşti. Uluslararası sermaye hareketlerinin önündeki bütün engeller </w:t>
      </w:r>
      <w:r w:rsidRPr="004B4619">
        <w:rPr>
          <w:rFonts w:ascii="Times New Roman" w:eastAsia="Times New Roman" w:hAnsi="Times New Roman" w:cs="Times New Roman"/>
          <w:sz w:val="24"/>
          <w:szCs w:val="24"/>
        </w:rPr>
        <w:lastRenderedPageBreak/>
        <w:t xml:space="preserve">kaldırıldı. Yabancı sermayeye ve sıcak para yatırımcısına her türlü bürokratik destek verilirken, borsalarda ve tahvil piyasalarında elde ettiği gelirler vergi dışı bırakıldı.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dönemde 51 milyar dolarlık bir özelleştirme yapıldı ve devlet (zor aygıtları dışında) iyice küçültüldü. Başta tütün ve çay sektörleri olmak üzere önemli sektörlere ilişkin yapılan sözde reformlarla bu sektörler yerli-yabancı sermayenin kontrolüne bırakıldı.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Ulusal İstihdam Stratejisi altında emek gücü piyasalarına dönük olarak her türlü serbestleştirme, esnek çalışma, güvencesiz istihdam ve sendikasızlaştırma pratiğine ve taşeronlaştırmaya izin verildi. Emek sömürüsü çarpıcı bir biçimde arttı.</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AKP iktidarları, son 15 yıldır IMF olmaksızın IMF programını ve ilgili politikaları hayata geçiriyor. Gelinen nokta ise 2001 krizinden daha kötü bir krize doğru hızla giden bir ekonomi. OHAL, feda edilen kuvvetler ayrılığına dayalı parlamenter demokrasi, hak ve özgürlükler de işin cabası. </w:t>
      </w:r>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Hükümetin ihtiyaç duyduğu desteği, kredileri alabilmek için “sosyal güvenlik reformu” ve “kıdem tazminatlarının kaldırılması” ve “kamuda esnek çalışma ve güvencesizleştirme” dışında reform adıyla bu kuruluşlara sunabileceği yeni bir şeyler olmasa da bu önlemlerin emekçiler için ağır bir kemer sıkma ve büyük bir ekonomik ve sosyal hak kaybı anlamına geldiği açıktır.</w:t>
      </w:r>
      <w:proofErr w:type="gramEnd"/>
    </w:p>
    <w:p w:rsidR="00947C42" w:rsidRPr="004B4619" w:rsidRDefault="00947C42" w:rsidP="00947C42">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Kısaca, 2003 yılından bu yana, dışarıdan sağlanan bol yabancı kaynak ile sürdürülen inşaat-konut-emlak ağırlıklı ve esas olarak yüksek </w:t>
      </w:r>
      <w:proofErr w:type="gramStart"/>
      <w:r w:rsidRPr="004B4619">
        <w:rPr>
          <w:rFonts w:ascii="Times New Roman" w:eastAsia="Times New Roman" w:hAnsi="Times New Roman" w:cs="Times New Roman"/>
          <w:sz w:val="24"/>
          <w:szCs w:val="24"/>
        </w:rPr>
        <w:t>rantı</w:t>
      </w:r>
      <w:proofErr w:type="gramEnd"/>
      <w:r w:rsidRPr="004B4619">
        <w:rPr>
          <w:rFonts w:ascii="Times New Roman" w:eastAsia="Times New Roman" w:hAnsi="Times New Roman" w:cs="Times New Roman"/>
          <w:sz w:val="24"/>
          <w:szCs w:val="24"/>
        </w:rPr>
        <w:t xml:space="preserve"> hedefleyen büyüme stratejisi artık sürdürülemiyor. Tıkanan bu birikim stratejisinin tıkanıklığını açacak, daha derin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politikalarla güçlendirilmiş, buna uygun olarak da daha da otoriterleşmiş bir rejim kuruluyor. Bu rejimin dış ayağını ise (uluslararası finans kapitalin yanı sıra) bundan böyle, bir süreliğine hayatımızdan çıkmış olan, uluslararası finans kapitalin sözcüleri olan IMF gibi kuruluşlar oluşturacaktır.</w:t>
      </w:r>
    </w:p>
    <w:p w:rsidR="003C7A3A" w:rsidRPr="004B4619" w:rsidRDefault="003C7A3A" w:rsidP="00947C42">
      <w:pPr>
        <w:pStyle w:val="Balk5"/>
        <w:numPr>
          <w:ilvl w:val="0"/>
          <w:numId w:val="6"/>
        </w:numPr>
        <w:spacing w:before="120" w:after="120" w:line="360" w:lineRule="auto"/>
      </w:pPr>
      <w:r w:rsidRPr="004B4619">
        <w:t>Küresel eşitsizlikler arttı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Servet ve gelir dağılımındaki gelişmeleri düzenli olarak sunan raporlar her iki alanda, hem küresel çapta hem de ülkelerin kendi içlerinde bölüşüm adaletsizliğinin tarihte görülmemiş ölçüde arttığına dikkat çekiyorlar.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Öncelikle 2017 yılından 2018 yılının ortalarına kadar küresel servet 14 trilyon dolar artarak (yüzde 4,8’lik artış) 317 trilyon dolara ulaştı. Bu artış 2008 krizi sonrası dönemin ortalama </w:t>
      </w:r>
      <w:r w:rsidRPr="004B4619">
        <w:rPr>
          <w:rFonts w:ascii="Times New Roman" w:eastAsia="Times New Roman" w:hAnsi="Times New Roman" w:cs="Times New Roman"/>
          <w:sz w:val="24"/>
          <w:szCs w:val="24"/>
        </w:rPr>
        <w:lastRenderedPageBreak/>
        <w:t>artışının üzerinde bir artış. Eğer servet eşit dağılmış olsaydı küresel çapta kişi başına düşen servet 63,100 dolar olacaktı</w:t>
      </w:r>
      <w:r w:rsidRPr="004B4619">
        <w:rPr>
          <w:rFonts w:ascii="Times New Roman" w:eastAsia="Times New Roman" w:hAnsi="Times New Roman" w:cs="Times New Roman"/>
          <w:sz w:val="24"/>
          <w:szCs w:val="24"/>
          <w:vertAlign w:val="superscript"/>
        </w:rPr>
        <w:footnoteReference w:id="32"/>
      </w:r>
      <w:r w:rsidRPr="004B4619">
        <w:rPr>
          <w:rFonts w:ascii="Times New Roman" w:eastAsia="Times New Roman" w:hAnsi="Times New Roman" w:cs="Times New Roman"/>
          <w:sz w:val="24"/>
          <w:szCs w:val="24"/>
        </w:rPr>
        <w:t xml:space="preserve">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Ancak servet eşit dağılmıyor. Yetişkinler arasındaki servet dağılımına bakıldığında;  en altta yer alan yüzde 50’lik yetişkin grubu toplam servetin yüzde 1’inden azını alırken, en tepedeki yüzde 10 servetin yüzde 85’ine el koyuyor. Tepedeki yüzde 1 ise yüzde 47’ye el koyuyor</w:t>
      </w:r>
      <w:r w:rsidRPr="004B4619">
        <w:rPr>
          <w:rFonts w:ascii="Times New Roman" w:eastAsia="Times New Roman" w:hAnsi="Times New Roman" w:cs="Times New Roman"/>
          <w:sz w:val="24"/>
          <w:szCs w:val="24"/>
          <w:vertAlign w:val="superscript"/>
        </w:rPr>
        <w:footnoteReference w:id="33"/>
      </w:r>
      <w:r w:rsidRPr="004B4619">
        <w:rPr>
          <w:rFonts w:ascii="Times New Roman" w:eastAsia="Times New Roman" w:hAnsi="Times New Roman" w:cs="Times New Roman"/>
          <w:sz w:val="24"/>
          <w:szCs w:val="24"/>
        </w:rPr>
        <w:t>.</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Bir başka araştırma, servet bölüşümü eşitsizliğini milyonerlerin toplam servetten aldığı pay ile açıklıyor. Böylece eşitsizlik ülkedeki nakit ve finansal varlık sahibi milyonerlerin (milyon dolar ve üstü servete sahip olanlar) toplam ulusal servetten aldığı pay cinsinden sunuluyor. Bu pay ne kadar yüksekse ülkedeki servet bölüşümü eşitsizliği de o denli yüksek demektir.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 xml:space="preserve">Buna göre, dünya ortalamasının yüzde 35 olduğu 2017 yılında, servetin göreli olarak adaletli bölüştürüldüğü ülkeler sırasıyla: Japonya (yüzde 23), Yeni Zelanda (yüzde 26) ve Norveç (yüzde 27) iken; adaletsizliğin en fazla olduğu ülkeler: S. Arabistan (yüzde 60), Rusya (yüzde 58), Nijerya (yüzde 56), Brezilya (yüzde 53) ve Türkiye (yüzde 52). </w:t>
      </w:r>
      <w:proofErr w:type="gramEnd"/>
      <w:r w:rsidRPr="004B4619">
        <w:rPr>
          <w:rFonts w:ascii="Times New Roman" w:eastAsia="Times New Roman" w:hAnsi="Times New Roman" w:cs="Times New Roman"/>
          <w:sz w:val="24"/>
          <w:szCs w:val="24"/>
        </w:rPr>
        <w:t>Buna karşılık. Çin yüzde 48, ABD yüzde 40 ve Hindistan yüzde 35.</w:t>
      </w:r>
      <w:r w:rsidRPr="004B4619">
        <w:rPr>
          <w:rFonts w:ascii="Times New Roman" w:eastAsia="Times New Roman" w:hAnsi="Times New Roman" w:cs="Times New Roman"/>
          <w:sz w:val="24"/>
          <w:szCs w:val="24"/>
          <w:vertAlign w:val="superscript"/>
        </w:rPr>
        <w:footnoteReference w:id="34"/>
      </w:r>
      <w:r w:rsidRPr="004B4619">
        <w:rPr>
          <w:rFonts w:ascii="Times New Roman" w:eastAsia="Times New Roman" w:hAnsi="Times New Roman" w:cs="Times New Roman"/>
          <w:sz w:val="24"/>
          <w:szCs w:val="24"/>
        </w:rPr>
        <w:t xml:space="preserve"> </w:t>
      </w:r>
    </w:p>
    <w:p w:rsidR="001F6D05"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Eğer kapitalizm bu şekilde işlemeye devam ederse, yani gelir eşitsizliği artmaya devam ederse, önümüzde onlarca yıl servet bölüşümü adaletsizliği artarak sürecektir. Gelir dağılımı adaletsizliği ise ülkelerdeki ve küresel çaptaki yoksulluk artışının en temel nedeni olmaya devam edecektir.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Çünkü küresel servetin böyle az sayıda elde toplanması kaynakların milyarlarca insanın gerçek ihtiyaçlarını karşılayacak üretim biçimlerine yöneltilmesini önlüyor ve temel ihtiyaçlarını karşılayamayan kitlelerin yoksulluğa ve hatta açlığa mahkûm edilmesiyle sonuçlanıyor.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Servet bölüşümünün adaletsizliğinin asıl kaynağı olarak kabul edilen gelir bölüşümü adaletsizliği de dünyanın farklı bölgelerinde farklılıklar gösterse de, küresel çapta giderek artıyor. Avrupa’da gelir bölüşümü eşitsizliği en az seviyedeyken, Orta Doğu’da en yükseğe çıkıyor. 2016 yılında en zengin yüzde 10’luk nüfusun ulusal gelirden aldığı pay Avrupa’da yüzde 47, Çin’de yüzde 41, Rusya’da 46, ABD ve Kanada’da yüzde 47, Sahra Altı Afrika, Hindistan ve Brezilya’da yüzde 55 iken Orta Doğu’da yüzde 61 oldu.</w:t>
      </w:r>
      <w:r w:rsidRPr="004B4619">
        <w:rPr>
          <w:rFonts w:ascii="Times New Roman" w:eastAsia="Times New Roman" w:hAnsi="Times New Roman" w:cs="Times New Roman"/>
          <w:sz w:val="24"/>
          <w:szCs w:val="24"/>
          <w:vertAlign w:val="superscript"/>
        </w:rPr>
        <w:footnoteReference w:id="35"/>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 xml:space="preserve">Gelir eşitsizliğindeki artışın özellikle 1980 sonrası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dönemde zirveye çıktığı görülüyor. Öyle ki küresel çapta en zengin yüzde 1’in geliri bu dönemde en alttaki yüzde 50’nin gelirinin iki katı oranında büyüdü. Yani ilk grup toplam gelir artışından yüzde 27 pay alırken, en alttaki yüzde 50 sadece yüzde 12 pay alabildi.</w:t>
      </w:r>
      <w:r w:rsidRPr="004B4619">
        <w:rPr>
          <w:rFonts w:ascii="Times New Roman" w:eastAsia="Times New Roman" w:hAnsi="Times New Roman" w:cs="Times New Roman"/>
          <w:sz w:val="24"/>
          <w:szCs w:val="24"/>
          <w:vertAlign w:val="superscript"/>
        </w:rPr>
        <w:footnoteReference w:id="36"/>
      </w:r>
      <w:r w:rsidRPr="004B4619">
        <w:rPr>
          <w:rFonts w:ascii="Times New Roman" w:eastAsia="Times New Roman" w:hAnsi="Times New Roman" w:cs="Times New Roman"/>
          <w:sz w:val="24"/>
          <w:szCs w:val="24"/>
        </w:rPr>
        <w:t xml:space="preserve">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Bir Birleşmiş Milletler raporu: “Küresel nüfusun hemen hemen yüzde 20’sinde 2018-2019’daki gelir artışı ihmal edilebilecek kadar küçük kalacak” derken, son dönem raporlarında gelir eşitsizliklerini gündeme getiren ve kapitalist sınıfa uyarılarda bulunan IMF</w:t>
      </w:r>
      <w:r w:rsidRPr="004B4619">
        <w:rPr>
          <w:rFonts w:ascii="Times New Roman" w:eastAsia="Times New Roman" w:hAnsi="Times New Roman" w:cs="Times New Roman"/>
          <w:sz w:val="24"/>
          <w:szCs w:val="24"/>
          <w:vertAlign w:val="superscript"/>
        </w:rPr>
        <w:footnoteReference w:id="37"/>
      </w:r>
      <w:r w:rsidRPr="004B4619">
        <w:rPr>
          <w:rFonts w:ascii="Times New Roman" w:eastAsia="Times New Roman" w:hAnsi="Times New Roman" w:cs="Times New Roman"/>
          <w:sz w:val="24"/>
          <w:szCs w:val="24"/>
        </w:rPr>
        <w:t>: “Hızlı büyüme dünya ekonomisinin üçte ikisine ulaşıyor. Ama yükselenlerin ve azgelişmişlerin neredeyse yarısında, özellikle de küçük ekonomilerde kişi başı gelir artışı gelişmişlerin çok gerisinde kaldı. Hatta bu ülkelerin dörtte birinde kişi başı gelir azaldı” tespiti yaptı.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2017 yılında dünyada hala en az 750 milyon insan aşırı yoksulluk koşullarında yaşıyordu. Bu da bir önceki yıldan bu yana yoksullukta herhangi bir iyileşme olmadığı anlamına geliyor. FAO’nun 2017 yılı raporuna göre, ise 2016 yılında 815 milyon insan yetersiz gıda alıyor. Bu sayı 2015 yılında 777 milyon idi.</w:t>
      </w:r>
      <w:r w:rsidRPr="004B4619">
        <w:rPr>
          <w:rFonts w:ascii="Times New Roman" w:eastAsia="Times New Roman" w:hAnsi="Times New Roman" w:cs="Times New Roman"/>
          <w:sz w:val="24"/>
          <w:szCs w:val="24"/>
          <w:vertAlign w:val="superscript"/>
        </w:rPr>
        <w:footnoteReference w:id="38"/>
      </w:r>
      <w:r w:rsidRPr="004B4619">
        <w:rPr>
          <w:rFonts w:ascii="Times New Roman" w:eastAsia="Times New Roman" w:hAnsi="Times New Roman" w:cs="Times New Roman"/>
          <w:sz w:val="24"/>
          <w:szCs w:val="24"/>
        </w:rPr>
        <w:t xml:space="preserve"> Ortaya çıkan iş kazaları sonucu işçi ölümlerinin boyutlarını ve doğal tahribatın derecesini ise anlatabilmek mümkün değildir.</w:t>
      </w:r>
    </w:p>
    <w:p w:rsidR="001F6D05" w:rsidRDefault="003C7A3A" w:rsidP="00656B7C">
      <w:pPr>
        <w:spacing w:before="120" w:after="120" w:line="360" w:lineRule="auto"/>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Ücret Artışları Verimlilik Artışlarının Gerisinde Kaldı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Genel olarak kabul edilen görüş son yıllarda verimlilik artışlarının yavaşladığı yönündedir. Diğer yandan neredeyse tüm uluslararası kurumların reddedemediği bir diğer gerçek özellikle de Merkez Ekonomilerdeki işçi ücretlerindeki artışın verimlilik artışının çok gerisinde kalması.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Örnek olarak, 28 AB ülkesinde, işçilerin sağladığı reel GSYH artışı cinsinden verimlilikler 2016 yılında 2000’e göre yüzde 10,5 daha fazla arttı. Buna karşılık işçilere yapılan ödemeler sadece yüzde 2,45 arttı. Verimlilik artışı, ücret artışı farkı 4 kat oldu. Yani kapitalizmin merkezlerin biri olan bir bölgede dahi işçiler her yılın 3 çeyreğinde sağladıkları verimlilik artışından pay alamadılar.</w:t>
      </w:r>
      <w:r w:rsidRPr="004B4619">
        <w:rPr>
          <w:rFonts w:ascii="Times New Roman" w:eastAsia="Times New Roman" w:hAnsi="Times New Roman" w:cs="Times New Roman"/>
          <w:sz w:val="24"/>
          <w:szCs w:val="24"/>
          <w:vertAlign w:val="superscript"/>
        </w:rPr>
        <w:footnoteReference w:id="39"/>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Bu konuda Uluslararası Çalışma Örgütü’nün (ILO) son raporunun bulguları</w:t>
      </w:r>
      <w:r w:rsidRPr="004B4619">
        <w:rPr>
          <w:rFonts w:ascii="Times New Roman" w:eastAsia="Times New Roman" w:hAnsi="Times New Roman" w:cs="Times New Roman"/>
          <w:sz w:val="24"/>
          <w:szCs w:val="24"/>
          <w:vertAlign w:val="superscript"/>
        </w:rPr>
        <w:footnoteReference w:id="40"/>
      </w:r>
      <w:r w:rsidRPr="004B4619">
        <w:rPr>
          <w:rFonts w:ascii="Times New Roman" w:eastAsia="Times New Roman" w:hAnsi="Times New Roman" w:cs="Times New Roman"/>
          <w:sz w:val="24"/>
          <w:szCs w:val="24"/>
        </w:rPr>
        <w:t xml:space="preserve"> kapitalizmin nasıl bir eşitsizlikler ve adaletsizlikler düzeni olduğunun resmi ağızdan bir itirafı niteliğinde. Bu rapora göre, küresel düzeyde reel ücret artışları 2008 krizinden bu yana giderek yavaşladı. Özellikle 2013’ten bu yana bu yavaşlama belirginleşti. Artış oranları kriz önceki seviyeleri hala yakalayamadı. Öyle ki 2007 yılında küresel çapta yüzde 3,1 olan reel ücret artışları 2013’te yüzde 1,1’de kaldı. Oysa emek gücü verimliliği bu dönemde artmaya devam etti. Öyle ki 1999 yılı </w:t>
      </w:r>
      <w:proofErr w:type="gramStart"/>
      <w:r w:rsidRPr="004B4619">
        <w:rPr>
          <w:rFonts w:ascii="Times New Roman" w:eastAsia="Times New Roman" w:hAnsi="Times New Roman" w:cs="Times New Roman"/>
          <w:sz w:val="24"/>
          <w:szCs w:val="24"/>
        </w:rPr>
        <w:t>baz</w:t>
      </w:r>
      <w:proofErr w:type="gramEnd"/>
      <w:r w:rsidRPr="004B4619">
        <w:rPr>
          <w:rFonts w:ascii="Times New Roman" w:eastAsia="Times New Roman" w:hAnsi="Times New Roman" w:cs="Times New Roman"/>
          <w:sz w:val="24"/>
          <w:szCs w:val="24"/>
        </w:rPr>
        <w:t xml:space="preserve"> alındığında “Merkez Ekonomiler”de 100 olan emek gücü verimliliği endeksi, 2015 yılında 118 olurken, yine 1999’da 100 olan az gelişmiş ülkeler reel ücret endeksi sadece 108’e çıkabildi. Bunun sonucunda emek gelirlerinin milli gelir içindeki payı hızla azalırken, gelir bölüşümü adaletsizliği de görülmemiş ölçüde arttı.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1990’lardan bu yana ücret gelirlerinin milli gelir içindeki payı yaklaşık 13 puan gerileyerek yüzde 66’lardan yüzde 53’e geriledi.</w:t>
      </w:r>
      <w:r w:rsidRPr="004B4619">
        <w:rPr>
          <w:rFonts w:ascii="Times New Roman" w:eastAsia="Times New Roman" w:hAnsi="Times New Roman" w:cs="Times New Roman"/>
          <w:sz w:val="24"/>
          <w:szCs w:val="24"/>
          <w:vertAlign w:val="superscript"/>
        </w:rPr>
        <w:footnoteReference w:id="41"/>
      </w:r>
      <w:r w:rsidRPr="004B4619">
        <w:rPr>
          <w:rFonts w:ascii="Times New Roman" w:eastAsia="Times New Roman" w:hAnsi="Times New Roman" w:cs="Times New Roman"/>
          <w:sz w:val="24"/>
          <w:szCs w:val="24"/>
        </w:rPr>
        <w:t xml:space="preserve"> Türkiye’de ise durum daha vahim: Ücret gelirlerinin milli gelir içindeki payı 1999’da yüzde 50 civarındayken yüzde 32’lere kadar düştü.</w:t>
      </w:r>
      <w:r w:rsidRPr="004B4619">
        <w:rPr>
          <w:rFonts w:ascii="Times New Roman" w:eastAsia="Times New Roman" w:hAnsi="Times New Roman" w:cs="Times New Roman"/>
          <w:sz w:val="24"/>
          <w:szCs w:val="24"/>
          <w:vertAlign w:val="superscript"/>
        </w:rPr>
        <w:footnoteReference w:id="42"/>
      </w:r>
      <w:r w:rsidRPr="004B4619">
        <w:rPr>
          <w:rFonts w:ascii="Times New Roman" w:eastAsia="Times New Roman" w:hAnsi="Times New Roman" w:cs="Times New Roman"/>
          <w:sz w:val="24"/>
          <w:szCs w:val="24"/>
        </w:rPr>
        <w:t xml:space="preserve">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Son olarak, OECD’in son raporunda</w:t>
      </w:r>
      <w:r w:rsidRPr="004B4619">
        <w:rPr>
          <w:rFonts w:ascii="Times New Roman" w:eastAsia="Times New Roman" w:hAnsi="Times New Roman" w:cs="Times New Roman"/>
          <w:sz w:val="24"/>
          <w:szCs w:val="24"/>
          <w:vertAlign w:val="superscript"/>
        </w:rPr>
        <w:footnoteReference w:id="43"/>
      </w:r>
      <w:r w:rsidRPr="004B4619">
        <w:rPr>
          <w:rFonts w:ascii="Times New Roman" w:eastAsia="Times New Roman" w:hAnsi="Times New Roman" w:cs="Times New Roman"/>
          <w:sz w:val="24"/>
          <w:szCs w:val="24"/>
        </w:rPr>
        <w:t xml:space="preserve">  yer alan veriler, 2008 krizinin ardından geçen 10 yılda ücretlerin hala durgun seyrettiğini, bu arada son bir iki yılki ekonomik toparlanmanın sadece büyük sermayeye ve dünyanın sayılı finans seçkinine yaradığını ortaya koyuyor. Rapor, bu büyümenin eskilerinden farklı olarak ücret artışı yaratmayan bir büyüme olduğunun altını çiziyor. Bunun nedenleri olarak da geçici, düşük ücretli ve yarı zamanlı istihdam artışına işaret ediyor. Rapora göre, </w:t>
      </w:r>
      <w:proofErr w:type="gramStart"/>
      <w:r w:rsidRPr="004B4619">
        <w:rPr>
          <w:rFonts w:ascii="Times New Roman" w:eastAsia="Times New Roman" w:hAnsi="Times New Roman" w:cs="Times New Roman"/>
          <w:sz w:val="24"/>
          <w:szCs w:val="24"/>
        </w:rPr>
        <w:t>nominal</w:t>
      </w:r>
      <w:proofErr w:type="gramEnd"/>
      <w:r w:rsidRPr="004B4619">
        <w:rPr>
          <w:rFonts w:ascii="Times New Roman" w:eastAsia="Times New Roman" w:hAnsi="Times New Roman" w:cs="Times New Roman"/>
          <w:sz w:val="24"/>
          <w:szCs w:val="24"/>
        </w:rPr>
        <w:t xml:space="preserve"> ücret artışları kesinlikle kriz öncesi dönemdeki artışların gerisinde kaldı.  Krizden bu yana düşük seyreden küresel enflasyon verileri nedeniyle reel ücret artışı yüzde 1,2’de kaldı (öncesi yüzde 2,2 idi): Bu bile ücret kaybının trilyon dolarları aştığını gösteriyor.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Rapor reel ücret artışının son 20 yılın verimlilik artışının gerisinde kaldığını kabul ediyor. Bu da emeğin milli gelirdeki payını azalmasıyla sonuçlanıyor. Eğer reel ücretler verimlilikler kadar artsaydı emeğin payı yüzde 13 daha yüksek olacaktı. Bu durum kapitalizmde verimlilikler artarsa işçilerin yaşam standartları da kendiliğinde artar savının gerçek dışı olduğunu gösteriyor.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Bu veriler asıl sorunun emek gücü verimlilik artışının zayıflığından ziyade, bölüşüm ilişkilerinde olduğunu ortaya koyuyor. Yani mevcut eşitsiz-adaletsiz bölüşüm ilişkisi (kapitalist sistemin işleyiş mantığı içinde) yeterli bir efektif talebin yaratılmasını, bu da ekonominin yüksek hızda büyümesini önlüyor.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Kısaca eğer yaratılan hâsıla bunu yaratanların ücretlerinden daha hızlı büyüyorsa, bu ürünler yeterli alıcı bulamayınca, yani satılamayınca, sistemin ana sürükleyicisi olan kâr realize edilemiyor, bu da yeni yatırımların yapılmasını anlamsız kılıyor ve büyümeyi yavaşlatarak ekonominin durgunluğa girmesine neden oluyor.</w:t>
      </w:r>
    </w:p>
    <w:p w:rsidR="00656B7C"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Bir başka anlatımla, emeğin payındaki azalma biçimindeki eşitsiz bölüşüm sadece adaletsiz bir durum değil, aynı zamanda ekonomik olarak da çok sakıncalı bir durum. Çünkü böyle bir eşitsizlik söz konusun olduğunda ekonomik büyüme, potansiyelinin gerisinde kalır. Bunun nedeni artık tüketim sürümlü olduğu bilinen kapitalist ekonomilerde emek gelirlerinin toplam tüketimin ve toplam talebin belirleyici unsurunu oluşturması. Tüketim yeterince artmadığında yatırımları baskılıyor, bu da daha fazla verimlilik artışının olmayacağı anlamına geliyor.</w:t>
      </w:r>
    </w:p>
    <w:p w:rsidR="003C7A3A" w:rsidRPr="004B4619" w:rsidRDefault="008B5A3F" w:rsidP="00656B7C">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Neoliberal</w:t>
      </w:r>
      <w:r w:rsidR="003C7A3A" w:rsidRPr="004B4619">
        <w:rPr>
          <w:rFonts w:ascii="Times New Roman" w:eastAsia="Times New Roman" w:hAnsi="Times New Roman" w:cs="Times New Roman"/>
          <w:sz w:val="24"/>
          <w:szCs w:val="24"/>
        </w:rPr>
        <w:t xml:space="preserve"> dönemdeki gibi bol kredilerle ve yaygın finansallaşma ve küreselleşmeyle bu sorunun aşılması çabaları bir süre sonra (2008 krizinde yaşandığı gibi) kapitalizmi bu kez finansal krizlerle baş başa bırakıyor.  </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Türkiye’de bölüşüm adaletsizliği artıyor</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Türkiye kapitalizmi de küresel kapitalizme uygun bir biçimde, hatta daha ağır biçimde servet ve gelir eşitsizliği sergiliyor. Öyle ki bugün ülkede en zengin yüzde1’lik nüfus milli gelirin yüzde 23’ünden fazlasını alıyor ve toplam servetin de yüzde 54’ünden fazlasına el koyuyor. En zengin yüzde 20’lik nüfus ise milli gelirin yüzde 47’sine, en zengin yüzde 10’luk nüfus servetin yüzde 78’ine sahip.</w:t>
      </w:r>
      <w:r w:rsidRPr="004B4619">
        <w:rPr>
          <w:rFonts w:ascii="Times New Roman" w:eastAsia="Times New Roman" w:hAnsi="Times New Roman" w:cs="Times New Roman"/>
          <w:sz w:val="24"/>
          <w:szCs w:val="24"/>
          <w:vertAlign w:val="superscript"/>
        </w:rPr>
        <w:footnoteReference w:id="44"/>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Diğer yandan, net asgari ücret aylık, 1,603 lira, 4 kişilik bir ailenin açlık sınırı 1,893 lira ve 4 kişilik bir ailenin yoksulluk sınırı 6,166 lira.</w:t>
      </w:r>
      <w:r w:rsidRPr="004B4619">
        <w:rPr>
          <w:rFonts w:ascii="Times New Roman" w:eastAsia="Times New Roman" w:hAnsi="Times New Roman" w:cs="Times New Roman"/>
          <w:sz w:val="24"/>
          <w:szCs w:val="24"/>
          <w:vertAlign w:val="superscript"/>
        </w:rPr>
        <w:footnoteReference w:id="45"/>
      </w:r>
      <w:r w:rsidRPr="004B4619">
        <w:rPr>
          <w:rFonts w:ascii="Times New Roman" w:eastAsia="Times New Roman" w:hAnsi="Times New Roman" w:cs="Times New Roman"/>
          <w:sz w:val="24"/>
          <w:szCs w:val="24"/>
        </w:rPr>
        <w:t xml:space="preserve"> Asgari ücret karşılığında kayıtlı ve kayıt dışı olmak üzere toplam 10 milyona yakın işçi çalışıyor. Bu arada ülkede 6 milyon işsiz var. Bu </w:t>
      </w:r>
      <w:r w:rsidRPr="004B4619">
        <w:rPr>
          <w:rFonts w:ascii="Times New Roman" w:eastAsia="Times New Roman" w:hAnsi="Times New Roman" w:cs="Times New Roman"/>
          <w:sz w:val="24"/>
          <w:szCs w:val="24"/>
        </w:rPr>
        <w:lastRenderedPageBreak/>
        <w:t>durum yoksulluğun da asıl nedenini oluşturuyor. Öyle ki en yoksul yüzde 60 haneye ayda ortalama sadece 842 lira giriyor. Bu bazı bölgelerde 740 liraya kadar düşüyor.</w:t>
      </w:r>
      <w:r w:rsidRPr="004B4619">
        <w:rPr>
          <w:rFonts w:ascii="Times New Roman" w:eastAsia="Times New Roman" w:hAnsi="Times New Roman" w:cs="Times New Roman"/>
          <w:sz w:val="24"/>
          <w:szCs w:val="24"/>
          <w:vertAlign w:val="superscript"/>
        </w:rPr>
        <w:footnoteReference w:id="46"/>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AB standartlarına göre ülkede 41 milyon insan yoksulluk sınırının altında yaşıyor. Toplam tüketimin sadece yüzde 11’i Kuzey-Güney ve Doğu Anadolu’da yapılabiliyor. Bu haneler bütçelerinin sadece yüzde 1’ini çocuklarının eğitimi için ayırabiliyorlar</w:t>
      </w:r>
      <w:r w:rsidRPr="004B4619">
        <w:rPr>
          <w:rFonts w:ascii="Times New Roman" w:eastAsia="Times New Roman" w:hAnsi="Times New Roman" w:cs="Times New Roman"/>
          <w:sz w:val="24"/>
          <w:szCs w:val="24"/>
          <w:vertAlign w:val="superscript"/>
        </w:rPr>
        <w:footnoteReference w:id="47"/>
      </w:r>
      <w:r w:rsidRPr="004B4619">
        <w:rPr>
          <w:rFonts w:ascii="Times New Roman" w:eastAsia="Times New Roman" w:hAnsi="Times New Roman" w:cs="Times New Roman"/>
          <w:sz w:val="24"/>
          <w:szCs w:val="24"/>
        </w:rPr>
        <w:t>. Böylece Türkiye, 34 OECD üyesi ülke arasında yoksulluk oranının en yüksek olduğu üçüncü ülke konumuna yükseliyor.</w:t>
      </w:r>
      <w:r w:rsidRPr="004B4619">
        <w:rPr>
          <w:rFonts w:ascii="Times New Roman" w:eastAsia="Times New Roman" w:hAnsi="Times New Roman" w:cs="Times New Roman"/>
          <w:sz w:val="24"/>
          <w:szCs w:val="24"/>
          <w:vertAlign w:val="superscript"/>
        </w:rPr>
        <w:footnoteReference w:id="48"/>
      </w:r>
      <w:r w:rsidRPr="004B4619">
        <w:rPr>
          <w:rFonts w:ascii="Times New Roman" w:eastAsia="Times New Roman" w:hAnsi="Times New Roman" w:cs="Times New Roman"/>
          <w:sz w:val="24"/>
          <w:szCs w:val="24"/>
        </w:rPr>
        <w:t xml:space="preserve"> Diğer yandan Credit Swiss’e göre ülkede 29</w:t>
      </w:r>
      <w:r w:rsidRPr="004B4619">
        <w:rPr>
          <w:rFonts w:ascii="Times New Roman" w:eastAsia="Times New Roman" w:hAnsi="Times New Roman" w:cs="Times New Roman"/>
          <w:sz w:val="24"/>
          <w:szCs w:val="24"/>
          <w:vertAlign w:val="superscript"/>
        </w:rPr>
        <w:footnoteReference w:id="49"/>
      </w:r>
      <w:r w:rsidRPr="004B4619">
        <w:rPr>
          <w:rFonts w:ascii="Times New Roman" w:eastAsia="Times New Roman" w:hAnsi="Times New Roman" w:cs="Times New Roman"/>
          <w:sz w:val="24"/>
          <w:szCs w:val="24"/>
        </w:rPr>
        <w:t>, Forbes’e göre 40 dolar milyarderi</w:t>
      </w:r>
      <w:r w:rsidRPr="004B4619">
        <w:rPr>
          <w:rFonts w:ascii="Times New Roman" w:eastAsia="Times New Roman" w:hAnsi="Times New Roman" w:cs="Times New Roman"/>
          <w:sz w:val="24"/>
          <w:szCs w:val="24"/>
          <w:vertAlign w:val="superscript"/>
        </w:rPr>
        <w:footnoteReference w:id="50"/>
      </w:r>
      <w:r w:rsidRPr="004B4619">
        <w:rPr>
          <w:rFonts w:ascii="Times New Roman" w:eastAsia="Times New Roman" w:hAnsi="Times New Roman" w:cs="Times New Roman"/>
          <w:sz w:val="24"/>
          <w:szCs w:val="24"/>
        </w:rPr>
        <w:t xml:space="preserve"> ve küresel çapta 40’ın üzerinde dev inşaat şirketi var (dünyada toplam 250 tane var).</w:t>
      </w:r>
    </w:p>
    <w:p w:rsidR="003C7A3A" w:rsidRPr="004B4619" w:rsidRDefault="003C7A3A" w:rsidP="00656B7C">
      <w:pPr>
        <w:shd w:val="clear" w:color="auto" w:fill="FFFFFF"/>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Türkiye 2016 yılında 35 OECD ülkesi içinde yüzde 36,4 ile vergi ve prim gibi ödemelerinin brüt ücreti içindeki payı (mali yük) en yüksek ülkeler arasında yer alıyor. Öyle ki iki çocuklu bir işçi için bu oran OECD’de ortalama yüzde 26,6 iken, Türkiye’de yüzde 36,4. Yani yaklaşık 10 puan daha yüksek. Keza iki çocuklu bir işçinin vergi yükü OECD’de ortalama yüzde 14,3 iken Türkiye’de yüzde 25,3 (OECD’de ikinci en yüksek ülke).</w:t>
      </w:r>
      <w:r w:rsidRPr="004B4619">
        <w:rPr>
          <w:rFonts w:ascii="Times New Roman" w:eastAsia="Times New Roman" w:hAnsi="Times New Roman" w:cs="Times New Roman"/>
          <w:sz w:val="24"/>
          <w:szCs w:val="24"/>
          <w:vertAlign w:val="superscript"/>
        </w:rPr>
        <w:footnoteReference w:id="51"/>
      </w:r>
      <w:r w:rsidRPr="004B4619">
        <w:rPr>
          <w:rFonts w:ascii="Times New Roman" w:eastAsia="Times New Roman" w:hAnsi="Times New Roman" w:cs="Times New Roman"/>
          <w:sz w:val="24"/>
          <w:szCs w:val="24"/>
        </w:rPr>
        <w:t xml:space="preserve"> Bu farkın nedeni Türkiye’de diğer ülkelerdeki gibi aile yardımlarının neredeyse hiç olmaması.</w:t>
      </w:r>
    </w:p>
    <w:p w:rsidR="003C7A3A" w:rsidRPr="004B4619" w:rsidRDefault="003C7A3A" w:rsidP="00387C7A">
      <w:pPr>
        <w:pStyle w:val="Balk3"/>
      </w:pPr>
      <w:r w:rsidRPr="004B4619">
        <w:t xml:space="preserve">Türkiye Ekonomisinin Krizinin Yapısal Üç Nedeni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Türkiye kapitalizmi son kırk yılının en derin krizlerinden birini yaşıyor. Yakın tarih itibariyle aşağıda sıralanan önceki krizlerinde olduğu gibi, bugün de krizin faturası bu süreçte hiçbir sorumluluğu olmayan bizlere, emekçi sınıflara, kadınlara, gençlere, çocuklara, yaşlılara ve doğaya ödettirilmek isteniyor.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1970’li yılların sonlarında “döviz krizi” olarak ortaya çıkan ve “ülke 70 cente muhtaç” sözüyle belleğe kazınan 40 yıl önceki kriz, 24 Ocak Kararları ve ardından gelen askeri diktatörlük altında uygulanan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birikim stratejisi ve buna uygun ekonomi politikalarıyla aşılabildi. Bu dönemde demokratik hak ve özgürlükler askıya alındığı gibi, krizin faturası emekçi sınıflara ve Türkiye halklarına en ağır biçimde ödettirildi.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2001 yılına gelindiğinde ekonomi ikinci büyük krizine girdi. Krizden bu kez, Kemal Derviş’in hazırladığı “Güçlü Ekonomiye Geçiş Programı” adı verilen Washington Uzlaşması patentli yeni bir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 birikim stratejisi ve uygun ekonomi politikaları ile çıkılabildi. Bu kriz 20’yi </w:t>
      </w:r>
      <w:r w:rsidRPr="004B4619">
        <w:rPr>
          <w:rFonts w:ascii="Times New Roman" w:eastAsia="Times New Roman" w:hAnsi="Times New Roman" w:cs="Times New Roman"/>
          <w:sz w:val="24"/>
          <w:szCs w:val="24"/>
        </w:rPr>
        <w:lastRenderedPageBreak/>
        <w:t xml:space="preserve">aşkın özel bankanın batışı ve borçlarının Fon’a devredilerek hissedarlarının kurtarılması ve 50-100 milyar doları bulan bu operasyonun maliyetinin halka ödettirilmesiyle sonuçlandı.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Krizin siyasal sonucu ise ABD’nin “Ilımlı İslam Projesinin” uygulayıcısı rolündeki ve son 15 yıldır ülkeyi yönetmekte olan </w:t>
      </w:r>
      <w:r w:rsidR="008B5A3F">
        <w:rPr>
          <w:rFonts w:ascii="Times New Roman" w:eastAsia="Times New Roman" w:hAnsi="Times New Roman" w:cs="Times New Roman"/>
          <w:sz w:val="24"/>
          <w:szCs w:val="24"/>
        </w:rPr>
        <w:t>neoliberal</w:t>
      </w:r>
      <w:r w:rsidR="00E43EEA">
        <w:rPr>
          <w:rFonts w:ascii="Times New Roman" w:eastAsia="Times New Roman" w:hAnsi="Times New Roman" w:cs="Times New Roman"/>
          <w:sz w:val="24"/>
          <w:szCs w:val="24"/>
        </w:rPr>
        <w:t>, neo</w:t>
      </w:r>
      <w:r w:rsidRPr="004B4619">
        <w:rPr>
          <w:rFonts w:ascii="Times New Roman" w:eastAsia="Times New Roman" w:hAnsi="Times New Roman" w:cs="Times New Roman"/>
          <w:sz w:val="24"/>
          <w:szCs w:val="24"/>
        </w:rPr>
        <w:t>muhafazakâr ve otoriter AKP iktidarları oldu. Bu dönemde emekçiler sahip oldukları, sendikal örgütlenme, toplu sözleşme hakkı, güvenceli çalışma başta olmak üzere çok sayıda haklarından büyük kayıplara uğradılar.</w:t>
      </w:r>
    </w:p>
    <w:p w:rsidR="003C7A3A" w:rsidRPr="004B4619" w:rsidRDefault="003C7A3A" w:rsidP="006245E7">
      <w:pPr>
        <w:pStyle w:val="Balk5"/>
        <w:numPr>
          <w:ilvl w:val="0"/>
          <w:numId w:val="7"/>
        </w:numPr>
        <w:spacing w:before="120" w:after="120" w:line="360" w:lineRule="auto"/>
      </w:pPr>
      <w:r w:rsidRPr="004B4619">
        <w:t>Türkiye Kapitalizmi Bir Kez Daha Krizde</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17 yıllık sürecin sonunda Türkiye kapitalizmi bir kez daha, bugün yaşanmakta olan krizine girdi. Ancak bu kriz önceliklerden çok daha ağır ve çok daha derin sonuçlara neden oluyor. Çünkü öncekilerden farklı olarak dünyada korumacılık, ekonomik milliyetçilik, ticaret ve kur savaşları arttı. Dünya büyük ölçüde bol para ve maliye politikalarından vazgeçerek sıkılaşmaya, 2000’li yılların </w:t>
      </w:r>
      <w:proofErr w:type="gramStart"/>
      <w:r w:rsidRPr="004B4619">
        <w:rPr>
          <w:rFonts w:ascii="Times New Roman" w:eastAsia="Times New Roman" w:hAnsi="Times New Roman" w:cs="Times New Roman"/>
          <w:sz w:val="24"/>
          <w:szCs w:val="24"/>
        </w:rPr>
        <w:t>konjonktürü</w:t>
      </w:r>
      <w:proofErr w:type="gramEnd"/>
      <w:r w:rsidRPr="004B4619">
        <w:rPr>
          <w:rFonts w:ascii="Times New Roman" w:eastAsia="Times New Roman" w:hAnsi="Times New Roman" w:cs="Times New Roman"/>
          <w:sz w:val="24"/>
          <w:szCs w:val="24"/>
        </w:rPr>
        <w:t xml:space="preserve"> tersine dönmeye başladı. Bu da yönü azgelişmiş ülkelere doğru olan uluslararası sermaye akımlarının tersine dönmeye başlaması ve Merkez ülkelere, güvenli limanlara dönmesiyle sonuçlanıyor. Türkiye ise daha önce hiç olmadığı kadar yüksek, çevrilmesi zor bir iç ve dış borç stokuna sahip ve özellikle kısa vadeli dış borçları geri ödeme zorluğu içinde kıvranıyor.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Erdoğan ve AKP iktidarı, krizin faturasını emekçilere ödetebilmek, krizin harekete geçirebileceği toplumsal muhalefet dinamiklerini de etkisiz hale getirebilmek için rejim hızla otoriterleşiyor. Özellikle 2016 yılından bu yana rejim ile ilgili olarak yapılan değişiklikler bunun bir göstergesi.</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Yaşamakta olduğumuz krizin kendini gösterme biçimi “ödemeler dengesi krizi” şeklinde (döviz darboğazı). Ancak böyle başlayan bu kriz hızlıca bir “özel sektör dış borç krizine”, buradan “bankacılık sektörü krizine” ve derin bir “ekonomik krize” (</w:t>
      </w:r>
      <w:proofErr w:type="gramStart"/>
      <w:r w:rsidRPr="004B4619">
        <w:rPr>
          <w:rFonts w:ascii="Times New Roman" w:eastAsia="Times New Roman" w:hAnsi="Times New Roman" w:cs="Times New Roman"/>
          <w:sz w:val="24"/>
          <w:szCs w:val="24"/>
        </w:rPr>
        <w:t>resesyon</w:t>
      </w:r>
      <w:proofErr w:type="gramEnd"/>
      <w:r w:rsidRPr="004B4619">
        <w:rPr>
          <w:rFonts w:ascii="Times New Roman" w:eastAsia="Times New Roman" w:hAnsi="Times New Roman" w:cs="Times New Roman"/>
          <w:sz w:val="24"/>
          <w:szCs w:val="24"/>
        </w:rPr>
        <w:t xml:space="preserve">) dönüşmeye başladı. Aynı zamanda bu krizin politik, sosyal ve </w:t>
      </w:r>
      <w:proofErr w:type="gramStart"/>
      <w:r w:rsidRPr="004B4619">
        <w:rPr>
          <w:rFonts w:ascii="Times New Roman" w:eastAsia="Times New Roman" w:hAnsi="Times New Roman" w:cs="Times New Roman"/>
          <w:sz w:val="24"/>
          <w:szCs w:val="24"/>
        </w:rPr>
        <w:t>ekolojik</w:t>
      </w:r>
      <w:proofErr w:type="gramEnd"/>
      <w:r w:rsidRPr="004B4619">
        <w:rPr>
          <w:rFonts w:ascii="Times New Roman" w:eastAsia="Times New Roman" w:hAnsi="Times New Roman" w:cs="Times New Roman"/>
          <w:sz w:val="24"/>
          <w:szCs w:val="24"/>
        </w:rPr>
        <w:t xml:space="preserve"> bir kriz olduğunun altının da çizilmesi gerekir.</w:t>
      </w:r>
    </w:p>
    <w:p w:rsidR="003C7A3A" w:rsidRPr="004B4619" w:rsidRDefault="003C7A3A" w:rsidP="006245E7">
      <w:pPr>
        <w:pStyle w:val="Balk5"/>
        <w:numPr>
          <w:ilvl w:val="0"/>
          <w:numId w:val="7"/>
        </w:numPr>
        <w:spacing w:before="120" w:after="120" w:line="360" w:lineRule="auto"/>
      </w:pPr>
      <w:r w:rsidRPr="004B4619">
        <w:t>Kriz Göstergeleri Alarm Veriyor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Krizin tüm göstergeleri mevcut. Türk lirası dolar karşısında sadece bu yılın başından bu yana yüzde 40 civarında değer kaybetti. İşsizlik çift haneli rakamlarda seyrediyor. Cari açık yıllıkta 50 milyar doları aştı. Enflasyon yüzde 18 ile son yılların en yüksek enflasyonu oldu. Kira ve ulaşımdaki fiyat artışları yoksulların geçim koşullarını daha da zorlaştırdı. Asgari ücretli işçilerin reel ücretleri sürekli eriyor. Öyle ki 24 Haziran 2018’den önce 340 dolara denk düşen asgari ücret, son kur artışları nedeniyle 240 dolara kadar düştü.</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 xml:space="preserve">Toplam dış borç stoku 457 milyar dolar ve bunun yüzde 70’i özel sektöre ait. Kalan vadeye göre kısa vadeli dış borçların tutarı 179 milyar dolar. Cari açığın finansmanı ile birlikte özel sektörün bir yıl içinde çevirmesi gereken borç miktarı 230 milyar doları buluyor. Dövizin lira karşısında sürekli olarak değer kazandığı böyle bir dönemde özel sektörün bu borçlarını ödeyebilmesi imkânsız hale geldi.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Bu nedenle de ülkenin çok büyük holdingleri milyarlarca dolarlık borç yapılandırması için bankalara başvuruyorlar. Giderek artan bir biçimde borçlarını ödeyemeyen tüm sektörlerden iflas haberleri geliyor. Bunun sonucunun ağır bir işçi çıkarımı olacağı açık.</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Nitekim ülke bu borçların çevrilebilmesi için Çin’le anlaşmak dâhil olmak üzere her yolu denedi. Ancak 20. kez IMF kapısına gitmek en yüksek ihtimal gibi gözüküyor, Bu da ağır kemer sıkma politikalarının (mevcutlara ilave olarak) uygulanacağı ve krizin faturasının bir kez daha halka ödettirileceği ve bunu teminen rejimin daha da sertleşeceği anlamına geliyor.</w:t>
      </w:r>
    </w:p>
    <w:p w:rsidR="003C7A3A" w:rsidRPr="004B4619" w:rsidRDefault="003C7A3A" w:rsidP="006245E7">
      <w:pPr>
        <w:pStyle w:val="Balk5"/>
        <w:numPr>
          <w:ilvl w:val="0"/>
          <w:numId w:val="7"/>
        </w:numPr>
        <w:spacing w:before="120" w:after="120" w:line="360" w:lineRule="auto"/>
      </w:pPr>
      <w:r w:rsidRPr="004B4619">
        <w:t>Krizin Nedenleri; Ekonomiktir, Jeo-Politiktir Ve Politiktir</w:t>
      </w:r>
    </w:p>
    <w:p w:rsidR="003C7A3A" w:rsidRPr="004B4619" w:rsidRDefault="003C7A3A" w:rsidP="006245E7">
      <w:pPr>
        <w:pStyle w:val="Balk6"/>
        <w:numPr>
          <w:ilvl w:val="0"/>
          <w:numId w:val="8"/>
        </w:numPr>
        <w:spacing w:before="120" w:after="120" w:line="360" w:lineRule="auto"/>
      </w:pPr>
      <w:r w:rsidRPr="004B4619">
        <w:t>Krizin temeldeki nedeni son 15 yıldır uygulanmakta olan sermaye birikim stratejisinin tıkanmasıdır!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Öncelikle bu iktisadi krizin nedeni 2003 yılından bu yana izlenmekte olan sermaye/servet birikim stratejisinin artık tıkanıp, sürdürülemez olmasıdır. Yani Türkiye kapitalizmi bir kez daha bir birikim krizi yaşıyor.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Yıllardır yüksek cari açığa dayalı bir hormonlu ekonomik büyüme stratejisi uygulanıyor. Bu büyümenin kaynağını ise asıl olarak dışardan gelen sıcak para, dış krediler ve bunlara bağlı olarak içerde verilen yüksek miktardaki krediler oluşturuyor. Öyle ki bu dönemde Türkiye sermayesi AKP iktidarlarının kolaylaştırıcılığı altında, dünyadaki düşük faiz oranlarından, yaklaşık 600 milyar dolar tutarında yabancı kaynak kullandı. Bu süreçte 153 milyar dolar tutarında dış borç faizi ödendi.</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kaynak üretici sektörlerden, üretim alt yapısını ve teknolojiyi geliştirmekten, nitelikli ve iyi ücretli, güvenceli, cinsiyet eşitliğini sağlamaya yönelik istihdam yaratmaktan ziyade, hızlı ve yüksek </w:t>
      </w:r>
      <w:proofErr w:type="gramStart"/>
      <w:r w:rsidRPr="004B4619">
        <w:rPr>
          <w:rFonts w:ascii="Times New Roman" w:eastAsia="Times New Roman" w:hAnsi="Times New Roman" w:cs="Times New Roman"/>
          <w:sz w:val="24"/>
          <w:szCs w:val="24"/>
        </w:rPr>
        <w:t>rant</w:t>
      </w:r>
      <w:proofErr w:type="gramEnd"/>
      <w:r w:rsidRPr="004B4619">
        <w:rPr>
          <w:rFonts w:ascii="Times New Roman" w:eastAsia="Times New Roman" w:hAnsi="Times New Roman" w:cs="Times New Roman"/>
          <w:sz w:val="24"/>
          <w:szCs w:val="24"/>
        </w:rPr>
        <w:t xml:space="preserve"> ve kâr sağlayan başta inşaat, emlak, konut ve büyük alt yapı projeleri gibi eril devlet zihniyetini de yansıtan projelerde kullanıldı. </w:t>
      </w:r>
    </w:p>
    <w:p w:rsidR="003C7A3A" w:rsidRPr="000C4B2E" w:rsidRDefault="003C7A3A" w:rsidP="00656B7C">
      <w:pPr>
        <w:spacing w:before="120" w:after="120" w:line="360" w:lineRule="auto"/>
        <w:jc w:val="both"/>
        <w:rPr>
          <w:rFonts w:ascii="Times New Roman" w:eastAsia="Times New Roman" w:hAnsi="Times New Roman" w:cs="Times New Roman"/>
          <w:sz w:val="24"/>
          <w:szCs w:val="24"/>
        </w:rPr>
      </w:pPr>
      <w:r w:rsidRPr="000C4B2E">
        <w:rPr>
          <w:rFonts w:ascii="Times New Roman" w:eastAsia="Times New Roman" w:hAnsi="Times New Roman" w:cs="Times New Roman"/>
          <w:sz w:val="24"/>
          <w:szCs w:val="24"/>
        </w:rPr>
        <w:t xml:space="preserve">Yeni bir fabrika kurulmazken ülke dev bir şantiyeye dönüştürüldü. Yüzlerce milyar dolarlık enerji, köprü, havalimanı, oto yol gibi alt yapı ve şehir hastaneleri gibi projeler dış kredilerle yapılırken, bunlara Hazine garantileri verildi. Bunun sonucunda AKP iktidarı kendine yakın </w:t>
      </w:r>
      <w:r w:rsidRPr="000C4B2E">
        <w:rPr>
          <w:rFonts w:ascii="Times New Roman" w:eastAsia="Times New Roman" w:hAnsi="Times New Roman" w:cs="Times New Roman"/>
          <w:sz w:val="24"/>
          <w:szCs w:val="24"/>
        </w:rPr>
        <w:lastRenderedPageBreak/>
        <w:t xml:space="preserve">yeni yandaş sermaye grupları oluşturdu ve mevcut tabanını oluşturan Anadolu sermayesi olarak adlandırılan sermaye gruplarını daha da büyüttü. Öyle ki ülkede 40’ı aşkın küresel çapta faaliyet gösteren büyük inşaat şirketi ve çok sayıda dolar milyarderi ortaya çıktı. </w:t>
      </w:r>
    </w:p>
    <w:p w:rsidR="003C7A3A" w:rsidRPr="000C4B2E" w:rsidRDefault="003C7A3A" w:rsidP="00656B7C">
      <w:pPr>
        <w:spacing w:before="120" w:after="120" w:line="360" w:lineRule="auto"/>
        <w:jc w:val="both"/>
        <w:rPr>
          <w:rFonts w:ascii="Times New Roman" w:eastAsia="Times New Roman" w:hAnsi="Times New Roman" w:cs="Times New Roman"/>
          <w:sz w:val="24"/>
          <w:szCs w:val="24"/>
        </w:rPr>
      </w:pPr>
      <w:r w:rsidRPr="000C4B2E">
        <w:rPr>
          <w:rFonts w:ascii="Times New Roman" w:eastAsia="Times New Roman" w:hAnsi="Times New Roman" w:cs="Times New Roman"/>
          <w:sz w:val="24"/>
          <w:szCs w:val="24"/>
        </w:rPr>
        <w:t>Ekonomik Araştırmalar Forumu’nun bütçe takip raporuna göre geçen sene otoyol, köprü ve şehir hastaneleri gibi Kamu-Özel İşbirlikleri konusunda yılın ilk ayında şehir hastaneleri için 1.3 milyar TL, Nisan ayında da köprü geçiş taahhütleri çerçevesinde 3.5 milyar TL’nin “hane halkın transferler” başlığı altında ödendiğini saptamıştır.</w:t>
      </w:r>
      <w:r w:rsidRPr="000C4B2E">
        <w:rPr>
          <w:rStyle w:val="DipnotBavurusu"/>
          <w:rFonts w:ascii="Times New Roman" w:eastAsia="Times New Roman" w:hAnsi="Times New Roman" w:cs="Times New Roman"/>
          <w:sz w:val="24"/>
          <w:szCs w:val="24"/>
        </w:rPr>
        <w:footnoteReference w:id="52"/>
      </w:r>
      <w:r w:rsidRPr="000C4B2E">
        <w:rPr>
          <w:rFonts w:ascii="Times New Roman" w:eastAsia="Times New Roman" w:hAnsi="Times New Roman" w:cs="Times New Roman"/>
          <w:sz w:val="24"/>
          <w:szCs w:val="24"/>
        </w:rPr>
        <w:t xml:space="preserve"> Bu bağlamıyla 2019 yılı bütçe kanun teklifi içerisinde kurumlar bazında “hane halkı transferler”inin toplamı da 53.129.340.000 TL’dir.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Madalyonun diğer yüzünde ise özellikle kadınlar üzerinden dağıtılan yoksulluk yardımlarıyla geçimini sürdüren ve bu nedenle de iktidarla bağımlılık ilişkisi içerisindeki milyonlar, yüksek cari açık ve diğer finansal göstergeler açısından kırılmaya hemen hazır bir ekonominin kitle tabanını oluşturdu. Bu aynı zamanda siyasi iktidarın kadınlar aleyhine olan cinsiyet ilişkileri anlayışını yaygınlaştırdı.</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2013 yılından itibaren Amerikan Merkez Bankası’nın (FED) muslukları sıkmaya başlayarak kolay para politikasından aşamalı olarak vazgeçmesi, sonrasında faiz oranlarını yükseltmeye başlaması ile süreç tersine döndü, bunun sonucunda ülkeden sermaye çıkışları arttı, dış finansman zorlaştı, giderek pahalı hale gelmeye başladı.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Böylece emperyalist kapitalist sistem uluslararası sermaye hareketleri aracılığıyla krizini az gelişmiş ülkelere yaymaya başladı.  Türkiye ise ilave sorunları ve riskleri nedeniyle bu gelişmeden en fazla etkilenen ülke oldu.</w:t>
      </w:r>
    </w:p>
    <w:p w:rsidR="003C7A3A" w:rsidRPr="004B4619" w:rsidRDefault="003C7A3A" w:rsidP="006245E7">
      <w:pPr>
        <w:pStyle w:val="Balk6"/>
        <w:numPr>
          <w:ilvl w:val="0"/>
          <w:numId w:val="8"/>
        </w:numPr>
        <w:spacing w:before="120" w:after="120" w:line="360" w:lineRule="auto"/>
      </w:pPr>
      <w:r w:rsidRPr="004B4619">
        <w:t>Bölgedeki savaşlar ve jeo-politik risklerdeki artışlar krizin ikinci nedenidir!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2013 yılından itibaren devletin, Kürt Sorununa yaklaşımında barışı içeren müzakereci çözümden vazgeçip, yıllardır sürdürülmekte olan sömürgecilik politikalarını bir kez daha savaş ve militarizm aracılığıyla sürdürmek istemesi ve Orta Doğu’da güttüğü emperyal siyaset nedeniyle bölge halkları, insanlık ve doğa için artan jeopolitik tehlikeler krizin ikinci nedenidir.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Bölgede bir güç merkezi olma, ‘kapitalist hiyerarşide bir üst basamağa çıkma stratejisi' ve bu stratejiyi militarist ve yayılmacı bir politika eşliğinde sürdürmek isteyen AKP, ülkeyi krize sürükledi. Kürt </w:t>
      </w:r>
      <w:r w:rsidR="008C5284">
        <w:rPr>
          <w:rFonts w:ascii="Times New Roman" w:eastAsia="Times New Roman" w:hAnsi="Times New Roman" w:cs="Times New Roman"/>
          <w:sz w:val="24"/>
          <w:szCs w:val="24"/>
        </w:rPr>
        <w:t>sorununda</w:t>
      </w:r>
      <w:r w:rsidRPr="004B4619">
        <w:rPr>
          <w:rFonts w:ascii="Times New Roman" w:eastAsia="Times New Roman" w:hAnsi="Times New Roman" w:cs="Times New Roman"/>
          <w:sz w:val="24"/>
          <w:szCs w:val="24"/>
        </w:rPr>
        <w:t xml:space="preserve"> barış yolunun AKP eliyle terk edilmesi Türkiye’deki krizlerin önemli bir nedenini oluşturuyor.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lastRenderedPageBreak/>
        <w:t xml:space="preserve">Son 40 yıldır, Kürt </w:t>
      </w:r>
      <w:r w:rsidR="00CD5255">
        <w:rPr>
          <w:rFonts w:ascii="Times New Roman" w:eastAsia="Times New Roman" w:hAnsi="Times New Roman" w:cs="Times New Roman"/>
          <w:sz w:val="24"/>
          <w:szCs w:val="24"/>
        </w:rPr>
        <w:t>S</w:t>
      </w:r>
      <w:r w:rsidRPr="004B4619">
        <w:rPr>
          <w:rFonts w:ascii="Times New Roman" w:eastAsia="Times New Roman" w:hAnsi="Times New Roman" w:cs="Times New Roman"/>
          <w:sz w:val="24"/>
          <w:szCs w:val="24"/>
        </w:rPr>
        <w:t xml:space="preserve">orunu çerçevesinde izlenen savaş politikalarına yapılan harcamaların, yaşanmış finansal krizlerde nasıl tetikleyici bir rol oynadığını görmek mümkündür. Örneğin, dönemin Ulaştırma Bakanı Binali Yıldırım’ın 2010’da sunduğu şu kısa bilanço bile savaşlara ve askeri harcamalara ayrılan kaynakların finansal krizlerdeki tetikleyici rolünü bütün açıklığıyla ortaya koyuyor: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 </w:t>
      </w:r>
      <w:proofErr w:type="gramStart"/>
      <w:r w:rsidRPr="004B4619">
        <w:rPr>
          <w:rFonts w:ascii="Times New Roman" w:eastAsia="Times New Roman" w:hAnsi="Times New Roman" w:cs="Times New Roman"/>
          <w:sz w:val="24"/>
          <w:szCs w:val="24"/>
        </w:rPr>
        <w:t>terörün</w:t>
      </w:r>
      <w:proofErr w:type="gramEnd"/>
      <w:r w:rsidRPr="004B4619">
        <w:rPr>
          <w:rFonts w:ascii="Times New Roman" w:eastAsia="Times New Roman" w:hAnsi="Times New Roman" w:cs="Times New Roman"/>
          <w:sz w:val="24"/>
          <w:szCs w:val="24"/>
        </w:rPr>
        <w:t xml:space="preserve"> maliyeti 1 trilyon dolar. Terör, enerjimizin bir kısmını boşa harcamamıza neden oldu. 25 yıl geçti aradan, 40 bin insanımızı kaybettik. 300 milyar dolarımız uçtu gitti. Terörün bize maliyeti dolaylı olarak bir trilyon dolardır… Biz, bu kaynakları terörle mücadele için harcamamış olsaydık acaba ne yapabilirdik? Bakın, bu parayla 15 bin adet 24 derslikli okul, 9 bin adet tam teşekküllü 400 yataklı eğitim araştırma hastanesi, 200 adet boğaz köprüsü, 120 tane Atatürk Barajı ve 450 bin kilometre bölünmüş yol yapabilirdik. Binlerce gencimiz öldü. Şehitler verdik, gazilerimiz oldu. Biz, bu anlamsız mücadele sona ersin istiyoruz. Bu yol çıkmaz yoldur.”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Devletin Ortadoğu’da emperyal bir siyaset gütmesinin ve savaşları kışkırtmasının üç nedeni vardır. Bunlardan birincisi, sözü edilen büyük inşaat firmalarının Ortadoğu’da alt yapı ve üst yapı inşaatları biçiminde büyük çapta proje arayışlarıdır. İkincisi ise devlet destekleriyle büyüyen sanayi-ticaret sermayesinin yeni pazar arayışlarıdır. Sonuncusu ise yüksek oranda büyütülen ekonominin enerjiye olan yüksek düzeydeki ihtiyacıdır. Öyle ki Cumhurbaşkanı danışmanı sıfatını taşıyan biri, Suriye’deki vahşeti meşrulaştırırken “Türk inşaat firmalarının çok kâr edeceği” sözcüklerini kullanabildi.</w:t>
      </w:r>
    </w:p>
    <w:p w:rsidR="00E43EE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2013 yılına kadar ABD emperyalizminin desteğini alan bu ‘Yeni Osmanlıcı Yaklaşıma’ uygun olarak gerçekleştirilen girişimler ülkeye sayıları milyonları bulan bir mülteci akımıyla sonuçlanırken, savaşın gerektirdiği finansman ihtiyacı arttı, bu da bütçe açıklarına neden oldu. Böylece ekonomik kriz kamu maliyesi üzerinden tetiklenmiş oldu.</w:t>
      </w:r>
    </w:p>
    <w:p w:rsidR="003C7A3A" w:rsidRPr="004B4619" w:rsidRDefault="003C7A3A" w:rsidP="00656B7C">
      <w:pPr>
        <w:spacing w:before="120" w:after="120" w:line="360" w:lineRule="auto"/>
        <w:ind w:firstLine="708"/>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Eğitim ve Sağlık Yerine Savunma ve Güvenliğe Ayrılan Pay Giderek Artıyor!</w:t>
      </w:r>
    </w:p>
    <w:tbl>
      <w:tblPr>
        <w:tblStyle w:val="KlavuzuTablo4-Vurgu11"/>
        <w:tblW w:w="9130" w:type="dxa"/>
        <w:tblLayout w:type="fixed"/>
        <w:tblLook w:val="04A0" w:firstRow="1" w:lastRow="0" w:firstColumn="1" w:lastColumn="0" w:noHBand="0" w:noVBand="1"/>
      </w:tblPr>
      <w:tblGrid>
        <w:gridCol w:w="2517"/>
        <w:gridCol w:w="1628"/>
        <w:gridCol w:w="1729"/>
        <w:gridCol w:w="1628"/>
        <w:gridCol w:w="1628"/>
      </w:tblGrid>
      <w:tr w:rsidR="003C7A3A" w:rsidRPr="004B4619" w:rsidTr="00E43EEA">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jc w:val="center"/>
            </w:pPr>
            <w:r w:rsidRPr="004B4619">
              <w:rPr>
                <w:b w:val="0"/>
              </w:rPr>
              <w:t>Kurumlar</w:t>
            </w:r>
          </w:p>
        </w:tc>
        <w:tc>
          <w:tcPr>
            <w:tcW w:w="1628" w:type="dxa"/>
          </w:tcPr>
          <w:p w:rsidR="003C7A3A" w:rsidRPr="004B4619" w:rsidRDefault="003C7A3A" w:rsidP="00656B7C">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pPr>
            <w:r w:rsidRPr="004B4619">
              <w:rPr>
                <w:b w:val="0"/>
              </w:rPr>
              <w:t>2018 (TL)</w:t>
            </w:r>
          </w:p>
        </w:tc>
        <w:tc>
          <w:tcPr>
            <w:tcW w:w="1729" w:type="dxa"/>
          </w:tcPr>
          <w:p w:rsidR="003C7A3A" w:rsidRPr="004B4619" w:rsidRDefault="003C7A3A" w:rsidP="00656B7C">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pPr>
            <w:r w:rsidRPr="004B4619">
              <w:rPr>
                <w:b w:val="0"/>
              </w:rPr>
              <w:t>2019 (TL)</w:t>
            </w:r>
          </w:p>
        </w:tc>
        <w:tc>
          <w:tcPr>
            <w:tcW w:w="1628" w:type="dxa"/>
          </w:tcPr>
          <w:p w:rsidR="003C7A3A" w:rsidRPr="004B4619" w:rsidRDefault="003C7A3A" w:rsidP="00656B7C">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pPr>
            <w:r w:rsidRPr="004B4619">
              <w:t>Fark</w:t>
            </w:r>
          </w:p>
        </w:tc>
        <w:tc>
          <w:tcPr>
            <w:tcW w:w="1628" w:type="dxa"/>
          </w:tcPr>
          <w:p w:rsidR="003C7A3A" w:rsidRPr="004B4619" w:rsidRDefault="003C7A3A" w:rsidP="00656B7C">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pPr>
            <w:r w:rsidRPr="004B4619">
              <w:t>Fark (%)</w:t>
            </w:r>
          </w:p>
        </w:tc>
      </w:tr>
      <w:tr w:rsidR="003C7A3A" w:rsidRPr="004B4619" w:rsidTr="00E43EE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t>Milli İstihbarat Teşkilatı</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2.335.535.000</w:t>
            </w:r>
          </w:p>
        </w:tc>
        <w:tc>
          <w:tcPr>
            <w:tcW w:w="1729"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2.157.761.000</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-177.774.000</w:t>
            </w:r>
          </w:p>
        </w:tc>
        <w:tc>
          <w:tcPr>
            <w:tcW w:w="1628" w:type="dxa"/>
          </w:tcPr>
          <w:p w:rsidR="003C7A3A" w:rsidRPr="001F6D05"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color w:val="FF0000"/>
              </w:rPr>
            </w:pPr>
            <w:r w:rsidRPr="001F6D05">
              <w:rPr>
                <w:b/>
                <w:color w:val="FF0000"/>
              </w:rPr>
              <w:t>-% 7,61</w:t>
            </w:r>
          </w:p>
        </w:tc>
      </w:tr>
      <w:tr w:rsidR="003C7A3A" w:rsidRPr="004B4619" w:rsidTr="00E43EEA">
        <w:trPr>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t>MGK Genel Sekreterliği</w:t>
            </w:r>
          </w:p>
        </w:tc>
        <w:tc>
          <w:tcPr>
            <w:tcW w:w="1628"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29.158.000</w:t>
            </w:r>
          </w:p>
        </w:tc>
        <w:tc>
          <w:tcPr>
            <w:tcW w:w="1729"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32.341.000</w:t>
            </w:r>
          </w:p>
        </w:tc>
        <w:tc>
          <w:tcPr>
            <w:tcW w:w="1628"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3.184.000</w:t>
            </w:r>
          </w:p>
        </w:tc>
        <w:tc>
          <w:tcPr>
            <w:tcW w:w="1628"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 10,9</w:t>
            </w:r>
          </w:p>
        </w:tc>
      </w:tr>
      <w:tr w:rsidR="003C7A3A" w:rsidRPr="004B4619" w:rsidTr="00E43EE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t>Milli Savunma Bakanlığı</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40.402.239.000</w:t>
            </w:r>
          </w:p>
        </w:tc>
        <w:tc>
          <w:tcPr>
            <w:tcW w:w="1729"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46.057.732.000</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5.655.493.000</w:t>
            </w:r>
          </w:p>
        </w:tc>
        <w:tc>
          <w:tcPr>
            <w:tcW w:w="1628" w:type="dxa"/>
          </w:tcPr>
          <w:p w:rsidR="003C7A3A" w:rsidRPr="001F6D05"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color w:val="FF0000"/>
              </w:rPr>
            </w:pPr>
            <w:r w:rsidRPr="001F6D05">
              <w:rPr>
                <w:b/>
                <w:color w:val="FF0000"/>
              </w:rPr>
              <w:t>% 14,0</w:t>
            </w:r>
          </w:p>
        </w:tc>
      </w:tr>
      <w:tr w:rsidR="003C7A3A" w:rsidRPr="004B4619" w:rsidTr="00E43EEA">
        <w:trPr>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lastRenderedPageBreak/>
              <w:t>Jandarma Genel Komutanlığı</w:t>
            </w:r>
          </w:p>
        </w:tc>
        <w:tc>
          <w:tcPr>
            <w:tcW w:w="1628"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13.311.208.000</w:t>
            </w:r>
          </w:p>
        </w:tc>
        <w:tc>
          <w:tcPr>
            <w:tcW w:w="1729"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19.604.133.000</w:t>
            </w:r>
          </w:p>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p>
        </w:tc>
        <w:tc>
          <w:tcPr>
            <w:tcW w:w="1628"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6.292.925.000</w:t>
            </w:r>
          </w:p>
        </w:tc>
        <w:tc>
          <w:tcPr>
            <w:tcW w:w="1628"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 47,2</w:t>
            </w:r>
          </w:p>
        </w:tc>
      </w:tr>
      <w:tr w:rsidR="003C7A3A" w:rsidRPr="004B4619" w:rsidTr="00E43EE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t>Emniyet Genel Müdürlüğü</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27.792.655.000</w:t>
            </w:r>
          </w:p>
        </w:tc>
        <w:tc>
          <w:tcPr>
            <w:tcW w:w="1729"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33.676.247.000</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5.883.592.000</w:t>
            </w:r>
          </w:p>
        </w:tc>
        <w:tc>
          <w:tcPr>
            <w:tcW w:w="1628" w:type="dxa"/>
          </w:tcPr>
          <w:p w:rsidR="003C7A3A" w:rsidRPr="001F6D05"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color w:val="FF0000"/>
              </w:rPr>
            </w:pPr>
            <w:r w:rsidRPr="001F6D05">
              <w:rPr>
                <w:b/>
                <w:color w:val="FF0000"/>
              </w:rPr>
              <w:t>% 21,2</w:t>
            </w:r>
          </w:p>
          <w:p w:rsidR="003C7A3A" w:rsidRPr="001F6D05"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color w:val="FF0000"/>
              </w:rPr>
            </w:pPr>
          </w:p>
        </w:tc>
      </w:tr>
      <w:tr w:rsidR="003C7A3A" w:rsidRPr="004B4619" w:rsidTr="00E43EEA">
        <w:trPr>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t>Sahil Güvenlik Komutanlığı</w:t>
            </w:r>
          </w:p>
        </w:tc>
        <w:tc>
          <w:tcPr>
            <w:tcW w:w="1628"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682.700.000</w:t>
            </w:r>
          </w:p>
        </w:tc>
        <w:tc>
          <w:tcPr>
            <w:tcW w:w="1729"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869.313.000</w:t>
            </w:r>
          </w:p>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p>
        </w:tc>
        <w:tc>
          <w:tcPr>
            <w:tcW w:w="1628" w:type="dxa"/>
          </w:tcPr>
          <w:p w:rsidR="003C7A3A" w:rsidRPr="004B4619"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rPr>
            </w:pPr>
            <w:r w:rsidRPr="004B4619">
              <w:rPr>
                <w:b/>
              </w:rPr>
              <w:t>186.613.000</w:t>
            </w:r>
          </w:p>
        </w:tc>
        <w:tc>
          <w:tcPr>
            <w:tcW w:w="1628"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 27,3</w:t>
            </w:r>
          </w:p>
        </w:tc>
      </w:tr>
      <w:tr w:rsidR="003C7A3A" w:rsidRPr="004B4619" w:rsidTr="00E43EE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4B4619" w:rsidRDefault="003C7A3A" w:rsidP="00656B7C">
            <w:pPr>
              <w:spacing w:before="120" w:after="120" w:line="360" w:lineRule="auto"/>
            </w:pPr>
            <w:r w:rsidRPr="004B4619">
              <w:t>İçişleri Bakanlığı</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7.300.918.000</w:t>
            </w:r>
          </w:p>
        </w:tc>
        <w:tc>
          <w:tcPr>
            <w:tcW w:w="1729"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8.572.166.000</w:t>
            </w:r>
          </w:p>
        </w:tc>
        <w:tc>
          <w:tcPr>
            <w:tcW w:w="1628" w:type="dxa"/>
          </w:tcPr>
          <w:p w:rsidR="003C7A3A" w:rsidRPr="004B4619"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rPr>
            </w:pPr>
            <w:r w:rsidRPr="004B4619">
              <w:rPr>
                <w:b/>
              </w:rPr>
              <w:t>1.271.248.000</w:t>
            </w:r>
          </w:p>
        </w:tc>
        <w:tc>
          <w:tcPr>
            <w:tcW w:w="1628" w:type="dxa"/>
          </w:tcPr>
          <w:p w:rsidR="003C7A3A" w:rsidRPr="001F6D05" w:rsidRDefault="003C7A3A" w:rsidP="00656B7C">
            <w:pPr>
              <w:spacing w:before="120" w:after="120" w:line="360" w:lineRule="auto"/>
              <w:jc w:val="right"/>
              <w:cnfStyle w:val="000000100000" w:firstRow="0" w:lastRow="0" w:firstColumn="0" w:lastColumn="0" w:oddVBand="0" w:evenVBand="0" w:oddHBand="1" w:evenHBand="0" w:firstRowFirstColumn="0" w:firstRowLastColumn="0" w:lastRowFirstColumn="0" w:lastRowLastColumn="0"/>
              <w:rPr>
                <w:b/>
                <w:color w:val="FF0000"/>
              </w:rPr>
            </w:pPr>
            <w:r w:rsidRPr="001F6D05">
              <w:rPr>
                <w:b/>
                <w:color w:val="FF0000"/>
              </w:rPr>
              <w:t>%17,4</w:t>
            </w:r>
          </w:p>
        </w:tc>
      </w:tr>
      <w:tr w:rsidR="003C7A3A" w:rsidRPr="004B4619" w:rsidTr="00E43EEA">
        <w:trPr>
          <w:trHeight w:val="257"/>
        </w:trPr>
        <w:tc>
          <w:tcPr>
            <w:cnfStyle w:val="001000000000" w:firstRow="0" w:lastRow="0" w:firstColumn="1" w:lastColumn="0" w:oddVBand="0" w:evenVBand="0" w:oddHBand="0" w:evenHBand="0" w:firstRowFirstColumn="0" w:firstRowLastColumn="0" w:lastRowFirstColumn="0" w:lastRowLastColumn="0"/>
            <w:tcW w:w="2517" w:type="dxa"/>
          </w:tcPr>
          <w:p w:rsidR="003C7A3A" w:rsidRPr="001F6D05" w:rsidRDefault="003C7A3A" w:rsidP="00656B7C">
            <w:pPr>
              <w:spacing w:before="120" w:after="120" w:line="360" w:lineRule="auto"/>
              <w:rPr>
                <w:color w:val="FF0000"/>
              </w:rPr>
            </w:pPr>
            <w:r w:rsidRPr="001F6D05">
              <w:rPr>
                <w:color w:val="FF0000"/>
              </w:rPr>
              <w:t>TOPLAM</w:t>
            </w:r>
          </w:p>
        </w:tc>
        <w:tc>
          <w:tcPr>
            <w:tcW w:w="1628"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91.854.413.000</w:t>
            </w:r>
          </w:p>
        </w:tc>
        <w:tc>
          <w:tcPr>
            <w:tcW w:w="1729"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110.969.693.000</w:t>
            </w:r>
          </w:p>
        </w:tc>
        <w:tc>
          <w:tcPr>
            <w:tcW w:w="1628"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19.115.280.000</w:t>
            </w:r>
          </w:p>
        </w:tc>
        <w:tc>
          <w:tcPr>
            <w:tcW w:w="1628" w:type="dxa"/>
          </w:tcPr>
          <w:p w:rsidR="003C7A3A" w:rsidRPr="001F6D05" w:rsidRDefault="003C7A3A" w:rsidP="00656B7C">
            <w:pPr>
              <w:spacing w:before="120" w:after="120" w:line="360" w:lineRule="auto"/>
              <w:jc w:val="right"/>
              <w:cnfStyle w:val="000000000000" w:firstRow="0" w:lastRow="0" w:firstColumn="0" w:lastColumn="0" w:oddVBand="0" w:evenVBand="0" w:oddHBand="0" w:evenHBand="0" w:firstRowFirstColumn="0" w:firstRowLastColumn="0" w:lastRowFirstColumn="0" w:lastRowLastColumn="0"/>
              <w:rPr>
                <w:b/>
                <w:color w:val="FF0000"/>
              </w:rPr>
            </w:pPr>
            <w:r w:rsidRPr="001F6D05">
              <w:rPr>
                <w:b/>
                <w:color w:val="FF0000"/>
              </w:rPr>
              <w:t>% 20,8</w:t>
            </w:r>
          </w:p>
        </w:tc>
      </w:tr>
    </w:tbl>
    <w:p w:rsidR="001F6D05" w:rsidRDefault="001F6D05" w:rsidP="00656B7C">
      <w:pPr>
        <w:spacing w:before="120" w:after="120" w:line="360" w:lineRule="auto"/>
        <w:jc w:val="both"/>
        <w:rPr>
          <w:rFonts w:ascii="Times New Roman" w:eastAsia="Times New Roman" w:hAnsi="Times New Roman" w:cs="Times New Roman"/>
          <w:sz w:val="24"/>
          <w:szCs w:val="24"/>
        </w:rPr>
      </w:pPr>
      <w:bookmarkStart w:id="0" w:name="_gjdgxs" w:colFirst="0" w:colLast="0"/>
      <w:bookmarkEnd w:id="0"/>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Savaşların ekonomik krizi tetikleyici etkisi konusunda en önemli belgelerden biri bütçedir. Bu bağlamda 2019 Merkezi Yönetim Bütçesi bir savaş ve otoriter rejim bütçesi niteliğindedir.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proofErr w:type="gramStart"/>
      <w:r w:rsidRPr="004B4619">
        <w:rPr>
          <w:rFonts w:ascii="Times New Roman" w:eastAsia="Times New Roman" w:hAnsi="Times New Roman" w:cs="Times New Roman"/>
          <w:sz w:val="24"/>
          <w:szCs w:val="24"/>
        </w:rPr>
        <w:t xml:space="preserve">Devletin savunma ve güvenliğe ayırdığı pay çeşitli kalemlere dağılmış olduğu için net olarak görülemese de Millî İstihbarat Teşkilatı, Millî Güvenlik Kurulu Genel Sekreterliği, Millî Savunma Bakanlığı, Jandarma Genel Komutanlığı, Emniyet Genel Müdürlüğü, Sahil Güvenlik Komutanlığı ve İçişleri Bakanlığı payına ayrılmış bulunan bütçe 2017 yılında yaklaşık 65 milyar TL, 2018 yılında %40 artarak yaklaşık 92 milyar TL’ye çıkmıştı. </w:t>
      </w:r>
      <w:proofErr w:type="gramEnd"/>
      <w:r w:rsidRPr="004B4619">
        <w:rPr>
          <w:rFonts w:ascii="Times New Roman" w:eastAsia="Times New Roman" w:hAnsi="Times New Roman" w:cs="Times New Roman"/>
          <w:sz w:val="24"/>
          <w:szCs w:val="24"/>
        </w:rPr>
        <w:t>2019 yılı içinse bu rakamlar %21 daha artarak yaklaşık 111 milyar liraya ulaşması hedeflenmektedir. Bu durumda son iki yıl boyunca (</w:t>
      </w:r>
      <w:r w:rsidRPr="004B4619">
        <w:rPr>
          <w:rFonts w:ascii="Times New Roman" w:eastAsia="Times New Roman" w:hAnsi="Times New Roman" w:cs="Times New Roman"/>
          <w:b/>
          <w:sz w:val="24"/>
          <w:szCs w:val="24"/>
        </w:rPr>
        <w:t>iki yılda 70’luk artış var</w:t>
      </w:r>
      <w:r w:rsidRPr="004B4619">
        <w:rPr>
          <w:rFonts w:ascii="Times New Roman" w:eastAsia="Times New Roman" w:hAnsi="Times New Roman" w:cs="Times New Roman"/>
          <w:sz w:val="24"/>
          <w:szCs w:val="24"/>
        </w:rPr>
        <w:t>) bizim sürekli dile getirdiğimiz savaş hükümeti, savaş bütçesi söylemlerimiz bir anlamıyla kanıtlanmış durumdadır.  Güvenlik ile alakalı 7 kurumun toplam bütçesinde son iki yılda 38 milyar 91 milyon 477 bin TL artışa gidiliyor.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Üstelik bütçede görünmeyen savunma kalemleri ve görünmeyen savunma giderleri de mevcuttur. Bir torba yasa düzenlemesi ile askeri harcamaların yaklaşık yüzde 10’unun karşılandığı bir denetim dışı kaynak olan Savunma Sanayii Destekleme Fonu’ndan bu sene ilgili vergi kalemlerinden beklenen gelirlere göre 18 milyar TL ek savaş bütçesi eklenecektir. Bu durumda Savunma adı altında yaklaşık 130 milyar TL gibi devasa bir para savaş bütçesi olarak kullanılacaktır.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7 kurum ve </w:t>
      </w:r>
      <w:r w:rsidR="00E43EEA" w:rsidRPr="004B4619">
        <w:rPr>
          <w:rFonts w:ascii="Times New Roman" w:eastAsia="Times New Roman" w:hAnsi="Times New Roman" w:cs="Times New Roman"/>
          <w:sz w:val="24"/>
          <w:szCs w:val="24"/>
        </w:rPr>
        <w:t>Savunma Sanayii Destekleme Fonu</w:t>
      </w:r>
      <w:r w:rsidR="00E43EEA" w:rsidRPr="004B4619">
        <w:rPr>
          <w:rFonts w:ascii="Times New Roman" w:eastAsia="Times New Roman" w:hAnsi="Times New Roman" w:cs="Times New Roman"/>
          <w:sz w:val="24"/>
          <w:szCs w:val="24"/>
        </w:rPr>
        <w:t xml:space="preserve"> </w:t>
      </w:r>
      <w:r w:rsidRPr="004B4619">
        <w:rPr>
          <w:rFonts w:ascii="Times New Roman" w:eastAsia="Times New Roman" w:hAnsi="Times New Roman" w:cs="Times New Roman"/>
          <w:sz w:val="24"/>
          <w:szCs w:val="24"/>
        </w:rPr>
        <w:t xml:space="preserve">dışında bir de Cumhurbaşkanı’nın kullandığı örtülü ödeneği de buraya dâhil etmek gerekir. Ayrıca son yıllarda gördüğümüz ismi </w:t>
      </w:r>
      <w:r w:rsidRPr="004B4619">
        <w:rPr>
          <w:rFonts w:ascii="Times New Roman" w:eastAsia="Times New Roman" w:hAnsi="Times New Roman" w:cs="Times New Roman"/>
          <w:sz w:val="24"/>
          <w:szCs w:val="24"/>
        </w:rPr>
        <w:lastRenderedPageBreak/>
        <w:t xml:space="preserve">örtülü olmayan ama nereye gittiğini bilmediğimiz bütçeler var. Sadece 2017 yılında ‘diğer giderler’ başlığı altında 65 milyar para harcanmış durumdadır. Üstelik sadece yurt içinden kaynaklar savaşa, güvenliğe harcanmıyor. Yurt dışından alınan fonların da bir kısmı zırhlı araç alımı gibi kalemlere harcanıyor. AB ile yapılan tarihin en yüz karası anlaşmalardan biri olan “1’e 1” anlaşması gibi mülteci geçişini önlemeye dönük </w:t>
      </w:r>
      <w:r w:rsidRPr="004B4619">
        <w:rPr>
          <w:rFonts w:ascii="Times New Roman" w:eastAsia="Times New Roman" w:hAnsi="Times New Roman" w:cs="Times New Roman"/>
          <w:i/>
          <w:sz w:val="24"/>
          <w:szCs w:val="24"/>
        </w:rPr>
        <w:t>‘sınır güvenliğini koruma’</w:t>
      </w:r>
      <w:r w:rsidRPr="004B4619">
        <w:rPr>
          <w:rFonts w:ascii="Times New Roman" w:eastAsia="Times New Roman" w:hAnsi="Times New Roman" w:cs="Times New Roman"/>
          <w:sz w:val="24"/>
          <w:szCs w:val="24"/>
        </w:rPr>
        <w:t xml:space="preserve"> programları sayesinde alınan fonlar zırhlı araçlara harcanıyor.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Milli Eğitim Bütçesi geçen yıl bir önceki yıla göre %8 artmışken bu yıl %4 civarında bir artış öngörülmektedir. Oysa sadece Jandarma Genel Komutanlığı’nın bütçesinin %47 arttırılması planlanmaktadır. Bir bütün olarak 6 kurumun bütçesi ise % 21 arttırılmaya çalışılmaktadır. Sadece bu veri bile AKP zihniyetinin karanlık yüzünü görmeye yeterlidir.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Son olarak, Cumhurbaşkanı tarafından açıklanan 100 Günlük Eylem Planı savunma ve güvenlik harcamaları adı altında yapılan savaş harcamalarının artarak devam edeceğini, bu nedenle de ekonomik krizleri besleyen bir kaynak olmaya devam edeceğini gösteriyor. Çünkü bu Eylem Planının bir ayağını sanayi yatırımları ya da harcamaları oluşturuyor. Çok sayıda savunma projesine kaynak ayrılacağı ve böylece dışa bağımlılık oranının azaltılacağı açıklandı. Her gün kalkan savaş uçaklarının ve insansız hava araçlarının, atılan bombaların, füzelerin maliyetinin ne denli yüksek olduğunu tahmin edebilmek güç değil.</w:t>
      </w:r>
    </w:p>
    <w:p w:rsidR="003C7A3A" w:rsidRPr="004B4619" w:rsidRDefault="003C7A3A" w:rsidP="00656B7C">
      <w:pPr>
        <w:spacing w:before="120" w:after="120" w:line="360" w:lineRule="auto"/>
        <w:ind w:firstLine="708"/>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Otoriterleşme ve Militerleşme Artıyor!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durum ortadayken insansız (ANKA) 4 ve SİHA kapsamında 6 yeni uçak daha sipariş edilmiş durumda. Bu alanda devlet ile ilişkili iş yapan firmalardaki gelişime bakıldığında son zamanlarda iç ve dış güvenlik sorunlarının nesnel olarak bu sektöre yaradığı anlaşılıyor. Firmalar ile devlet arasındaki birbirini tamamlama/besleme ilişkisi ise tarihte görülenlerden farklı değil. Adeta ABD’de Pentagon ile savaş sanayinin büyük tekelleri arasındaki ilişkinin mikro ölçekteki bir hali de Türkiye’de yaşanıyor. Savaş sektöründe üretim ve ticaret yapan firmaların da bu programdan son derece mutlu olduğunu tahmin ediyoruz.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Diğer yandan, dünyanın her yerinde yapılan araştırmalar; yok etmek, yakıp yıkmak üzerinden üretim ve satış yapan savaş sektörüne yapılan yatırımların ve ayrılan kaynakların, en verimsiz harcamalar olduğunu ortaya koyuyor. Çünkü bu harcamalar, toplumun her kesimine ve özellikle kadınlara, çocuklara ve doğaya verdiği zararların ve yıkıcı etkilerin yanı sıra yarattığı istihdam, sağladığı ekonomik büyüme ve gelir artışı gibi açılardan verimsiz olarak değerlendiriliyor.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u w:val="single"/>
        </w:rPr>
      </w:pPr>
      <w:r w:rsidRPr="004B4619">
        <w:rPr>
          <w:rFonts w:ascii="Times New Roman" w:eastAsia="Times New Roman" w:hAnsi="Times New Roman" w:cs="Times New Roman"/>
          <w:sz w:val="24"/>
          <w:szCs w:val="24"/>
        </w:rPr>
        <w:lastRenderedPageBreak/>
        <w:t xml:space="preserve">Otoriterleşmenin ve militerleşmenin artacağının bir diğer göstergesi Elazığ ve Van’a ilave olarak G. Antep’te de Jandarma Taktik İnsansız Hava Aracı Komutanlığı’nın ve yapılmakta olan cezaevlerinin yanı sıra 242 yeni Adliye binasının kurulacak olması. Bunun paralelinde 3 bin yeni polis amiri, 22.500 polis memuru, 7 bin bekçi, 500 Jandarma subay, 11.500 civarında Jandarma uzman erbaş ve 459 yeni araç alınacak. Artık her okula bir polis konulacağı da ilan </w:t>
      </w:r>
      <w:r w:rsidRPr="00E43EEA">
        <w:rPr>
          <w:rFonts w:ascii="Times New Roman" w:eastAsia="Times New Roman" w:hAnsi="Times New Roman" w:cs="Times New Roman"/>
          <w:sz w:val="24"/>
          <w:szCs w:val="24"/>
        </w:rPr>
        <w:t>edildi.</w:t>
      </w:r>
    </w:p>
    <w:p w:rsidR="003C7A3A" w:rsidRPr="004B4619" w:rsidRDefault="00E43EEA" w:rsidP="006245E7">
      <w:pPr>
        <w:pStyle w:val="Balk6"/>
        <w:numPr>
          <w:ilvl w:val="0"/>
          <w:numId w:val="8"/>
        </w:numPr>
        <w:spacing w:before="120" w:after="120" w:line="360" w:lineRule="auto"/>
      </w:pPr>
      <w:r>
        <w:t>Krizin Üçüncü Nedeni Politiktir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17-25 Aralık 2013 sürecinde bu çatışma nedeniyle ülkeden büyük çapta sermaye çıkışları oldu ve kur hızla yükselmeye başladı. Bu süreç 15 Temmuz 2016 Darbe Girişimi ile doruk noktasına çıktı. Darbe girişimi ekonomik krizi büyütürken, bu durum fırsat bilinerek sonrasına ilan edilen OHAL 24 ay sürdü. Bu süreçte parlamenter demokrasiden vazgeçilip “tek adam rejimine” dönüşen otoriter yeni rejim ile ekonomik göstergeler daha da kötüleşti. 24 Haziran 2018 seçimlerinden sonra ortaya çıkan belirsizlikler siyasete ve ekonomiye duyulan güvensizliği derinleştirdi.</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Uluslararası finans piyasalarının ülkeye olan güveni (hem ekonomik hem de politik olarak) kaybolmaya, buna bağlı olarak ülkenin kredi puanı hızla kötüleşmeye, riskini sigortalama maliyetleri (CDS) tavan yapmaya başladı. Bunlar da döviz kurunu füze hızıyla yükseltti.</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Erdoğan’ın Trump’la karşılıklı olarak yürüttüğü gerilim politikası sonucunda atılan adımlarla dolar ve avro 10 gün içerisinde, tüm zamanların en yüksek düzeyine erişerek sırasıyla 7 ve 8 lirayı buldu. Eylül ayında FED’in yeniden faiz artıracak olması, ABD’deki Halk Bankası davası üzerinden Türkiye’ye uygulanacak yeni yaptırımların yakında gündeme gelecek olması gibi nedenlerle dövizin kuru daha da yükselecektir.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Bu gelişmelere rağmen, Saray, iktidarlarının siyasal ve mali ayağını oluşturan kriz içindeki inşaat sektörünü kurtarabilmek için faiz oranlarını yükseltmeye yanaşmıyor. Bu da </w:t>
      </w:r>
      <w:r w:rsidR="008B5A3F">
        <w:rPr>
          <w:rFonts w:ascii="Times New Roman" w:eastAsia="Times New Roman" w:hAnsi="Times New Roman" w:cs="Times New Roman"/>
          <w:sz w:val="24"/>
          <w:szCs w:val="24"/>
        </w:rPr>
        <w:t>neoliberal</w:t>
      </w:r>
      <w:r w:rsidRPr="004B4619">
        <w:rPr>
          <w:rFonts w:ascii="Times New Roman" w:eastAsia="Times New Roman" w:hAnsi="Times New Roman" w:cs="Times New Roman"/>
          <w:sz w:val="24"/>
          <w:szCs w:val="24"/>
        </w:rPr>
        <w:t xml:space="preserve">izmin olmazsa olmazı faiz serbestisi ilkesi ile ters düştüğü için doların daha da yükselmesiyle sonuçlanıyor. </w:t>
      </w:r>
    </w:p>
    <w:p w:rsidR="003C7A3A" w:rsidRPr="004B4619" w:rsidRDefault="003C7A3A" w:rsidP="00656B7C">
      <w:pPr>
        <w:spacing w:before="120" w:after="120" w:line="360" w:lineRule="auto"/>
        <w:ind w:firstLine="708"/>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Kriz, bizzat Saray ve AKP iktidarları eliyle derinleştirilmiştir!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Krizin siyasi sorumlusu Saray rejimi ve AKP iktidarlarıdır. AKP, doğaya, canlıya ve insana yönelen emek karşıtı saldırısını daha da derinleştirecektir.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İktidar olası toplumsal direnişleri dağıtmak için ırkçılığı, mezhepçiliği ve cinsiyetçiliği körükleyerek toplumsal güçlerin buluşmasını önlemeye çalışacaktır. Baskı ve zorun yanı sıra, </w:t>
      </w:r>
      <w:r w:rsidRPr="004B4619">
        <w:rPr>
          <w:rFonts w:ascii="Times New Roman" w:eastAsia="Times New Roman" w:hAnsi="Times New Roman" w:cs="Times New Roman"/>
          <w:sz w:val="24"/>
          <w:szCs w:val="24"/>
        </w:rPr>
        <w:lastRenderedPageBreak/>
        <w:t xml:space="preserve">rızayı üretmek ve direnci kırmak için sosyal yardım sistemlerini işletmeyi sürdürmek isteyecektir.  </w:t>
      </w:r>
    </w:p>
    <w:p w:rsidR="003C7A3A" w:rsidRPr="004B4619" w:rsidRDefault="003C7A3A" w:rsidP="00656B7C">
      <w:pPr>
        <w:spacing w:before="120" w:after="120" w:line="360" w:lineRule="auto"/>
        <w:ind w:left="708"/>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Devleti Yanına Alan Sermaye Sınıfı, Krizi Emekçi Sınıflara ve Halk</w:t>
      </w:r>
      <w:r w:rsidR="00E43EEA">
        <w:rPr>
          <w:rFonts w:ascii="Times New Roman" w:eastAsia="Times New Roman" w:hAnsi="Times New Roman" w:cs="Times New Roman"/>
          <w:b/>
          <w:i/>
          <w:sz w:val="24"/>
          <w:szCs w:val="24"/>
        </w:rPr>
        <w:t>a Ödettirecek Tedbirleri Alıyor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Sermaye sınıfı, devletin ister sopayla, ister havuçla olsun bu krize müdahale edeceğinden emin olarak işçileri kendilerine dayatılan işlerde sabitlemeye devam edecek, elde kalan hak kırıntılarını da ortadan kaldırmak için tüm gücünü kullanacaktır.</w:t>
      </w:r>
    </w:p>
    <w:p w:rsidR="003C7A3A" w:rsidRPr="004B4619" w:rsidRDefault="00E43EEA" w:rsidP="00656B7C">
      <w:pPr>
        <w:spacing w:before="120" w:after="120" w:line="360" w:lineRule="auto"/>
        <w:ind w:firstLine="708"/>
        <w:jc w:val="both"/>
        <w:rPr>
          <w:rFonts w:ascii="Times New Roman" w:eastAsia="Times New Roman" w:hAnsi="Times New Roman" w:cs="Times New Roman"/>
          <w:b/>
          <w:i/>
          <w:sz w:val="24"/>
          <w:szCs w:val="24"/>
        </w:rPr>
      </w:pPr>
      <w:r w:rsidRPr="004B4619">
        <w:rPr>
          <w:rFonts w:ascii="Times New Roman" w:eastAsia="Times New Roman" w:hAnsi="Times New Roman" w:cs="Times New Roman"/>
          <w:b/>
          <w:i/>
          <w:sz w:val="24"/>
          <w:szCs w:val="24"/>
        </w:rPr>
        <w:t xml:space="preserve">Sorumlusu Olmadığımız </w:t>
      </w:r>
      <w:r>
        <w:rPr>
          <w:rFonts w:ascii="Times New Roman" w:eastAsia="Times New Roman" w:hAnsi="Times New Roman" w:cs="Times New Roman"/>
          <w:b/>
          <w:i/>
          <w:sz w:val="24"/>
          <w:szCs w:val="24"/>
        </w:rPr>
        <w:t>Bu Faturayı Bu Kez Ödemeyeceğiz</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Bizler, ilke olarak bu krizin faturasını ülke halklarına ve emekçilerine ödettirecek her türlü emperyalist program (IMF programı dâhil) reddedeceğiz,  bu faturayı krizin asıl sorumlusu olanlara ödettireceğiz. “Bu bağlamda “aynı gemideyiz” gibi gerçeklerin üstün örtmeye çalışan yaklaşımları ve buna uygun politik tavır alanları teşhir edeceğiz.</w:t>
      </w:r>
    </w:p>
    <w:p w:rsidR="003C7A3A" w:rsidRPr="004B4619" w:rsidRDefault="003C7A3A" w:rsidP="00E032C6">
      <w:pPr>
        <w:pStyle w:val="Balk3"/>
      </w:pPr>
      <w:r w:rsidRPr="004B4619">
        <w:t>Halktan Yana Krizden Çıkış Programımız Mevcuttur</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 xml:space="preserve"> “Krizden Çıkış Programı”mız, doludizgin gelen krizin etkileyeceği tüm mağdurların, yani % 99’un, yani bizlerin, beklenti ve taleplerini içermektedir. </w:t>
      </w:r>
    </w:p>
    <w:p w:rsidR="003C7A3A" w:rsidRPr="004B4619" w:rsidRDefault="003C7A3A" w:rsidP="00656B7C">
      <w:pPr>
        <w:spacing w:before="120" w:after="120" w:line="360" w:lineRule="auto"/>
        <w:jc w:val="both"/>
        <w:rPr>
          <w:rFonts w:ascii="Times New Roman" w:eastAsia="Times New Roman" w:hAnsi="Times New Roman" w:cs="Times New Roman"/>
          <w:sz w:val="24"/>
          <w:szCs w:val="24"/>
        </w:rPr>
      </w:pPr>
      <w:r w:rsidRPr="004B4619">
        <w:rPr>
          <w:rFonts w:ascii="Times New Roman" w:eastAsia="Times New Roman" w:hAnsi="Times New Roman" w:cs="Times New Roman"/>
          <w:sz w:val="24"/>
          <w:szCs w:val="24"/>
        </w:rPr>
        <w:t>Program, halkın yüzde 99 için çıkış yolunu ifade etmekte, halkın kaderini yeni elitlerin, egemenlerin kaderinden ayırmasına, yaşadığı, çalıştığı, ürettiği ve tükettiği her yerde demokratik dayanışma ve mücadele zeminleri inşasına yönelik bir çağrıdır. Bu bağlamda Program, % 99’a, yani bizlere “demokratik halk iktidarı”nı pratik bir gereklilik ve bizzat kendi yaşamı ve mücadelelerinin kaçınılmaz bir parçası olarak görmeye dönük bir davettir.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 xml:space="preserve">Bir </w:t>
      </w:r>
      <w:proofErr w:type="gramStart"/>
      <w:r w:rsidRPr="004B4619">
        <w:rPr>
          <w:rFonts w:ascii="Times New Roman" w:eastAsia="Times New Roman" w:hAnsi="Times New Roman" w:cs="Times New Roman"/>
          <w:b/>
          <w:i/>
          <w:sz w:val="24"/>
          <w:szCs w:val="24"/>
        </w:rPr>
        <w:t>paradigma</w:t>
      </w:r>
      <w:proofErr w:type="gramEnd"/>
      <w:r w:rsidRPr="004B4619">
        <w:rPr>
          <w:rFonts w:ascii="Times New Roman" w:eastAsia="Times New Roman" w:hAnsi="Times New Roman" w:cs="Times New Roman"/>
          <w:b/>
          <w:i/>
          <w:sz w:val="24"/>
          <w:szCs w:val="24"/>
        </w:rPr>
        <w:t xml:space="preserve"> değişikliğine ihtiyaç vardır</w:t>
      </w:r>
      <w:r w:rsidRPr="004B4619">
        <w:rPr>
          <w:rFonts w:ascii="Times New Roman" w:eastAsia="Times New Roman" w:hAnsi="Times New Roman" w:cs="Times New Roman"/>
          <w:sz w:val="24"/>
          <w:szCs w:val="24"/>
        </w:rPr>
        <w:t>:</w:t>
      </w:r>
      <w:r w:rsidR="008B5A3F">
        <w:rPr>
          <w:rFonts w:ascii="Times New Roman" w:eastAsia="Times New Roman" w:hAnsi="Times New Roman" w:cs="Times New Roman"/>
          <w:sz w:val="24"/>
          <w:szCs w:val="24"/>
        </w:rPr>
        <w:t xml:space="preserve"> Öncelikle krize neden olan neo</w:t>
      </w:r>
      <w:r w:rsidRPr="004B4619">
        <w:rPr>
          <w:rFonts w:ascii="Times New Roman" w:eastAsia="Times New Roman" w:hAnsi="Times New Roman" w:cs="Times New Roman"/>
          <w:sz w:val="24"/>
          <w:szCs w:val="24"/>
        </w:rPr>
        <w:t xml:space="preserve">liberal birikim stratejisi ve buna uygun politikalarla ve bunu sürdüren bugünkü gibi büyük sermaye yanlısı iktidarlarla bu krizden çıkılamaz. Ülkenin son 40 yıldır üç kez büyük krizlere girmesi bunun kanıtıdır. Krizden çıkış için radikal bir </w:t>
      </w:r>
      <w:proofErr w:type="gramStart"/>
      <w:r w:rsidRPr="004B4619">
        <w:rPr>
          <w:rFonts w:ascii="Times New Roman" w:eastAsia="Times New Roman" w:hAnsi="Times New Roman" w:cs="Times New Roman"/>
          <w:sz w:val="24"/>
          <w:szCs w:val="24"/>
        </w:rPr>
        <w:t>paradigma</w:t>
      </w:r>
      <w:proofErr w:type="gramEnd"/>
      <w:r w:rsidRPr="004B4619">
        <w:rPr>
          <w:rFonts w:ascii="Times New Roman" w:eastAsia="Times New Roman" w:hAnsi="Times New Roman" w:cs="Times New Roman"/>
          <w:sz w:val="24"/>
          <w:szCs w:val="24"/>
        </w:rPr>
        <w:t xml:space="preserve"> değişikliğine ihtiyaç vardır.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Yeni üretim örgütlenmelerine ihtiyaç vardır</w:t>
      </w:r>
      <w:r w:rsidRPr="004B4619">
        <w:rPr>
          <w:rFonts w:ascii="Times New Roman" w:eastAsia="Times New Roman" w:hAnsi="Times New Roman" w:cs="Times New Roman"/>
          <w:sz w:val="24"/>
          <w:szCs w:val="24"/>
        </w:rPr>
        <w:t xml:space="preserve">: Bu yeni </w:t>
      </w:r>
      <w:proofErr w:type="gramStart"/>
      <w:r w:rsidRPr="004B4619">
        <w:rPr>
          <w:rFonts w:ascii="Times New Roman" w:eastAsia="Times New Roman" w:hAnsi="Times New Roman" w:cs="Times New Roman"/>
          <w:sz w:val="24"/>
          <w:szCs w:val="24"/>
        </w:rPr>
        <w:t>paradigma</w:t>
      </w:r>
      <w:proofErr w:type="gramEnd"/>
      <w:r w:rsidRPr="004B4619">
        <w:rPr>
          <w:rFonts w:ascii="Times New Roman" w:eastAsia="Times New Roman" w:hAnsi="Times New Roman" w:cs="Times New Roman"/>
          <w:sz w:val="24"/>
          <w:szCs w:val="24"/>
        </w:rPr>
        <w:t>; siyasal alanda radikal demokrasiyi yerleştirecek, ekonomik alanda doğal varlıkların kâr ve sermaye birikimi için yağmalanmasını önleyecek, emeğin ağır sömürüye uğratılmasını ve sosyal olarak değersizleştirilmesini reddedecek, buna karşılık cinsiyet eşitlikçi, ekolojist, dayanışmacı sosyal bir ekonomi modelini esas alan paradigma olmalıdır.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Yeni paradigmanın esası emeğe ve doğaya iyi davranmasıdır</w:t>
      </w:r>
      <w:r w:rsidRPr="004B4619">
        <w:rPr>
          <w:rFonts w:ascii="Times New Roman" w:eastAsia="Times New Roman" w:hAnsi="Times New Roman" w:cs="Times New Roman"/>
          <w:sz w:val="24"/>
          <w:szCs w:val="24"/>
        </w:rPr>
        <w:t xml:space="preserve">: Bu </w:t>
      </w:r>
      <w:proofErr w:type="gramStart"/>
      <w:r w:rsidRPr="004B4619">
        <w:rPr>
          <w:rFonts w:ascii="Times New Roman" w:eastAsia="Times New Roman" w:hAnsi="Times New Roman" w:cs="Times New Roman"/>
          <w:sz w:val="24"/>
          <w:szCs w:val="24"/>
        </w:rPr>
        <w:t>paradigma</w:t>
      </w:r>
      <w:proofErr w:type="gramEnd"/>
      <w:r w:rsidRPr="004B4619">
        <w:rPr>
          <w:rFonts w:ascii="Times New Roman" w:eastAsia="Times New Roman" w:hAnsi="Times New Roman" w:cs="Times New Roman"/>
          <w:sz w:val="24"/>
          <w:szCs w:val="24"/>
        </w:rPr>
        <w:t xml:space="preserve">, ‘kıtlaştırılan’ kaynakları insan ve toplum ihtiyaçları için en verimli biçimde kullanarak topluma yararlı bir </w:t>
      </w:r>
      <w:r w:rsidRPr="004B4619">
        <w:rPr>
          <w:rFonts w:ascii="Times New Roman" w:eastAsia="Times New Roman" w:hAnsi="Times New Roman" w:cs="Times New Roman"/>
          <w:sz w:val="24"/>
          <w:szCs w:val="24"/>
        </w:rPr>
        <w:lastRenderedPageBreak/>
        <w:t>üretimde bulunmayı hedeflemelidir. Bunu emek ve doğa ile uyumlu kılmak, ortaya çıkan bu toplumsal ürünü ve refahı adaletli bir biçimde paylaşmak için buna uygun programlar ve yeni örgütlenme biçimlerini içermelidir.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İnsan ve toplumun [gerçek] ihtiyaçlarına dönük, doğa ile uyumlu üretim ve tüketim</w:t>
      </w:r>
      <w:r w:rsidRPr="004B4619">
        <w:rPr>
          <w:rFonts w:ascii="Times New Roman" w:eastAsia="Times New Roman" w:hAnsi="Times New Roman" w:cs="Times New Roman"/>
          <w:sz w:val="24"/>
          <w:szCs w:val="24"/>
        </w:rPr>
        <w:t>: Kapitalizmin istikrarsızlık yaratmaya meyilli üretim yapısından bütünüyle kurtulabilmek için kapitalist örgütleri yeni örgütlenmelerle nitelikçe değiştirecek bir üretim-işletme-bölüşüm yeniden yapılandırılması şarttır.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Krizsiz, verimli ve adaletli bir ekonomi</w:t>
      </w:r>
      <w:r w:rsidRPr="004B4619">
        <w:rPr>
          <w:rFonts w:ascii="Times New Roman" w:eastAsia="Times New Roman" w:hAnsi="Times New Roman" w:cs="Times New Roman"/>
          <w:sz w:val="24"/>
          <w:szCs w:val="24"/>
        </w:rPr>
        <w:t xml:space="preserve">: Bu bağlamda ‘krizsiz, verimli ve adaletli bir ekonomi’ üzerinde temellenen özgür ve demokratik toplum, öncelikle mal ve hizmetlerin nasıl ve ne kadar üretileceği, artı-değerin nasıl kullanılacağı gibi konularda üretimi yeniden örgütleyici olmak ve daha fazla istihdam yaratmak durumundadır. </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Doğrudan demokrasi deneyimleri</w:t>
      </w:r>
      <w:r w:rsidRPr="004B4619">
        <w:rPr>
          <w:rFonts w:ascii="Times New Roman" w:eastAsia="Times New Roman" w:hAnsi="Times New Roman" w:cs="Times New Roman"/>
          <w:sz w:val="24"/>
          <w:szCs w:val="24"/>
        </w:rPr>
        <w:t xml:space="preserve">: Böyle bir toplumda, bizatihi üretim sürecini de yöneten ve denetleyen işçiler, böylesi bir doğrudan demokrasi deneyimi içinde yönetsel görevlerde (ne, nasıl, ne miktarda üretilecek, artı-değer nasıl bölüştürülecek gibi konulardaki kararlar) daha becerikli hale gelebilecekler ve kendilerini de geliştireceklerdir. </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İşçi denetimleri</w:t>
      </w:r>
      <w:r w:rsidRPr="004B4619">
        <w:rPr>
          <w:rFonts w:ascii="Times New Roman" w:eastAsia="Times New Roman" w:hAnsi="Times New Roman" w:cs="Times New Roman"/>
          <w:sz w:val="24"/>
          <w:szCs w:val="24"/>
        </w:rPr>
        <w:t>: Vurguladığımız konu, işçi demokrasinin işyerlerinden başlayarak toplum ölçeğinde kök salmasının teminatı olan “işçi denetimi”dir. “İşçi denetimi”ni ayakta tutmak ve sürdürmek için emekçiler yaşam boyu bir öz dönüştürme sürecine aktif bir biçimde dâhil olmalıdırlar. Bunun sonucunda emekçiler ekonomide olduğu kadar kültürel ve politik yaşamda da tam bir katılım sağlayabilecek bir donanıma ve deneyime sahip olabilirler.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Yeni işletmeler</w:t>
      </w:r>
      <w:r w:rsidRPr="004B4619">
        <w:rPr>
          <w:rFonts w:ascii="Times New Roman" w:eastAsia="Times New Roman" w:hAnsi="Times New Roman" w:cs="Times New Roman"/>
          <w:sz w:val="24"/>
          <w:szCs w:val="24"/>
        </w:rPr>
        <w:t>: Buna uygun olarak kurulan yeni işletmelerde, işçiler kendi kolektif kararlarıyla oluşturdukları yönetim kurullarını işlevsel olarak harekete geçirebilirler. İşçilerin seçtiği bu yöneticiler, kapitalist işletmelerdeki, patronlara ya da kapitalist toplumlardaki devlete karşı sorumlu tutulan, onların çıkarına ve adına hareket eden atanmış yöneticilerden tamamen farklıdır.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İşçi-Çiftçi-Tüketici Kooperatiflerini Yaygınlaştırmak</w:t>
      </w:r>
      <w:r w:rsidRPr="004B4619">
        <w:rPr>
          <w:rFonts w:ascii="Times New Roman" w:eastAsia="Times New Roman" w:hAnsi="Times New Roman" w:cs="Times New Roman"/>
          <w:sz w:val="24"/>
          <w:szCs w:val="24"/>
        </w:rPr>
        <w:t>: Böyle bir alternatif örgütlenmenin en somut biçimi her uygun alanda sağlanacak kooperatif biçimindeki örgütlenmelerdir. Öncelikle kooperatiflerin kuruluş maliyetleri ile vergilendirilmesini azaltacak ve cinsiyet eşitliğini gözetecek düzenlemelerin yapılması gerekmektedir. Toplumun bütün kesimlerinin yatay ve eşitlikçi bir biçimde örgütlenmesinin bir örneği olarak işçi kooperatifi biçiminde örgütlenmiş şirketlerde işçiler, radikal demokrasiye u</w:t>
      </w:r>
      <w:r w:rsidR="00E43EEA">
        <w:rPr>
          <w:rFonts w:ascii="Times New Roman" w:eastAsia="Times New Roman" w:hAnsi="Times New Roman" w:cs="Times New Roman"/>
          <w:sz w:val="24"/>
          <w:szCs w:val="24"/>
        </w:rPr>
        <w:t xml:space="preserve">ygun bir iş bölümü içinde </w:t>
      </w:r>
      <w:proofErr w:type="gramStart"/>
      <w:r w:rsidR="00E43EEA">
        <w:rPr>
          <w:rFonts w:ascii="Times New Roman" w:eastAsia="Times New Roman" w:hAnsi="Times New Roman" w:cs="Times New Roman"/>
          <w:sz w:val="24"/>
          <w:szCs w:val="24"/>
        </w:rPr>
        <w:t xml:space="preserve">kendi </w:t>
      </w:r>
      <w:r w:rsidRPr="004B4619">
        <w:rPr>
          <w:rFonts w:ascii="Times New Roman" w:eastAsia="Times New Roman" w:hAnsi="Times New Roman" w:cs="Times New Roman"/>
          <w:sz w:val="24"/>
          <w:szCs w:val="24"/>
        </w:rPr>
        <w:t>işlerini</w:t>
      </w:r>
      <w:proofErr w:type="gramEnd"/>
      <w:r w:rsidRPr="004B4619">
        <w:rPr>
          <w:rFonts w:ascii="Times New Roman" w:eastAsia="Times New Roman" w:hAnsi="Times New Roman" w:cs="Times New Roman"/>
          <w:sz w:val="24"/>
          <w:szCs w:val="24"/>
        </w:rPr>
        <w:t xml:space="preserve"> yaparken, </w:t>
      </w:r>
      <w:r w:rsidRPr="004B4619">
        <w:rPr>
          <w:rFonts w:ascii="Times New Roman" w:eastAsia="Times New Roman" w:hAnsi="Times New Roman" w:cs="Times New Roman"/>
          <w:sz w:val="24"/>
          <w:szCs w:val="24"/>
        </w:rPr>
        <w:lastRenderedPageBreak/>
        <w:t>demokratik karar alma mekanizmaları ile yapılacak üretim, fiyat ve ücret belirleme ve artı değer kullanımı gibi kararlara da katılabilirler.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Yeni işbölümü</w:t>
      </w:r>
      <w:r w:rsidRPr="004B4619">
        <w:rPr>
          <w:rFonts w:ascii="Times New Roman" w:eastAsia="Times New Roman" w:hAnsi="Times New Roman" w:cs="Times New Roman"/>
          <w:sz w:val="24"/>
          <w:szCs w:val="24"/>
        </w:rPr>
        <w:t>: Bu tür işletmelerdeki iş bölümü kapitalist işletmelerdekinden bütünüyle farklıdır. Bu kararlara, demokratik bir planlama modeli ile toplumun geri kalan kesimleri, örneğin tüketici kooperatifleri de katılabilirler.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Demokratik karar alma biçimleri</w:t>
      </w:r>
      <w:r w:rsidRPr="004B4619">
        <w:rPr>
          <w:rFonts w:ascii="Times New Roman" w:eastAsia="Times New Roman" w:hAnsi="Times New Roman" w:cs="Times New Roman"/>
          <w:sz w:val="24"/>
          <w:szCs w:val="24"/>
        </w:rPr>
        <w:t xml:space="preserve">: Verimli ve adaletli bir toplum ancak yerelde, işçilerin işletmeleri kesintisiz </w:t>
      </w:r>
      <w:r w:rsidR="00FF04AA">
        <w:rPr>
          <w:rFonts w:ascii="Times New Roman" w:eastAsia="Times New Roman" w:hAnsi="Times New Roman" w:cs="Times New Roman"/>
          <w:sz w:val="24"/>
          <w:szCs w:val="24"/>
        </w:rPr>
        <w:t xml:space="preserve">olarak </w:t>
      </w:r>
      <w:r w:rsidRPr="004B4619">
        <w:rPr>
          <w:rFonts w:ascii="Times New Roman" w:eastAsia="Times New Roman" w:hAnsi="Times New Roman" w:cs="Times New Roman"/>
          <w:sz w:val="24"/>
          <w:szCs w:val="24"/>
        </w:rPr>
        <w:t>ve eşitlik, paylaşım, rotasyon ve kolektif karar almaya dayalı olarak yeniden örgütlemeleriyle, öncelikle bu işletmelerde doğrudan demokrasi ilkelerini hayata geçirmeleriyle kurulabilir.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 xml:space="preserve">Öz üretimci- yönetimci ekonomi modeli: </w:t>
      </w:r>
      <w:r w:rsidRPr="004B4619">
        <w:rPr>
          <w:rFonts w:ascii="Times New Roman" w:eastAsia="Times New Roman" w:hAnsi="Times New Roman" w:cs="Times New Roman"/>
          <w:sz w:val="24"/>
          <w:szCs w:val="24"/>
        </w:rPr>
        <w:t>Böylece yerinden, doğrudan demokrasi altında hayata geçirilecek bir özyönetimci ekonomi modelinde kapitalist piyasa mekanizmasının neden olduğu üretim ve tüketim dengesizliği, etkinsizlik ve bölüşüm adaletsizliği gibi temel sorunların aşılması da mümkün olabilir.</w:t>
      </w:r>
    </w:p>
    <w:p w:rsidR="003C7A3A" w:rsidRPr="004B4619" w:rsidRDefault="003C7A3A" w:rsidP="00656B7C">
      <w:pPr>
        <w:pBdr>
          <w:top w:val="nil"/>
          <w:left w:val="nil"/>
          <w:bottom w:val="nil"/>
          <w:right w:val="nil"/>
          <w:between w:val="nil"/>
        </w:pBdr>
        <w:spacing w:before="120" w:after="120" w:line="360" w:lineRule="auto"/>
        <w:jc w:val="both"/>
        <w:rPr>
          <w:sz w:val="24"/>
          <w:szCs w:val="24"/>
        </w:rPr>
      </w:pPr>
      <w:r w:rsidRPr="004B4619">
        <w:rPr>
          <w:rFonts w:ascii="Times New Roman" w:eastAsia="Times New Roman" w:hAnsi="Times New Roman" w:cs="Times New Roman"/>
          <w:b/>
          <w:i/>
          <w:sz w:val="24"/>
          <w:szCs w:val="24"/>
        </w:rPr>
        <w:t>Barış politikaları</w:t>
      </w:r>
      <w:r w:rsidRPr="004B4619">
        <w:rPr>
          <w:rFonts w:ascii="Times New Roman" w:eastAsia="Times New Roman" w:hAnsi="Times New Roman" w:cs="Times New Roman"/>
          <w:sz w:val="24"/>
          <w:szCs w:val="24"/>
        </w:rPr>
        <w:t>: Eş zamanlı olarak bölge halkları ve insanlık için ortaya çıkan tehlikelerin ekonomi üzerindeki kriz yaratıcı etkilerini ortadan kaldırabilmekle, savaşlara son vermekle, barışa yeniden dönüşle ve bölge halklarının kendi kaderlerini özgürce belirlemelerine ve kapitalizmi aşmayı hedefleyen yeni gelişim stratejileri ve örgütlenme modellerini hayata geçirmelerine saygılı olmakla mümkündür.</w:t>
      </w:r>
    </w:p>
    <w:p w:rsidR="00AA3EDE" w:rsidRDefault="00D01284" w:rsidP="00387C7A">
      <w:pPr>
        <w:pStyle w:val="Balk2"/>
        <w:numPr>
          <w:ilvl w:val="0"/>
          <w:numId w:val="25"/>
        </w:numPr>
        <w:spacing w:before="120" w:after="120"/>
      </w:pPr>
      <w:r w:rsidRPr="0050554C">
        <w:t xml:space="preserve">DEMOKRATİKLEŞME VE KÜRT </w:t>
      </w:r>
      <w:r w:rsidR="008C5284">
        <w:t>SORUNU</w:t>
      </w:r>
    </w:p>
    <w:p w:rsidR="00BB5198" w:rsidRDefault="00BB5198" w:rsidP="00BB5198">
      <w:pPr>
        <w:spacing w:line="360" w:lineRule="auto"/>
        <w:jc w:val="both"/>
        <w:rPr>
          <w:rFonts w:ascii="Times New Roman" w:hAnsi="Times New Roman" w:cs="Times New Roman"/>
          <w:sz w:val="24"/>
        </w:rPr>
      </w:pPr>
      <w:r w:rsidRPr="00F83B6D">
        <w:rPr>
          <w:rFonts w:ascii="Times New Roman" w:hAnsi="Times New Roman" w:cs="Times New Roman"/>
          <w:sz w:val="24"/>
        </w:rPr>
        <w:t xml:space="preserve">Siyasi iktidarlar, ülkenin temel sorunlarına karşı </w:t>
      </w:r>
      <w:r>
        <w:rPr>
          <w:rFonts w:ascii="Times New Roman" w:hAnsi="Times New Roman" w:cs="Times New Roman"/>
          <w:sz w:val="24"/>
        </w:rPr>
        <w:t xml:space="preserve">politik tutumlarını bütçe kanun tekliflerine yansıtır. 2019 yılı bütçe kanun teklifi, AKP’nin Kürt Sorununa yönelik yaklaşımını ortaya koymaktadır. Kürt Sorunu bütçe kanun teklifinde bir başlık olarak durmasa da, AKP’nin bir sonraki yıl izleyeceği politik çizgide Kürt Sorununa nasıl yaklaşacağı hususu, bütçe kalemlerinin büyük çoğunluğunu etkilemektedir. Bu kapsamda, 2019 yılı Bütçe Kanun teklifine bakıldığında, Kürt Sorununa yönelik yaklaşımın çatışmayı esas aldığı, 90 yıllık devlet geleneğinin devamı olarak Kürt Sorunu bir demokrasi ve özgürlükler sorunu kapsamında değil, ret ve inkâr sorunu kapsamında gördüğü gerçekliğine işaret etmektedir. Söz konusu yaklaşımıyla, Kürt Sorununun çözümünden ziyade çözümsüzlüğünü derinleştirerek Türkiye’nin demokratikleşmesine de ket vurma amacı taşımakta, otoriterleşme düzeyini artırmaktadır. </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AKP’nin Kürt Sorununu ret ve inkâr eden yaklaşımını sürdürmesine işaret eden bir politik metin olarak 2019 yılı Bütçe Kanun teklifi, çözümsüzlüğü derinleştirmektedir. AKP her ne </w:t>
      </w:r>
      <w:r>
        <w:rPr>
          <w:rFonts w:ascii="Times New Roman" w:hAnsi="Times New Roman" w:cs="Times New Roman"/>
          <w:sz w:val="24"/>
        </w:rPr>
        <w:lastRenderedPageBreak/>
        <w:t xml:space="preserve">kadar çözümsüzlüğü esas alan politikalarda ısrarcı olsa da, Kürt Sorunu ve demokrasi sorunu kendi başına tarihsel, toplumsal, siyasal ve iktisadi boyutlar barındırmakta ve Türkiye halklarının sorunlarının başında gelmektedir. Siyaset kurumuna düşen temsil yetkisi </w:t>
      </w:r>
      <w:r w:rsidRPr="004134B5">
        <w:rPr>
          <w:rFonts w:ascii="Times New Roman" w:hAnsi="Times New Roman" w:cs="Times New Roman"/>
          <w:sz w:val="24"/>
        </w:rPr>
        <w:t xml:space="preserve">aldığı </w:t>
      </w:r>
      <w:r>
        <w:rPr>
          <w:rFonts w:ascii="Times New Roman" w:hAnsi="Times New Roman" w:cs="Times New Roman"/>
          <w:sz w:val="24"/>
        </w:rPr>
        <w:t xml:space="preserve">halkın sorunlarını çözmek iken AKP’nin çözümsüzlükte </w:t>
      </w:r>
      <w:r w:rsidRPr="004134B5">
        <w:rPr>
          <w:rFonts w:ascii="Times New Roman" w:hAnsi="Times New Roman" w:cs="Times New Roman"/>
          <w:sz w:val="24"/>
        </w:rPr>
        <w:t xml:space="preserve">ısrar etmesi anti siyaset durumu olarak </w:t>
      </w:r>
      <w:r>
        <w:rPr>
          <w:rFonts w:ascii="Times New Roman" w:hAnsi="Times New Roman" w:cs="Times New Roman"/>
          <w:sz w:val="24"/>
        </w:rPr>
        <w:t>okunabilir. Bu anti siyaset durumunun bir yansıması olarak 2019 bütçe kanun teklifini analiz edebiliriz.</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Türkiye siyasi tarihinde Kürt Sorunu ve Demokrasi sorunu paralel olarak devam etmiş, birbirleriyle ilişkili olarak iktidarların politikalarıyla çözümsüzlüğe terk edilmek istenmiştir. Kürt Sorunu ve demokrasi sorunun diğer yüzünde ise bu sorunları çözmek için mücadele eden halkın gerçek siyasi tarihi vardır. Bu kapsamda, demokratik toplumsal talepler ve mücadeleler süreklilik arz edecek şekilde iktidarların baskı ve zor politikaları ile karşılaşmış, bu politikaların hayata geçirilmesi için halktan alınan</w:t>
      </w:r>
      <w:r>
        <w:rPr>
          <w:rFonts w:ascii="Times New Roman" w:hAnsi="Times New Roman" w:cs="Times New Roman"/>
          <w:color w:val="FF0000"/>
          <w:sz w:val="24"/>
        </w:rPr>
        <w:t xml:space="preserve"> </w:t>
      </w:r>
      <w:r w:rsidRPr="004134B5">
        <w:rPr>
          <w:rFonts w:ascii="Times New Roman" w:hAnsi="Times New Roman" w:cs="Times New Roman"/>
          <w:sz w:val="24"/>
        </w:rPr>
        <w:t xml:space="preserve">vergilerden oluşan </w:t>
      </w:r>
      <w:r>
        <w:rPr>
          <w:rFonts w:ascii="Times New Roman" w:hAnsi="Times New Roman" w:cs="Times New Roman"/>
          <w:sz w:val="24"/>
        </w:rPr>
        <w:t xml:space="preserve">mali kaynaklar halka karşı harcanmıştır. </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Her ne kadar bugün Cumhurbaşkanı Erdoğan ve AKP’liler Kürt Sorununu, demokrasi ve özgürlük sorunlarına karşı ret ve inkâr politikalarını benimsese de gerek siyasi tarih gerekse de günümüzde söz konusu </w:t>
      </w:r>
      <w:r w:rsidRPr="004134B5">
        <w:rPr>
          <w:rFonts w:ascii="Times New Roman" w:hAnsi="Times New Roman" w:cs="Times New Roman"/>
          <w:sz w:val="24"/>
        </w:rPr>
        <w:t>sorunlar derinleşmeye devam etmektedir.</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Osmanlı İmparatorluğu, 19 uncu yüzyılın başından itibaren merkezileşme çalışmalarına başlamıştır. Merkezileşme çabalarına eşlik eden âdem-i özerk yapıların baskılanması süreci, Cumhuriyet’in ilanından yaklaşık on yıl önce resmi ideoloji ile tamamlanmıştır. Cumhuriyetin aşırı merkeziyetçi ulus devletinin üç temel ayağı vardı: Nüfusu muhafazakârlaştırmak, muasırlaştırmak ve Türkleştirmekti. Bu kapsamda, muasırlaşma sürecinde etkilenilen Alman romantizmi ve Fransız pozitivist düşüncesi ile birlikte etnik ve dinsel temele dayalı ulus inşa süreçleri başladı. Bilindiği üzere, bu süreçte çok sayıda toplu ölüm, teklik üzerinde inşa edilen devlet anlayışı ve bu devlet anlayışının resmi ideolojisini topluma dayatma çabaları şeklinde ilerledi.</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1921 Anayasası bir geçiş süreci metni olarak 1924 yılında yürürlüğe giren kurucu Anayasanın reddine uğramıştır. 1924 Anayasası resmi ideolojinin temel metni olarak devreye girmiştir. Daha sonra kaynağını Anayasadan alarak Şark Islahat Planları, İstiklal Mahkemeleri gibi çok sayıda anti demokratik ve kimliklerin hak taleplerini yok sayan yasaya köken oluşturmuştur. Özellikle Kürt Sorunu üzerinden bu dönemin ruhunu en iyi yansıtan </w:t>
      </w:r>
      <w:r w:rsidRPr="005143BC">
        <w:rPr>
          <w:rFonts w:ascii="Times New Roman" w:hAnsi="Times New Roman" w:cs="Times New Roman"/>
          <w:sz w:val="24"/>
        </w:rPr>
        <w:t xml:space="preserve">ark Islahat Planını </w:t>
      </w:r>
      <w:r w:rsidRPr="005143BC">
        <w:rPr>
          <w:rFonts w:ascii="Times New Roman" w:hAnsi="Times New Roman" w:cs="Times New Roman"/>
          <w:sz w:val="24"/>
        </w:rPr>
        <w:lastRenderedPageBreak/>
        <w:t xml:space="preserve">özetleyen en </w:t>
      </w:r>
      <w:r>
        <w:rPr>
          <w:rFonts w:ascii="Times New Roman" w:hAnsi="Times New Roman" w:cs="Times New Roman"/>
          <w:sz w:val="24"/>
        </w:rPr>
        <w:t>çarpıcı cümle şu olmaktadır: “Şark</w:t>
      </w:r>
      <w:r w:rsidRPr="005143BC">
        <w:rPr>
          <w:rFonts w:ascii="Times New Roman" w:hAnsi="Times New Roman" w:cs="Times New Roman"/>
          <w:sz w:val="24"/>
        </w:rPr>
        <w:t xml:space="preserve"> Umumi Valilikle ve müstemleke (sömür</w:t>
      </w:r>
      <w:r>
        <w:rPr>
          <w:rFonts w:ascii="Times New Roman" w:hAnsi="Times New Roman" w:cs="Times New Roman"/>
          <w:sz w:val="24"/>
        </w:rPr>
        <w:t>ge) usulü ile idare edilmelidir.”</w:t>
      </w:r>
      <w:r>
        <w:rPr>
          <w:rStyle w:val="DipnotBavurusu"/>
          <w:rFonts w:ascii="Times New Roman" w:hAnsi="Times New Roman" w:cs="Times New Roman"/>
          <w:sz w:val="24"/>
        </w:rPr>
        <w:footnoteReference w:id="53"/>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Tek Parti döneminin sona ermesi ile birlikte Türkiye’deki toplumsal kesimler Demokrat Parti’nin “demokrasi” söylemini yakından takip etse de, Demokrat Parti iktidar ile hemhal oldukça baskı politikalarını arttırmıştı. Tarihe kara bir leke olarak sürülen 6-7 Eylül pogromu bu dönemde gerçekleşmişti. Artan siyasal ve toplumsal gerilimlerin demokratik yol ve yöntemler ve müzakerelerle çözülmesi mümkün iken ne yazık ki Türkiye’de ilk askeri cunta 1960 yılında gerçekleşmiştir.</w:t>
      </w:r>
      <w:r>
        <w:rPr>
          <w:rStyle w:val="DipnotBavurusu"/>
          <w:rFonts w:ascii="Times New Roman" w:hAnsi="Times New Roman" w:cs="Times New Roman"/>
          <w:sz w:val="24"/>
        </w:rPr>
        <w:footnoteReference w:id="54"/>
      </w:r>
      <w:r>
        <w:rPr>
          <w:rFonts w:ascii="Times New Roman" w:hAnsi="Times New Roman" w:cs="Times New Roman"/>
          <w:sz w:val="24"/>
        </w:rPr>
        <w:t xml:space="preserve"> 1960 yılında gerçekleşen askeri cunta sonrası yazılan 1961 Anayasası ve dönemin siyasal iklimi de Kürt Sorunu ve Demokrasi Sorununu çözmek yerine derinleştirmiştir. Kendisinden önceki ve sonraki anayasalara göre “daha ilerici” bir anayasa olarak addedilmesine rağmen 1961 Anayasası ile çok sayıda vesayet kurumu Anayasal kurum olarak kurulmuştur. Bu bağlamda, Anayasa </w:t>
      </w:r>
      <w:r w:rsidRPr="004772CD">
        <w:rPr>
          <w:rFonts w:ascii="Times New Roman" w:hAnsi="Times New Roman" w:cs="Times New Roman"/>
          <w:sz w:val="24"/>
        </w:rPr>
        <w:t>Mahkemesi, Milli Güvenlik Kurulu (MG</w:t>
      </w:r>
      <w:r>
        <w:rPr>
          <w:rFonts w:ascii="Times New Roman" w:hAnsi="Times New Roman" w:cs="Times New Roman"/>
          <w:sz w:val="24"/>
        </w:rPr>
        <w:t xml:space="preserve">K), Cumhuriyet Senatosu, Devlet </w:t>
      </w:r>
      <w:r w:rsidRPr="004772CD">
        <w:rPr>
          <w:rFonts w:ascii="Times New Roman" w:hAnsi="Times New Roman" w:cs="Times New Roman"/>
          <w:sz w:val="24"/>
        </w:rPr>
        <w:t>Planlama Teşkilatı (DPT), askeri, sivil ve yargı b</w:t>
      </w:r>
      <w:r>
        <w:rPr>
          <w:rFonts w:ascii="Times New Roman" w:hAnsi="Times New Roman" w:cs="Times New Roman"/>
          <w:sz w:val="24"/>
        </w:rPr>
        <w:t xml:space="preserve">ürokrasisi, egemenliği seçilmiş </w:t>
      </w:r>
      <w:r w:rsidRPr="004772CD">
        <w:rPr>
          <w:rFonts w:ascii="Times New Roman" w:hAnsi="Times New Roman" w:cs="Times New Roman"/>
          <w:sz w:val="24"/>
        </w:rPr>
        <w:t xml:space="preserve">siyasal iktidar </w:t>
      </w:r>
      <w:r>
        <w:rPr>
          <w:rFonts w:ascii="Times New Roman" w:hAnsi="Times New Roman" w:cs="Times New Roman"/>
          <w:sz w:val="24"/>
        </w:rPr>
        <w:t>ile paylaşacak yeni kurumlar olarak ihdas edilmiştir.</w:t>
      </w:r>
      <w:r>
        <w:rPr>
          <w:rStyle w:val="DipnotBavurusu"/>
          <w:rFonts w:ascii="Times New Roman" w:hAnsi="Times New Roman" w:cs="Times New Roman"/>
          <w:sz w:val="24"/>
        </w:rPr>
        <w:footnoteReference w:id="55"/>
      </w:r>
      <w:r>
        <w:rPr>
          <w:rFonts w:ascii="Times New Roman" w:hAnsi="Times New Roman" w:cs="Times New Roman"/>
          <w:sz w:val="24"/>
        </w:rPr>
        <w:t xml:space="preserve"> Demokrasi üzerine tarihe kara not olarak düşülecek bir başka gelişme ise Adnan Menderes’in 17 Eylül 1961'de idam edilmesidir.</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Kuşkusuz ki, cunta kadrolarının Kürt Sorununa yaklaşımı da demokrasiye yaklaşımları gibi negatif olmuştur. Kürt Aydınlarının yargılandığı davanın akabinde 1960 cuntası gerçekleşmiştir. Cunta sonrası Cumhurbaşkanı Cemal Gürsel</w:t>
      </w:r>
      <w:r w:rsidRPr="00EE32C5">
        <w:rPr>
          <w:rFonts w:ascii="Times New Roman" w:hAnsi="Times New Roman" w:cs="Times New Roman"/>
          <w:sz w:val="24"/>
        </w:rPr>
        <w:t xml:space="preserve"> Diyarbakır’a yaptığı ziyarette sarf ettiği sözler</w:t>
      </w:r>
      <w:r>
        <w:rPr>
          <w:rFonts w:ascii="Times New Roman" w:hAnsi="Times New Roman" w:cs="Times New Roman"/>
          <w:sz w:val="24"/>
        </w:rPr>
        <w:t xml:space="preserve"> dönemin Kürt Sorunu açısından siyasal atmosferini net şekilde anlatmaktadır,</w:t>
      </w:r>
      <w:r w:rsidRPr="00EE32C5">
        <w:rPr>
          <w:rFonts w:ascii="Times New Roman" w:hAnsi="Times New Roman" w:cs="Times New Roman"/>
          <w:sz w:val="24"/>
        </w:rPr>
        <w:t xml:space="preserve"> </w:t>
      </w:r>
      <w:r w:rsidRPr="00EE32C5">
        <w:rPr>
          <w:rFonts w:ascii="Times New Roman" w:hAnsi="Times New Roman" w:cs="Times New Roman"/>
          <w:b/>
          <w:sz w:val="24"/>
        </w:rPr>
        <w:t>“</w:t>
      </w:r>
      <w:r w:rsidRPr="00901EF0">
        <w:rPr>
          <w:rFonts w:ascii="Times New Roman" w:hAnsi="Times New Roman" w:cs="Times New Roman"/>
          <w:sz w:val="24"/>
        </w:rPr>
        <w:t>Bu memlekette Kürt yoktur. Kürdüm diyenin yüzüne tükürürüm.”</w:t>
      </w:r>
      <w:r w:rsidRPr="00901EF0">
        <w:rPr>
          <w:rStyle w:val="DipnotBavurusu"/>
          <w:rFonts w:ascii="Times New Roman" w:hAnsi="Times New Roman" w:cs="Times New Roman"/>
          <w:sz w:val="24"/>
        </w:rPr>
        <w:footnoteReference w:id="56"/>
      </w:r>
      <w:r>
        <w:rPr>
          <w:rFonts w:ascii="Times New Roman" w:hAnsi="Times New Roman" w:cs="Times New Roman"/>
          <w:sz w:val="24"/>
        </w:rPr>
        <w:t xml:space="preserve"> </w:t>
      </w:r>
      <w:r w:rsidRPr="004D2DC5">
        <w:rPr>
          <w:rFonts w:ascii="Times New Roman" w:hAnsi="Times New Roman" w:cs="Times New Roman"/>
          <w:sz w:val="24"/>
        </w:rPr>
        <w:t xml:space="preserve">10 Ekim 1961 tarihinde Cumhurbaşkanı seçilen Cemal Gürsel, M. Şerif Fırat’ın “Doğu illeri ve Varto Tarihi” (Ankara,1948,1961) adlı kitabının ikinci baskısına </w:t>
      </w:r>
      <w:r>
        <w:rPr>
          <w:rFonts w:ascii="Times New Roman" w:hAnsi="Times New Roman" w:cs="Times New Roman"/>
          <w:sz w:val="24"/>
        </w:rPr>
        <w:t xml:space="preserve">yazdığı önsözde </w:t>
      </w:r>
      <w:r w:rsidRPr="004D2DC5">
        <w:rPr>
          <w:rFonts w:ascii="Times New Roman" w:hAnsi="Times New Roman" w:cs="Times New Roman"/>
          <w:sz w:val="24"/>
        </w:rPr>
        <w:t>Kürtlerin aslında Türk kökenli olduklarını ve Kürt ulusu diye bir ulusun olmadığını öne sür</w:t>
      </w:r>
      <w:r>
        <w:rPr>
          <w:rFonts w:ascii="Times New Roman" w:hAnsi="Times New Roman" w:cs="Times New Roman"/>
          <w:sz w:val="24"/>
        </w:rPr>
        <w:t xml:space="preserve">mekten geri durmamıştı. </w:t>
      </w:r>
      <w:r w:rsidRPr="004D2DC5">
        <w:rPr>
          <w:rFonts w:ascii="Times New Roman" w:hAnsi="Times New Roman" w:cs="Times New Roman"/>
          <w:sz w:val="24"/>
        </w:rPr>
        <w:t xml:space="preserve">Gürsel’in Kürt kimliğini inkâr etmesinden birkaç gün sonra 8 Mayıs’ta Mardin, Diyarbakır, Siverek, Bitlis ve Van’da büyük protesto gösterileri yapıldı. Kürt gençleri, “Biz Türk değiliz, </w:t>
      </w:r>
      <w:r w:rsidRPr="004D2DC5">
        <w:rPr>
          <w:rFonts w:ascii="Times New Roman" w:hAnsi="Times New Roman" w:cs="Times New Roman"/>
          <w:sz w:val="24"/>
        </w:rPr>
        <w:lastRenderedPageBreak/>
        <w:t>Kürdüz ve Türk Hükümeti ulusal haklarımızı tanımak zorundadır” yazılı pankartları taşıyorlardı. Kürt kaynaklarına göre 311 gösterici vurularak öldürüldü ve 754’ü yaralandı.</w:t>
      </w:r>
      <w:r>
        <w:rPr>
          <w:rStyle w:val="DipnotBavurusu"/>
          <w:rFonts w:ascii="Times New Roman" w:hAnsi="Times New Roman" w:cs="Times New Roman"/>
          <w:sz w:val="24"/>
        </w:rPr>
        <w:footnoteReference w:id="57"/>
      </w:r>
      <w:r>
        <w:rPr>
          <w:rFonts w:ascii="Times New Roman" w:hAnsi="Times New Roman" w:cs="Times New Roman"/>
          <w:sz w:val="24"/>
        </w:rPr>
        <w:t xml:space="preserve"> </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Dünyada hızla yükselen gençlik hareketleri, Türkiye’yi de etkilemiş ve 68 kuşağı Türkiye’deki devrimciler, Kürtler ve demokratların birlikte toplumsal mücadele yürüttüğü bir dönemi sahnelemiştir. Demokrasi, özgürlük ve hak temelli sorunların çözümü için mücadele eden yurttaşlara karşı devlet aklı önce 1971 cuntasını ve sonrasında 1980 cuntasını gerçekleştirmiştir. </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1980 cuntası Türkiye’de Kürt Sorunun ve demokrasi sorununun derinleşmesini önemli momentlerinden biridir. </w:t>
      </w:r>
      <w:r w:rsidRPr="00901EF0">
        <w:rPr>
          <w:rFonts w:ascii="Times New Roman" w:hAnsi="Times New Roman" w:cs="Times New Roman"/>
          <w:sz w:val="24"/>
        </w:rPr>
        <w:t>12 Eylül 1980 tarihinde Türk Silahlı Kuvvetleri emir komuta zinciri içerisinde ülke yönetimine el koydu. TBMM ve siyasi partiler kapatıldı</w:t>
      </w:r>
      <w:r>
        <w:rPr>
          <w:rFonts w:ascii="Times New Roman" w:hAnsi="Times New Roman" w:cs="Times New Roman"/>
          <w:sz w:val="24"/>
        </w:rPr>
        <w:t xml:space="preserve">. </w:t>
      </w:r>
      <w:r w:rsidRPr="00901EF0">
        <w:rPr>
          <w:rFonts w:ascii="Times New Roman" w:hAnsi="Times New Roman" w:cs="Times New Roman"/>
          <w:sz w:val="24"/>
        </w:rPr>
        <w:t>Ülke yönetimine el koyan komuta kademesi kurduğu Milli Güvenlik Konseyi ile TBMM’nin yerine geçerek kanunlar yaptı ve ülkeyi bir hükümet gibi 1983 yılına kadar yönetti. 12 Eylül Darbesinde, 650.000 kişi gözaltına alındı. 1 milyon 683 bin kişi fişlendi. Açılan 210 bin davada 230 bin kişi yargılandı.7 bin kişi için idam cezası istendi. 517 kişiye idam cezası verildi. Haklarında idam cezası verilenlerden 50'si asıldı. 71 bin kişi TCK'nin 141, 142 ve 163. maddelerinden yargılandı. 98 bin 404 kişi örgüt üyesi olmak suçundan yargılandı. 388 bin kişiye pasaport verilmedi. 30 bin kişi sakıncalı olduğu için işten atıldı. 14 bin kişi yurttaşlıktan çıkarıldı. 30 bin kişi siyasi mülteci olarak yurtdı</w:t>
      </w:r>
      <w:r w:rsidR="00FF04AA">
        <w:rPr>
          <w:rFonts w:ascii="Times New Roman" w:hAnsi="Times New Roman" w:cs="Times New Roman"/>
          <w:sz w:val="24"/>
        </w:rPr>
        <w:t>şına gitti. 300 kişi kuşkulu</w:t>
      </w:r>
      <w:r w:rsidRPr="00901EF0">
        <w:rPr>
          <w:rFonts w:ascii="Times New Roman" w:hAnsi="Times New Roman" w:cs="Times New Roman"/>
          <w:sz w:val="24"/>
        </w:rPr>
        <w:t xml:space="preserve"> şekilde öldü. 171 kişinin işkenceden öldüğü belgelendi. 937 film sakıncalı bulunduğu için yasaklandı. 23 bin 677 derneğin faaliyeti durduruldu. 3 bin 854 öğretmen, üniversitede görevli 120 öğretim üyesi ve 47 hâkimin işine son verildi. 400 gazeteci için toplam 4 bin yıl hapis cezası istendi. Gazetecilere 3 bin 315 yıl 6 ay hapis cezası verildi. Gazeteler 300 gün yayın yapamadı. 39 ton gazete ve dergi imha edildi. Cezaevlerinde toplam 299 kişi yaşamını yitirdi.</w:t>
      </w:r>
      <w:r>
        <w:rPr>
          <w:rStyle w:val="DipnotBavurusu"/>
          <w:rFonts w:ascii="Times New Roman" w:hAnsi="Times New Roman" w:cs="Times New Roman"/>
          <w:sz w:val="24"/>
        </w:rPr>
        <w:footnoteReference w:id="58"/>
      </w:r>
    </w:p>
    <w:p w:rsidR="00BB5198" w:rsidRDefault="00BB5198" w:rsidP="00BB5198">
      <w:pPr>
        <w:spacing w:line="360" w:lineRule="auto"/>
        <w:jc w:val="both"/>
        <w:rPr>
          <w:rFonts w:ascii="Times New Roman" w:hAnsi="Times New Roman" w:cs="Times New Roman"/>
          <w:sz w:val="24"/>
        </w:rPr>
      </w:pPr>
      <w:r w:rsidRPr="005C6BA9">
        <w:rPr>
          <w:rFonts w:ascii="Times New Roman" w:hAnsi="Times New Roman" w:cs="Times New Roman"/>
          <w:sz w:val="24"/>
        </w:rPr>
        <w:t>1980’li yılların başlarında cezaevleri- özellikle de Diyarbakır Cezaevi- Kürt siyasal aktivizmin temel mekânıydı.   İşkence ve insanlık dışı uygulamalara maruz kalan Kürt siyasetçiler Diyarbakır Cezaevi’ni 12 E</w:t>
      </w:r>
      <w:r>
        <w:rPr>
          <w:rFonts w:ascii="Times New Roman" w:hAnsi="Times New Roman" w:cs="Times New Roman"/>
          <w:sz w:val="24"/>
        </w:rPr>
        <w:t>ylül Askeri Darbesi Auschwitz</w:t>
      </w:r>
      <w:r w:rsidRPr="005C6BA9">
        <w:rPr>
          <w:rFonts w:ascii="Times New Roman" w:hAnsi="Times New Roman" w:cs="Times New Roman"/>
          <w:sz w:val="24"/>
        </w:rPr>
        <w:t xml:space="preserve"> Toplama Kampı’na benzetti. Kürtlerde telafisi zor toplumsal kırılma yaratan Diyarbakır Cezaevi’nde akla hayale gelmeyecek işkence metotları uygulandı. Görüş kabinlerinin girişine “Türkçe Konuş Çok Konuş” yazısı </w:t>
      </w:r>
      <w:r>
        <w:rPr>
          <w:rFonts w:ascii="Times New Roman" w:hAnsi="Times New Roman" w:cs="Times New Roman"/>
          <w:sz w:val="24"/>
        </w:rPr>
        <w:t>19</w:t>
      </w:r>
      <w:r w:rsidRPr="005C6BA9">
        <w:rPr>
          <w:rFonts w:ascii="Times New Roman" w:hAnsi="Times New Roman" w:cs="Times New Roman"/>
          <w:sz w:val="24"/>
        </w:rPr>
        <w:t xml:space="preserve">81 yılı yaz aylarında yazıldı. Görüşmeler bir dakika ile sınırlandırıldı ve Türkçe konuşulacaktı. Buna benzer çok sayıda ırkçı, militarist söylem koğuş duvarlarına </w:t>
      </w:r>
      <w:r w:rsidRPr="005C6BA9">
        <w:rPr>
          <w:rFonts w:ascii="Times New Roman" w:hAnsi="Times New Roman" w:cs="Times New Roman"/>
          <w:sz w:val="24"/>
        </w:rPr>
        <w:lastRenderedPageBreak/>
        <w:t>işkenceler eşliğinde zorla tutuklulara yazdırıldı ve yine zorla askeri marşlar ezberlettirildi.</w:t>
      </w:r>
      <w:r>
        <w:rPr>
          <w:rFonts w:ascii="Times New Roman" w:hAnsi="Times New Roman" w:cs="Times New Roman"/>
          <w:sz w:val="24"/>
        </w:rPr>
        <w:t xml:space="preserve"> Diyarbakır 5 Nolu Cezaevinde bugün bile dile getirilmekte zorlanan işkenceler yaşandı, ölümler oldu.</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Kuşkusuz ki, Diyarbakır 5 No’lu Cezaevinde yaşanan vahşet münferit, rastlantısal bir olay değildi. Nitekim askeri cuntanın daha sonraki pratikleri Kürt Sorunundaki yaklaşımının sistematik olduğunu göstermesi bakımından oldukça önemlidir. Sistematik politikaların ana ayaklarından biri açıktır ki, bölgedeki OHAL ilanları oldu. </w:t>
      </w:r>
      <w:r w:rsidRPr="00032960">
        <w:rPr>
          <w:rFonts w:ascii="Times New Roman" w:hAnsi="Times New Roman" w:cs="Times New Roman"/>
          <w:sz w:val="24"/>
        </w:rPr>
        <w:t>19 Temmuz 1987 günü, 285 sayılı Kanun Hükmünde Kararname’nin Cumhurbaşkanı Kenan Evren’in onayı ile bölgede  “terörle mücadele” adı altında "Olağanüstü Hal Uygulamasına" (OHAL)</w:t>
      </w:r>
      <w:r>
        <w:rPr>
          <w:rFonts w:ascii="Times New Roman" w:hAnsi="Times New Roman" w:cs="Times New Roman"/>
          <w:sz w:val="24"/>
        </w:rPr>
        <w:t xml:space="preserve"> </w:t>
      </w:r>
      <w:r w:rsidRPr="00032960">
        <w:rPr>
          <w:rFonts w:ascii="Times New Roman" w:hAnsi="Times New Roman" w:cs="Times New Roman"/>
          <w:sz w:val="24"/>
        </w:rPr>
        <w:t>geçildi. Uygulama, ilk kez Bingöl, Diyarbakır, Elazığ, Hakkâri, Mardin, Siirt, Tunceli ve Van'da yürürlüğe konulurken, Adıyaman, Bitlis ve Muş da, aynı kanunla, "Mücavir İl" (komşu il) olarak belirlendi. İlk etapta OHAL Doğu ve Güneydoğu Anadolu Bölgesi’ndeki 11 ilde uygulanırken Batman ve Şırnak'ın, 6 Mayıs 1990'da il olmasıyla, OHAL kapsamındaki il sayısı 13'e yükseldi. Mücavir il olarak uygulama kapsamına alınan Bitlis'te de, 19 Mart 1994 tarihinde OHAL uygulamasına geçildi. Böylece OHAL kapsamına alınan il sayısı 14 oldu. OHAL ile beraber aynı zaman</w:t>
      </w:r>
      <w:r>
        <w:rPr>
          <w:rFonts w:ascii="Times New Roman" w:hAnsi="Times New Roman" w:cs="Times New Roman"/>
          <w:sz w:val="24"/>
        </w:rPr>
        <w:t>da Bölge Valili</w:t>
      </w:r>
      <w:r w:rsidRPr="00032960">
        <w:rPr>
          <w:rFonts w:ascii="Times New Roman" w:hAnsi="Times New Roman" w:cs="Times New Roman"/>
          <w:sz w:val="24"/>
        </w:rPr>
        <w:t xml:space="preserve">ği oluşturuldu. 1996 yılında ise, ilk olarak Elazığ daha sonra Mardin, Muş, Bingöl, Batman, Bitlis, Siirt ve Van kapsam dışına alındı. Olağanüstü hal her 4 ayda bir olmak üzere toplam 46 kez uzatıldı. </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Cizre başta olmak üzere Batman, Mardin, Şırnak gibi kentlerde 1992 yılında düzenlenen Newroz kutlamalarına polis şiddet araçları ile müdahale etti. Dönemin Başbakanı Süleyman Demirel’in “serbestçe kutlanacak” açıklamasına rağmen gerçekleşen bu müdahalede Cizre’de yüzü aşkın insan olmak üzere çok sayıda insan yaşamını yitirdi.  90’lı yıllarda Newroz kutlamalarına müdahalelerle birlikte Kürt Sorunu ilk defa etkili şekilde yurtdışına taşındı.  Kürt halkı, hak talepleri ve demokratik yaşamı tesis etmek için 90’lı ve 2000’li yıllar boyunca çeşitli siyasi partiler kurdular.</w:t>
      </w:r>
      <w:r w:rsidRPr="00C47B4A">
        <w:rPr>
          <w:rFonts w:ascii="Times New Roman" w:hAnsi="Times New Roman" w:cs="Times New Roman"/>
          <w:sz w:val="24"/>
        </w:rPr>
        <w:t xml:space="preserve"> Halkın Emek Partisi (HEP)</w:t>
      </w:r>
      <w:r>
        <w:rPr>
          <w:rFonts w:ascii="Times New Roman" w:hAnsi="Times New Roman" w:cs="Times New Roman"/>
          <w:sz w:val="24"/>
        </w:rPr>
        <w:t>, Özgürlük Demokrasi Partisi</w:t>
      </w:r>
      <w:r w:rsidRPr="00C47B4A">
        <w:rPr>
          <w:rFonts w:ascii="Times New Roman" w:hAnsi="Times New Roman" w:cs="Times New Roman"/>
          <w:sz w:val="24"/>
        </w:rPr>
        <w:t xml:space="preserve"> (ÖZDEP),</w:t>
      </w:r>
      <w:r>
        <w:rPr>
          <w:rFonts w:ascii="Times New Roman" w:hAnsi="Times New Roman" w:cs="Times New Roman"/>
          <w:sz w:val="24"/>
        </w:rPr>
        <w:t xml:space="preserve"> </w:t>
      </w:r>
      <w:r w:rsidRPr="00C47B4A">
        <w:rPr>
          <w:rFonts w:ascii="Times New Roman" w:hAnsi="Times New Roman" w:cs="Times New Roman"/>
          <w:sz w:val="24"/>
        </w:rPr>
        <w:t>Demokrasi Partisi (DEP), Demo</w:t>
      </w:r>
      <w:r>
        <w:rPr>
          <w:rFonts w:ascii="Times New Roman" w:hAnsi="Times New Roman" w:cs="Times New Roman"/>
          <w:sz w:val="24"/>
        </w:rPr>
        <w:t xml:space="preserve">krasi ve Değişim Partisi (DDP), </w:t>
      </w:r>
      <w:r w:rsidRPr="00C47B4A">
        <w:rPr>
          <w:rFonts w:ascii="Times New Roman" w:hAnsi="Times New Roman" w:cs="Times New Roman"/>
          <w:sz w:val="24"/>
        </w:rPr>
        <w:t>Demokratik Kit</w:t>
      </w:r>
      <w:r>
        <w:rPr>
          <w:rFonts w:ascii="Times New Roman" w:hAnsi="Times New Roman" w:cs="Times New Roman"/>
          <w:sz w:val="24"/>
        </w:rPr>
        <w:t xml:space="preserve">le Partisi (DKP), </w:t>
      </w:r>
      <w:r w:rsidRPr="00C47B4A">
        <w:rPr>
          <w:rFonts w:ascii="Times New Roman" w:hAnsi="Times New Roman" w:cs="Times New Roman"/>
          <w:sz w:val="24"/>
        </w:rPr>
        <w:t>Halkın Demokrasi Partisi (HADEP), Demokratik Halk Partisi (DEHAP), Demokratik Toplum Partisi (DTP) ve Barış ve Demokrasi Partisi</w:t>
      </w:r>
      <w:r>
        <w:rPr>
          <w:rFonts w:ascii="Times New Roman" w:hAnsi="Times New Roman" w:cs="Times New Roman"/>
          <w:sz w:val="24"/>
        </w:rPr>
        <w:t xml:space="preserve"> kuruldu. Bu partilerden BDP isim değiştirirken, sadece </w:t>
      </w:r>
      <w:r w:rsidRPr="00C47B4A">
        <w:rPr>
          <w:rFonts w:ascii="Times New Roman" w:hAnsi="Times New Roman" w:cs="Times New Roman"/>
          <w:sz w:val="24"/>
        </w:rPr>
        <w:t>DEHAP kendisini feshetti</w:t>
      </w:r>
      <w:r>
        <w:rPr>
          <w:rFonts w:ascii="Times New Roman" w:hAnsi="Times New Roman" w:cs="Times New Roman"/>
          <w:sz w:val="24"/>
        </w:rPr>
        <w:t>,</w:t>
      </w:r>
      <w:r w:rsidRPr="00C47B4A">
        <w:rPr>
          <w:rFonts w:ascii="Times New Roman" w:hAnsi="Times New Roman" w:cs="Times New Roman"/>
          <w:sz w:val="24"/>
        </w:rPr>
        <w:t xml:space="preserve"> geriye kalan diğer </w:t>
      </w:r>
      <w:r>
        <w:rPr>
          <w:rFonts w:ascii="Times New Roman" w:hAnsi="Times New Roman" w:cs="Times New Roman"/>
          <w:sz w:val="24"/>
        </w:rPr>
        <w:t xml:space="preserve">partiler kapatıldı. Newroz kutlamaları gibi kitlesel halk etkinliklerine şiddetle karşılık verilirken, demokratik yaşamın bir diğer parçası olan siyasi partiler de demokrasiye karşı gerçekleşen yargı darbeleri ile karşılık verildi. </w:t>
      </w:r>
      <w:r w:rsidRPr="00901C2D">
        <w:rPr>
          <w:rFonts w:ascii="Times New Roman" w:hAnsi="Times New Roman" w:cs="Times New Roman"/>
          <w:sz w:val="24"/>
        </w:rPr>
        <w:t xml:space="preserve">Ateşkesi izleyen dönem, çatışmanın yükselişine ve yargısız infazlar da dâhil olmak üzere çok sayıda insanın ölümüne tanıklık etti. Çatışmanın yükselişi, Tansu Çiller’in 1993 </w:t>
      </w:r>
      <w:r w:rsidRPr="00901C2D">
        <w:rPr>
          <w:rFonts w:ascii="Times New Roman" w:hAnsi="Times New Roman" w:cs="Times New Roman"/>
          <w:sz w:val="24"/>
        </w:rPr>
        <w:lastRenderedPageBreak/>
        <w:t>Haziran’ında Başbakan seçilmesi ile başladı ve baskıcı pratikler ve uzlaşmazlıkların çok daha keskin</w:t>
      </w:r>
      <w:r>
        <w:rPr>
          <w:rFonts w:ascii="Times New Roman" w:hAnsi="Times New Roman" w:cs="Times New Roman"/>
          <w:sz w:val="24"/>
        </w:rPr>
        <w:t xml:space="preserve"> olarak devam etmesine yol açtı.</w:t>
      </w:r>
      <w:r>
        <w:rPr>
          <w:rStyle w:val="DipnotBavurusu"/>
          <w:rFonts w:ascii="Times New Roman" w:hAnsi="Times New Roman" w:cs="Times New Roman"/>
          <w:sz w:val="24"/>
        </w:rPr>
        <w:footnoteReference w:id="59"/>
      </w:r>
      <w:r>
        <w:rPr>
          <w:rFonts w:ascii="Times New Roman" w:hAnsi="Times New Roman" w:cs="Times New Roman"/>
          <w:sz w:val="24"/>
        </w:rPr>
        <w:t xml:space="preserve"> </w:t>
      </w:r>
      <w:r w:rsidRPr="005D554C">
        <w:rPr>
          <w:rFonts w:ascii="Times New Roman" w:hAnsi="Times New Roman" w:cs="Times New Roman"/>
          <w:sz w:val="24"/>
        </w:rPr>
        <w:t xml:space="preserve">İçişleri Bakanlığı verilerine göre </w:t>
      </w:r>
      <w:r>
        <w:rPr>
          <w:rFonts w:ascii="Times New Roman" w:hAnsi="Times New Roman" w:cs="Times New Roman"/>
          <w:sz w:val="24"/>
        </w:rPr>
        <w:t>1990-2000 yılları arasındaki 10</w:t>
      </w:r>
      <w:r w:rsidRPr="005D554C">
        <w:rPr>
          <w:rFonts w:ascii="Times New Roman" w:hAnsi="Times New Roman" w:cs="Times New Roman"/>
          <w:sz w:val="24"/>
        </w:rPr>
        <w:t xml:space="preserve"> yılda yalnız polis bölgesinde 1912 siyasi cinayet işlendi. Bunun 608’i faili meçhul olarak bildirildi. 1993’te 411, 1994’te 453 olmak üzere 864 siyasi cinayet işlendi, 303’ü faili meçhul olarak kaldı. Türkiye İnsan Hakları Vakfı (TİHV) ve İnsan Hakları Derneği’ne (İHD) göre bu rakamların misliyle fazla insan öldürüldü. Öldürmeler akademisyenler, askerler, işadamları, siyasetçiler avukatlara uzandı. Tansu Çiller’in danışmanı Memduh Bayraktaroğlu ise ‘Çillerli Yıllarım’ adlı kitabında “Resmi olmayan, sabıkalı isimlerden özel bir tim kuruldu. Bu tim daha sonra uyuşturucu ticaretine karıştı. O dönemde sivrisinek öldürür gibi insan öldürüldü” diye </w:t>
      </w:r>
      <w:r>
        <w:rPr>
          <w:rFonts w:ascii="Times New Roman" w:hAnsi="Times New Roman" w:cs="Times New Roman"/>
          <w:sz w:val="24"/>
        </w:rPr>
        <w:t>karanlık yapılarla ilgili itiraflarda bulundu. Sivil toplum kuruluşlarının raporlarına, karanlık on yıl şöyle yansıdı: polis bölgesinde işlenen siyasi cinayetlerden 608’i faili meçhul kaldı. Türkiye İnsan Hakları Vakfı verilerine göre 1165 kişi yargısız infaz edildi. Gözaltında ve cezaevinde 403 kişi öldürüldü. 205 kişi kaybedildi. Yine İnsan Hakları Derneği’nin verilerine göre 253 toplu mezar olurken, 3541 köy ve mezra boşaltıldı.</w:t>
      </w:r>
      <w:r>
        <w:rPr>
          <w:rStyle w:val="DipnotBavurusu"/>
          <w:rFonts w:ascii="Times New Roman" w:hAnsi="Times New Roman" w:cs="Times New Roman"/>
          <w:sz w:val="24"/>
        </w:rPr>
        <w:footnoteReference w:id="60"/>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Yukarıda kısaca ifade ettiğimiz tarihsel ve siyasal gerçekliklere göz önüne aldığımızda, kuşku yok ki, AKP hükümeti özellikle 2015 yılından sonra gerek kurduğu devlet koalisyonlarında bir araya geldiği ittifaklarla gerekse de ideolojik tekçilik anlamında 1930’lardan 1990’lara kadar süren bir geleneği sırtına almasıyla siyaset üretmeye çalışmaktadır. Bu bağlamıyla Karl Marx’ın </w:t>
      </w:r>
      <w:r w:rsidRPr="00E43EEA">
        <w:rPr>
          <w:rFonts w:ascii="Times New Roman" w:hAnsi="Times New Roman" w:cs="Times New Roman"/>
          <w:i/>
          <w:sz w:val="24"/>
        </w:rPr>
        <w:t>Louis Bonaparte’ın On Sekiz Brumaire</w:t>
      </w:r>
      <w:r w:rsidRPr="00A0166D">
        <w:rPr>
          <w:rFonts w:ascii="Times New Roman" w:hAnsi="Times New Roman" w:cs="Times New Roman"/>
          <w:sz w:val="24"/>
        </w:rPr>
        <w:t>’i</w:t>
      </w:r>
      <w:r>
        <w:rPr>
          <w:rFonts w:ascii="Times New Roman" w:hAnsi="Times New Roman" w:cs="Times New Roman"/>
          <w:sz w:val="24"/>
        </w:rPr>
        <w:t xml:space="preserve"> adlı eserinde ifade ettiği şu cümleler AKP’nin yeni olanı inşa edememesinin ve devlet gibi düşünme/görme/hareket etmesinin siyasal boyutunu net şekilde ortaya koymaktadır: “</w:t>
      </w:r>
      <w:r w:rsidRPr="003964F2">
        <w:rPr>
          <w:rFonts w:ascii="Times New Roman" w:hAnsi="Times New Roman" w:cs="Times New Roman"/>
          <w:sz w:val="24"/>
        </w:rPr>
        <w:t>Tüm göçüp gitmiş kuşakların oluşturduğu gelenek, yaşayanların b</w:t>
      </w:r>
      <w:r>
        <w:rPr>
          <w:rFonts w:ascii="Times New Roman" w:hAnsi="Times New Roman" w:cs="Times New Roman"/>
          <w:sz w:val="24"/>
        </w:rPr>
        <w:t>eyinlerine bir kâbus gibi çöker.</w:t>
      </w:r>
      <w:r>
        <w:rPr>
          <w:rStyle w:val="DipnotBavurusu"/>
          <w:rFonts w:ascii="Times New Roman" w:hAnsi="Times New Roman" w:cs="Times New Roman"/>
          <w:sz w:val="24"/>
        </w:rPr>
        <w:footnoteReference w:id="61"/>
      </w:r>
      <w:r>
        <w:rPr>
          <w:rFonts w:ascii="Times New Roman" w:hAnsi="Times New Roman" w:cs="Times New Roman"/>
          <w:sz w:val="24"/>
        </w:rPr>
        <w:t xml:space="preserve">” Bugün AKP, ülke için ihtiyaç duyulan barış, demokrasi ve özgürlükler yerine Türkiye halklarının demokratik taleplerine karşı kâbuslar üreten pratiklerin içerisinde olan yapı ve anlayışları esas almaktadır. </w:t>
      </w:r>
    </w:p>
    <w:p w:rsidR="00BB5198" w:rsidRDefault="00BB5198" w:rsidP="00BB5198">
      <w:pPr>
        <w:spacing w:line="360" w:lineRule="auto"/>
        <w:jc w:val="both"/>
        <w:rPr>
          <w:rFonts w:ascii="Times New Roman" w:hAnsi="Times New Roman" w:cs="Times New Roman"/>
          <w:sz w:val="24"/>
        </w:rPr>
      </w:pPr>
      <w:r w:rsidRPr="002B0685">
        <w:rPr>
          <w:rFonts w:ascii="Times New Roman" w:hAnsi="Times New Roman" w:cs="Times New Roman"/>
          <w:sz w:val="24"/>
        </w:rPr>
        <w:t>Bu anlayışın Türkiye’nin Batısındaki tezahürünü AKP’li Aydın Ünal’ın cümlelerinde bulmak mümkündür: “Cizre'ye nasıl girildi, ODTÜ'ye de öyle girilir.”</w:t>
      </w:r>
      <w:r>
        <w:rPr>
          <w:rStyle w:val="DipnotBavurusu"/>
          <w:rFonts w:ascii="Times New Roman" w:hAnsi="Times New Roman" w:cs="Times New Roman"/>
          <w:sz w:val="24"/>
        </w:rPr>
        <w:footnoteReference w:id="62"/>
      </w:r>
      <w:r w:rsidRPr="002B0685">
        <w:rPr>
          <w:rFonts w:ascii="Times New Roman" w:hAnsi="Times New Roman" w:cs="Times New Roman"/>
          <w:sz w:val="24"/>
        </w:rPr>
        <w:t xml:space="preserve"> Türkiye’nin her bir karesini baskı aracı ile gören bu anlayış, kendisini, Gezi Direnişinde polis şiddetiyle, muhalif gazetecilere karşı emrindeki yargıyla, 3 üncü Havaalanı direnişinde ise kolluk ve yargı başta olmak üzere tüm ideolojik zor aygıtları ile göstermiştir. Bu anlayış, işçilerin hakları ve talepleri </w:t>
      </w:r>
      <w:r w:rsidRPr="002B0685">
        <w:rPr>
          <w:rFonts w:ascii="Times New Roman" w:hAnsi="Times New Roman" w:cs="Times New Roman"/>
          <w:sz w:val="24"/>
        </w:rPr>
        <w:lastRenderedPageBreak/>
        <w:t>söz konusu olduğunda grev yasakları ile kendisini göstermiştir. Hayatın her alanını anti demokrasi ile kuşatmayı kendisine görev bilmiş, gözetimi ve denetimi özel hayatların ve yaşam biçimlerinin üzerinde yoğunlaştırmıştır.</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Söz konusu iktidar anlayışına karşın Kürt Sorunu ve demokrasi sorunu, hiç kuşkusuz ki, ret edilmeye gelmeyecek gerçekliklere ve güncelliğe sahiptir. Kürt Sorunu, ret edilerek günümüzde doğrudan etkileri devam eden tarihi silmek mümkün değildir. Fakat bugünkü iktidar hem pratik uygulamaları ve politikaları hem de söylemleri ile iki yüz yılı aşkın tarihsel bağlamı, korkunç yaşanmışlıkları; eşitlik, adalet, özgürlük ve demokrasi isteyen bir halkın haklarını hala yok saymaktadır. Cumhurbaşkanı Erdoğan 3 Haziran 2018 tarihinde “Kürt Sorunu yoktur diyoruz” demek suretiyle, tarihin ağır yükünü sırtında taşıyan Kürt Sorununu ret etti. Bu ret, aynı zamanda tarihin sahiplenmesi anlamına gelmektedir ki, 2002-20013 yılları ile 2015 yılından bugüne kadar devreye konan politikalar, Kürt Sorununa yaklaşımda klasik devlet bakışının devamlılığına işaret etmektedir. HDP’ye yönelik saldırılar, bombalı saldırılar sonucu gerçekleşen katliamlar, sokağa çıkma yasakları adı altında gerçekleşen ablukalar ve HDP’li belediyelere kayyum atanması ile Milletvekilleri ve Belediye Eş Başkanlarının tutuklanması gibi </w:t>
      </w:r>
      <w:proofErr w:type="gramStart"/>
      <w:r>
        <w:rPr>
          <w:rFonts w:ascii="Times New Roman" w:hAnsi="Times New Roman" w:cs="Times New Roman"/>
          <w:sz w:val="24"/>
        </w:rPr>
        <w:t>spesifik</w:t>
      </w:r>
      <w:proofErr w:type="gramEnd"/>
      <w:r>
        <w:rPr>
          <w:rFonts w:ascii="Times New Roman" w:hAnsi="Times New Roman" w:cs="Times New Roman"/>
          <w:sz w:val="24"/>
        </w:rPr>
        <w:t xml:space="preserve"> süreçlere baktığımızda bile Kürt Sorununda yüz yıllık geleneğin devamını görebiliriz.</w:t>
      </w:r>
    </w:p>
    <w:p w:rsidR="00BB5198" w:rsidRDefault="00BB5198" w:rsidP="00BB5198">
      <w:pPr>
        <w:spacing w:line="360" w:lineRule="auto"/>
        <w:jc w:val="both"/>
        <w:rPr>
          <w:rFonts w:ascii="Times New Roman" w:hAnsi="Times New Roman" w:cs="Times New Roman"/>
          <w:sz w:val="24"/>
        </w:rPr>
      </w:pPr>
      <w:proofErr w:type="gramStart"/>
      <w:r>
        <w:rPr>
          <w:rFonts w:ascii="Times New Roman" w:hAnsi="Times New Roman" w:cs="Times New Roman"/>
          <w:sz w:val="24"/>
        </w:rPr>
        <w:t xml:space="preserve">5 Nisan 2015 tarihinde Sayın Abdullah Öcalan ile İmralı Heyetimizin yaptığı son görüşme, Çözüm Sürecinin AKP tarafından bitirilmesinin gayri resmi ilanı oldu ve Kürt Sorununun demokratik çözümünde hem Kürtler açısından hem de devlet-hükümet açısından muhatap kabul edilen Sayın Abdullah Öcalan üzerinde 5 Nisan 2015 tarihinde başlatılan tecrit uygulaması ise 20 Temmuz 2016 tarihinde ilan edilen OHAL ile birlikte mutlak tecrite çevrildi. </w:t>
      </w:r>
      <w:proofErr w:type="gramEnd"/>
      <w:r>
        <w:rPr>
          <w:rFonts w:ascii="Times New Roman" w:hAnsi="Times New Roman" w:cs="Times New Roman"/>
          <w:sz w:val="24"/>
        </w:rPr>
        <w:t>Kuşkusuz ki,  İmralı’daki tecrit devam ettikçe derinleşti, derinleştikçe Türkiye’de Kürt Sorunu ve demokrasi sorunu daha fazla çözümsüz hale geldi. Bu bağlamıyla;</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5 Nisan tarihinden itibaren HDP’ye yönelik saldırılar arttı, 7 Haziran seçimlerine kadar geçen süreçte 200’den fazla saldırı gerçekleşti. HDP İl Başkanlıklarına bombalar bırakılmak istendi, il ve ilçe binaları yakıldı ve 5 Haziran 2015 tarihinde Diyarbakır’da gerçekleşen Büyük İnsanlık Mitinginde bombalı saldırı gerçekleştirildi. 2015’ten bugüne kadar HDP’ye yönelik yüzlerce saldırı oldu. On bine yakın HDP’li gözaltına alındı ve binlerce HDP’li tutuklanarak cezaevine kondu. Yine 2015 yılından bu yana Suruç Katliamı, 10 Ekim Ankara Gar Katliamı başta olmak üzere yüzlerce insanın yaşamını yitirmesine ve binlerce insanın yaralanmasına sebep olan çok sayıda bombalı saldırı gerçekleşti. </w:t>
      </w:r>
    </w:p>
    <w:p w:rsidR="00BB5198" w:rsidRPr="00585849"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Bu sürecin başından itibaren Kürt kentlerinde ablukalar yaşandı. </w:t>
      </w:r>
      <w:proofErr w:type="gramStart"/>
      <w:r w:rsidRPr="008D23C2">
        <w:rPr>
          <w:rFonts w:ascii="Times New Roman" w:hAnsi="Times New Roman" w:cs="Times New Roman"/>
          <w:sz w:val="24"/>
        </w:rPr>
        <w:t>Türkiye İnsan Hakları Vakfı Dokümantasyon Merkezi verilerine göre; sokağa çıkma yasaklarının süresiz (sona erdirileceği tarihin ucu açık bırakılarak) ve/veya gün boyu (24 saat sürmesi öngörülür biçimde) uygulanmaya başlandığı ilk tarih olan 16 Ağustos 2015’ten 1 Mart 2018 tarihine kadar geçen süre içerisinde toplam 11 il ve en az 49 ilçede resmi olarak tespit edilebilen en az 299 sokağa çıkma yasağı ilanı gerçekleş</w:t>
      </w:r>
      <w:r>
        <w:rPr>
          <w:rFonts w:ascii="Times New Roman" w:hAnsi="Times New Roman" w:cs="Times New Roman"/>
          <w:sz w:val="24"/>
        </w:rPr>
        <w:t xml:space="preserve">ti. </w:t>
      </w:r>
      <w:proofErr w:type="gramEnd"/>
      <w:r w:rsidRPr="008D23C2">
        <w:rPr>
          <w:rFonts w:ascii="Times New Roman" w:hAnsi="Times New Roman" w:cs="Times New Roman"/>
          <w:sz w:val="24"/>
        </w:rPr>
        <w:t>Türkiye tarihinde bu biçimi ile ilk kez uygulanan sokağa çıkma yasakları şu illerde ilan edil</w:t>
      </w:r>
      <w:r>
        <w:rPr>
          <w:rFonts w:ascii="Times New Roman" w:hAnsi="Times New Roman" w:cs="Times New Roman"/>
          <w:sz w:val="24"/>
        </w:rPr>
        <w:t>di</w:t>
      </w:r>
      <w:r w:rsidRPr="008D23C2">
        <w:rPr>
          <w:rFonts w:ascii="Times New Roman" w:hAnsi="Times New Roman" w:cs="Times New Roman"/>
          <w:sz w:val="24"/>
        </w:rPr>
        <w:t>: Diyarbakır (169 kez), Mardin (48 kez), Hakkâri (23 kez), Şırnak (13 kez), Bitlis (14 kez), Muş (7 kez), Bingöl (7 kez), Tuncel</w:t>
      </w:r>
      <w:r>
        <w:rPr>
          <w:rFonts w:ascii="Times New Roman" w:hAnsi="Times New Roman" w:cs="Times New Roman"/>
          <w:sz w:val="24"/>
        </w:rPr>
        <w:t>i</w:t>
      </w:r>
      <w:r w:rsidRPr="008D23C2">
        <w:rPr>
          <w:rFonts w:ascii="Times New Roman" w:hAnsi="Times New Roman" w:cs="Times New Roman"/>
          <w:sz w:val="24"/>
        </w:rPr>
        <w:t xml:space="preserve"> (6 kez), Batman (6 kez), Elazığ (2 kez) ve Siirt (4 kez).</w:t>
      </w:r>
      <w:r>
        <w:rPr>
          <w:rFonts w:ascii="Times New Roman" w:hAnsi="Times New Roman" w:cs="Times New Roman"/>
          <w:sz w:val="24"/>
        </w:rPr>
        <w:t xml:space="preserve"> </w:t>
      </w:r>
      <w:r w:rsidRPr="008D23C2">
        <w:rPr>
          <w:rFonts w:ascii="Times New Roman" w:hAnsi="Times New Roman" w:cs="Times New Roman"/>
          <w:sz w:val="24"/>
        </w:rPr>
        <w:t>Bunlara ek olarak, 11 Ağustos 2017 tarihi itibarıyla Hakkâri’nin Şemdinli ve Bitlis’in Hizan, Güroymak, Mutki, Tatvan ve Merkez ilçelerine bağlı çeşitli köy ve mezralarda saat (ilanda belirtilen saat aralığında) kısıtlılıkları dâhilinde en az 15 kez sokağa çıkma yasağı ilan edil</w:t>
      </w:r>
      <w:r>
        <w:rPr>
          <w:rFonts w:ascii="Times New Roman" w:hAnsi="Times New Roman" w:cs="Times New Roman"/>
          <w:sz w:val="24"/>
        </w:rPr>
        <w:t>di.</w:t>
      </w:r>
      <w:r>
        <w:rPr>
          <w:rStyle w:val="DipnotBavurusu"/>
          <w:rFonts w:ascii="Times New Roman" w:hAnsi="Times New Roman" w:cs="Times New Roman"/>
          <w:sz w:val="24"/>
        </w:rPr>
        <w:footnoteReference w:id="63"/>
      </w:r>
    </w:p>
    <w:p w:rsidR="00BB5198" w:rsidRPr="00585849" w:rsidRDefault="00BB5198" w:rsidP="00BB5198">
      <w:pPr>
        <w:spacing w:line="360" w:lineRule="auto"/>
        <w:jc w:val="both"/>
        <w:rPr>
          <w:rFonts w:ascii="Times New Roman" w:hAnsi="Times New Roman" w:cs="Times New Roman"/>
          <w:sz w:val="24"/>
        </w:rPr>
      </w:pPr>
      <w:proofErr w:type="gramStart"/>
      <w:r w:rsidRPr="00930443">
        <w:rPr>
          <w:rFonts w:ascii="Times New Roman" w:hAnsi="Times New Roman" w:cs="Times New Roman"/>
          <w:sz w:val="24"/>
        </w:rPr>
        <w:t>Yasaklar başlamadan önce gerçekleşen 2014 nüfus sayımına göre ilgili ilçelerde yaşadığı bilinen en az 1 milyon 809 bin kişinin özgürlük ve güvenlik hakkı; özel ve aile hayatına saygı hakkı; toplanma özgürlüğü; örgütlenme özgürlüğü; din özgürlüğü; bilgi alma ve verme özgürlüğü, mülkiyetin korunması hakkı, eğitim hakkı, işkence ve insanlık dışı ya da aşağılayıcı muamele yasağı, yaşam hakkı ve vücut bütünlüğü hakkı olmak üzere en temel hakları ihlal edil</w:t>
      </w:r>
      <w:r>
        <w:rPr>
          <w:rFonts w:ascii="Times New Roman" w:hAnsi="Times New Roman" w:cs="Times New Roman"/>
          <w:sz w:val="24"/>
        </w:rPr>
        <w:t xml:space="preserve">di. </w:t>
      </w:r>
      <w:proofErr w:type="gramEnd"/>
      <w:r w:rsidRPr="00930443">
        <w:rPr>
          <w:rFonts w:ascii="Times New Roman" w:hAnsi="Times New Roman" w:cs="Times New Roman"/>
          <w:sz w:val="24"/>
        </w:rPr>
        <w:t>İnsan Hakları Derneğinin Temmuz 2017 yılında açıkladığı rapora</w:t>
      </w:r>
      <w:r>
        <w:rPr>
          <w:rStyle w:val="DipnotBavurusu"/>
          <w:rFonts w:ascii="Times New Roman" w:hAnsi="Times New Roman" w:cs="Times New Roman"/>
          <w:sz w:val="24"/>
        </w:rPr>
        <w:footnoteReference w:id="64"/>
      </w:r>
      <w:r w:rsidRPr="00930443">
        <w:rPr>
          <w:rFonts w:ascii="Times New Roman" w:hAnsi="Times New Roman" w:cs="Times New Roman"/>
          <w:sz w:val="24"/>
        </w:rPr>
        <w:t xml:space="preserve"> göre Kürt illerinde 448 kişinin yargısız infazlar sonucu yaşamını yitirdiğini bunların önemli bir bölümünün sokağa çıkma yasakları dönem</w:t>
      </w:r>
      <w:r>
        <w:rPr>
          <w:rFonts w:ascii="Times New Roman" w:hAnsi="Times New Roman" w:cs="Times New Roman"/>
          <w:sz w:val="24"/>
        </w:rPr>
        <w:t>inde gerçekleştiği açıklandı</w:t>
      </w:r>
      <w:r w:rsidRPr="00930443">
        <w:rPr>
          <w:rFonts w:ascii="Times New Roman" w:hAnsi="Times New Roman" w:cs="Times New Roman"/>
          <w:sz w:val="24"/>
        </w:rPr>
        <w:t>. Sokağa Çıkma Yasakları esnasında 79’u çocuk, 71’i kadın (30’u 60 yaş üstüdür) olmak üzere en az 321 sivil yurttaş yaşamını yitirmiştir. Ölümlerine ilişkin bilgiye erişilebilen en az 73 sivilin sağlığa erişim hakkından yoksun bırakılmaları sonucu yaşamlarını yitirdikleri tahmin edilmektedir. Yine ölümlerine ilişkin bilgiye erişilebilen en az 202 sivilin ise ev sınırları/kapalı alanlar içerisinde; 23 kişinin ise sokağa çıkma yasağı ve çatışma ortamının yarattığı etki ile sağlık sorunları yaşamaları sonucu yaşamlarını yitirdikleri düşünülmektedir. Çarpıcı bir durum olarak ev sınırları/kapalı alanlar içerisinde yaşamlarını yitiren 202 sivilden 147’si sadece Cizre ilçesindendir.</w:t>
      </w:r>
    </w:p>
    <w:p w:rsidR="00BB5198" w:rsidRPr="00585849"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15 Temmuz 2016 tarihinde Türkiye’de bir darbe girişimi yaşandı. Darbe girişiminin başarısız olmasını sağlayan başlıca etmenlerden biri siyasi aktörlerin darbe karşıtı duruşu oldu. Türkiye, 15 Temmuz gecesi itibariyle bir yol ayrımındaydı artık. Ya demokratikleşerek darbe zeminini bitirecekti ya da AKP darbe girişimi fırsat bilmiştir. Nitekim Cumhurbaşkanı Erdoğan 15 </w:t>
      </w:r>
      <w:r>
        <w:rPr>
          <w:rFonts w:ascii="Times New Roman" w:hAnsi="Times New Roman" w:cs="Times New Roman"/>
          <w:sz w:val="24"/>
        </w:rPr>
        <w:lastRenderedPageBreak/>
        <w:t>Temmuz girişimini “Allah’ın lütfu”</w:t>
      </w:r>
      <w:r>
        <w:rPr>
          <w:rStyle w:val="DipnotBavurusu"/>
          <w:rFonts w:ascii="Times New Roman" w:hAnsi="Times New Roman" w:cs="Times New Roman"/>
          <w:sz w:val="24"/>
        </w:rPr>
        <w:footnoteReference w:id="65"/>
      </w:r>
      <w:r>
        <w:rPr>
          <w:rFonts w:ascii="Times New Roman" w:hAnsi="Times New Roman" w:cs="Times New Roman"/>
          <w:sz w:val="24"/>
        </w:rPr>
        <w:t xml:space="preserve"> olarak tanımladı ve 20 Temmuz 2016 tarihinde OHAL ilan edildi. OHAL ilanı sonrasında önceden hazırlandığı belli olan listelerle KHK yetkisi kapsamına alınarak yüz elli bine yakın kamu görevlisi ihraç edildi. Binlerce dernek, sivil toplum kuruluşu, gazete, TV kapatılarak mallarına el konuldu. Yüz binlerce kişi hakkında yargı takibatı yapıldı. OHAL ile kötü muamele, işkence gibi insanlık onuruna aykırı durumlarda fahiş artışlar izlendi. İnsanların seyahat etme hakkı yasaklandı. Her türlü düşünce ve ifade özgürlüğü ayaklar altına alındı.</w:t>
      </w:r>
      <w:r>
        <w:rPr>
          <w:rStyle w:val="DipnotBavurusu"/>
          <w:rFonts w:ascii="Times New Roman" w:hAnsi="Times New Roman" w:cs="Times New Roman"/>
          <w:sz w:val="24"/>
        </w:rPr>
        <w:footnoteReference w:id="66"/>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OHAL’in ilan edilmesinin hemen akabinde, </w:t>
      </w:r>
      <w:r w:rsidRPr="00C46F54">
        <w:rPr>
          <w:rFonts w:ascii="Times New Roman" w:hAnsi="Times New Roman" w:cs="Times New Roman"/>
          <w:sz w:val="24"/>
        </w:rPr>
        <w:t>01.09.2016 tarihinde yürürlüğe giren 674 sayılı Kanun Hükmünde Kararname ile Belediye Kanununda yapılan değişiklikle, belediye eş başkanları ile meclis üyelerini görevden alma yetkisi get</w:t>
      </w:r>
      <w:r>
        <w:rPr>
          <w:rFonts w:ascii="Times New Roman" w:hAnsi="Times New Roman" w:cs="Times New Roman"/>
          <w:sz w:val="24"/>
        </w:rPr>
        <w:t>irildi</w:t>
      </w:r>
      <w:r w:rsidRPr="00C46F54">
        <w:rPr>
          <w:rFonts w:ascii="Times New Roman" w:hAnsi="Times New Roman" w:cs="Times New Roman"/>
          <w:sz w:val="24"/>
        </w:rPr>
        <w:t xml:space="preserve"> ve yerine 15 gün içerisinde görevlendirme y</w:t>
      </w:r>
      <w:r>
        <w:rPr>
          <w:rFonts w:ascii="Times New Roman" w:hAnsi="Times New Roman" w:cs="Times New Roman"/>
          <w:sz w:val="24"/>
        </w:rPr>
        <w:t>apılması hüküm altına alındı</w:t>
      </w:r>
      <w:r w:rsidRPr="00C46F54">
        <w:rPr>
          <w:rFonts w:ascii="Times New Roman" w:hAnsi="Times New Roman" w:cs="Times New Roman"/>
          <w:sz w:val="24"/>
        </w:rPr>
        <w:t xml:space="preserve">. Bu tarihten itibaren 71 </w:t>
      </w:r>
      <w:r w:rsidR="00E43EEA">
        <w:rPr>
          <w:rFonts w:ascii="Times New Roman" w:hAnsi="Times New Roman" w:cs="Times New Roman"/>
          <w:sz w:val="24"/>
        </w:rPr>
        <w:t>Demokratik Bölgeler Partili (DBP)</w:t>
      </w:r>
      <w:r>
        <w:rPr>
          <w:rFonts w:ascii="Times New Roman" w:hAnsi="Times New Roman" w:cs="Times New Roman"/>
          <w:sz w:val="24"/>
        </w:rPr>
        <w:t xml:space="preserve"> belediye eş başkanı tutuklandı, 96</w:t>
      </w:r>
      <w:r w:rsidRPr="00C46F54">
        <w:rPr>
          <w:rFonts w:ascii="Times New Roman" w:hAnsi="Times New Roman" w:cs="Times New Roman"/>
          <w:sz w:val="24"/>
        </w:rPr>
        <w:t xml:space="preserve"> </w:t>
      </w:r>
      <w:r>
        <w:rPr>
          <w:rFonts w:ascii="Times New Roman" w:hAnsi="Times New Roman" w:cs="Times New Roman"/>
          <w:sz w:val="24"/>
        </w:rPr>
        <w:t>DBP’li belediyeye kayyım atandı</w:t>
      </w:r>
      <w:r w:rsidRPr="00C46F54">
        <w:rPr>
          <w:rFonts w:ascii="Times New Roman" w:hAnsi="Times New Roman" w:cs="Times New Roman"/>
          <w:sz w:val="24"/>
        </w:rPr>
        <w:t>, 7 belediyenin ise yetkileri</w:t>
      </w:r>
      <w:r>
        <w:rPr>
          <w:rFonts w:ascii="Times New Roman" w:hAnsi="Times New Roman" w:cs="Times New Roman"/>
          <w:sz w:val="24"/>
        </w:rPr>
        <w:t xml:space="preserve"> mülki amirliklere devredildi</w:t>
      </w:r>
      <w:r w:rsidRPr="00C46F54">
        <w:rPr>
          <w:rFonts w:ascii="Times New Roman" w:hAnsi="Times New Roman" w:cs="Times New Roman"/>
          <w:sz w:val="24"/>
        </w:rPr>
        <w:t>. AKP ve MHP’li belediyelere atanan kayyımlar meclis üyeleri arasından seçilirken, DBP’li belediyelere atanan kayyımlar kaymakam ve vali gibi kamu g</w:t>
      </w:r>
      <w:r>
        <w:rPr>
          <w:rFonts w:ascii="Times New Roman" w:hAnsi="Times New Roman" w:cs="Times New Roman"/>
          <w:sz w:val="24"/>
        </w:rPr>
        <w:t>örevlileri arasından seçildi</w:t>
      </w:r>
      <w:r w:rsidRPr="00C46F54">
        <w:rPr>
          <w:rFonts w:ascii="Times New Roman" w:hAnsi="Times New Roman" w:cs="Times New Roman"/>
          <w:sz w:val="24"/>
        </w:rPr>
        <w:t>. DBP’li belediye eş başkanlarının görevden alınması için herhangi bir yargı kararı beklenme</w:t>
      </w:r>
      <w:r>
        <w:rPr>
          <w:rFonts w:ascii="Times New Roman" w:hAnsi="Times New Roman" w:cs="Times New Roman"/>
          <w:sz w:val="24"/>
        </w:rPr>
        <w:t>yerek bi</w:t>
      </w:r>
      <w:r w:rsidRPr="00C46F54">
        <w:rPr>
          <w:rFonts w:ascii="Times New Roman" w:hAnsi="Times New Roman" w:cs="Times New Roman"/>
          <w:sz w:val="24"/>
        </w:rPr>
        <w:t>r</w:t>
      </w:r>
      <w:r>
        <w:rPr>
          <w:rFonts w:ascii="Times New Roman" w:hAnsi="Times New Roman" w:cs="Times New Roman"/>
          <w:sz w:val="24"/>
        </w:rPr>
        <w:t xml:space="preserve"> hukuk garabetine imza atıldı</w:t>
      </w:r>
      <w:r w:rsidRPr="00C46F54">
        <w:rPr>
          <w:rFonts w:ascii="Times New Roman" w:hAnsi="Times New Roman" w:cs="Times New Roman"/>
          <w:sz w:val="24"/>
        </w:rPr>
        <w:t>. Aynı şekilde neyle suçlandıkları kamuoyu tarafından bilinmeyen AKP’li Ankara, İstanbul, Bursa, Düzce, Niğde ve Balıkesir belediye başkanlarına istifa ettirilerek hukuku</w:t>
      </w:r>
      <w:r>
        <w:rPr>
          <w:rFonts w:ascii="Times New Roman" w:hAnsi="Times New Roman" w:cs="Times New Roman"/>
          <w:sz w:val="24"/>
        </w:rPr>
        <w:t>n şeffaflığı ilkesi ve demokrasi çiğnendi</w:t>
      </w:r>
      <w:r w:rsidRPr="00C46F54">
        <w:rPr>
          <w:rFonts w:ascii="Times New Roman" w:hAnsi="Times New Roman" w:cs="Times New Roman"/>
          <w:sz w:val="24"/>
        </w:rPr>
        <w:t xml:space="preserve">. </w:t>
      </w:r>
    </w:p>
    <w:p w:rsidR="00BB5198" w:rsidRPr="00585849"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Demokrasi ile ilgili boyutunun en çarpıcı göstergelerinden biri kayyum atanan belediyelerin toplam nüfus içerisindeki oranı ile ilgili istatistiklerdir. </w:t>
      </w:r>
      <w:r w:rsidRPr="00C46F54">
        <w:rPr>
          <w:rFonts w:ascii="Times New Roman" w:hAnsi="Times New Roman" w:cs="Times New Roman"/>
          <w:sz w:val="24"/>
        </w:rPr>
        <w:t>Kayyım atanan DBP’li belediyelerin sınırları içerisinde 6.366.566 yurttaş yaşamaktadır. Bununla birlikte istifaya zorlanan AKP’li İstanbul, Ankara, Bursa, Düzce, Niğde ve Balıkesir il sınırları içerisinde 24.693.371 kişi bulunmaktadır. Bu durumda kayyım atanan belediyelerin il sınırları içerisinde 31 milyon 059 bin kişi bulunmaktadır. Bu haliyle sadece yerel yönetim alanı içerisinde şu ana kadar iradesi gasp edilen yurttaş sayısı 31 milyon 59 bindir. Türkiye’nin 79 milyonluk nüfusu göz önüne alındığında neredeyse ülke nüfusunun yüzde 40’ına yakını kendi seçtiği belediye başkanı tarafından yönetilmediği görülmektedir.</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Kayyumların görevlerindeki ilk icraatları ise Kürtlerin dilleri, tarihleri, bellekleri ve hakikatleri ile bağını kesmeye </w:t>
      </w:r>
      <w:r w:rsidRPr="003B3134">
        <w:rPr>
          <w:rFonts w:ascii="Times New Roman" w:hAnsi="Times New Roman" w:cs="Times New Roman"/>
          <w:sz w:val="24"/>
        </w:rPr>
        <w:t xml:space="preserve">yönelik </w:t>
      </w:r>
      <w:r>
        <w:rPr>
          <w:rFonts w:ascii="Times New Roman" w:hAnsi="Times New Roman" w:cs="Times New Roman"/>
          <w:sz w:val="24"/>
        </w:rPr>
        <w:t xml:space="preserve">oldu. Bu kapsamda </w:t>
      </w:r>
      <w:r w:rsidRPr="00D16751">
        <w:rPr>
          <w:rFonts w:ascii="Times New Roman" w:hAnsi="Times New Roman" w:cs="Times New Roman"/>
          <w:sz w:val="24"/>
          <w:szCs w:val="24"/>
        </w:rPr>
        <w:t xml:space="preserve">Diyarbakır’ın Kayapınar ilçesindeki Roboski </w:t>
      </w:r>
      <w:r w:rsidRPr="00D16751">
        <w:rPr>
          <w:rFonts w:ascii="Times New Roman" w:hAnsi="Times New Roman" w:cs="Times New Roman"/>
          <w:sz w:val="24"/>
          <w:szCs w:val="24"/>
        </w:rPr>
        <w:lastRenderedPageBreak/>
        <w:t>Anıtı, Cizre’de Orhan Doğan, Kızıltepe’de Uğur Kaymaz, Ağrı’nın Doğubayazıt ilçesinde Ehmedê Xanî Anıtı kayyumlar tarafından yıkılırken Van’ın Çatak İlçesinde Tahir Elçi adı kayyum t</w:t>
      </w:r>
      <w:r>
        <w:rPr>
          <w:rFonts w:ascii="Times New Roman" w:hAnsi="Times New Roman" w:cs="Times New Roman"/>
          <w:sz w:val="24"/>
          <w:szCs w:val="24"/>
        </w:rPr>
        <w:t>arafından verilmiş olan parktan kaldırıldı.</w:t>
      </w:r>
      <w:r>
        <w:rPr>
          <w:rStyle w:val="DipnotBavurusu"/>
          <w:rFonts w:ascii="Times New Roman" w:hAnsi="Times New Roman" w:cs="Times New Roman"/>
          <w:sz w:val="24"/>
          <w:szCs w:val="24"/>
        </w:rPr>
        <w:footnoteReference w:id="67"/>
      </w:r>
    </w:p>
    <w:p w:rsidR="00BB5198" w:rsidRPr="00585849"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20 Mayıs 2016 tarihinde TBMM’de Anayasaya ve evrensel hukuk ilkelerine aykırı olmak suretiyle Milletvekili Dokunulmazlıkları kaldırıldı. Dokunulmazlıkların gündeme geldiği ilk günden itibaren konu HDP’li milletvekillerinin dokunulmazlıklarının kaldırılması üzerinden AKP tarafından dillendirildi. Dokunulmazlıklar HDP’nin siyasi bir operasyonunun muhatabı olması için kaldırılıyordu. 4 Kasım 2016 tarihinde ise Başsavcılıklar arasında koordinasyonu sağlayan herhangi bir kurum olmamasına rağmen altı ilde eş zamanlı operasyon ile HDP’li vekiller gözaltına alındı. </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Milletvekillerimize</w:t>
      </w:r>
      <w:r w:rsidRPr="00A937B6">
        <w:rPr>
          <w:rFonts w:ascii="Times New Roman" w:hAnsi="Times New Roman" w:cs="Times New Roman"/>
          <w:sz w:val="24"/>
        </w:rPr>
        <w:t xml:space="preserve"> dönük </w:t>
      </w:r>
      <w:r>
        <w:rPr>
          <w:rFonts w:ascii="Times New Roman" w:hAnsi="Times New Roman" w:cs="Times New Roman"/>
          <w:sz w:val="24"/>
        </w:rPr>
        <w:t xml:space="preserve">rehin </w:t>
      </w:r>
      <w:r w:rsidRPr="00A937B6">
        <w:rPr>
          <w:rFonts w:ascii="Times New Roman" w:hAnsi="Times New Roman" w:cs="Times New Roman"/>
          <w:sz w:val="24"/>
        </w:rPr>
        <w:t>operasyonun</w:t>
      </w:r>
      <w:r>
        <w:rPr>
          <w:rFonts w:ascii="Times New Roman" w:hAnsi="Times New Roman" w:cs="Times New Roman"/>
          <w:sz w:val="24"/>
        </w:rPr>
        <w:t>un</w:t>
      </w:r>
      <w:r w:rsidRPr="00A937B6">
        <w:rPr>
          <w:rFonts w:ascii="Times New Roman" w:hAnsi="Times New Roman" w:cs="Times New Roman"/>
          <w:sz w:val="24"/>
        </w:rPr>
        <w:t xml:space="preserve"> </w:t>
      </w:r>
      <w:proofErr w:type="gramStart"/>
      <w:r w:rsidRPr="00A937B6">
        <w:rPr>
          <w:rFonts w:ascii="Times New Roman" w:hAnsi="Times New Roman" w:cs="Times New Roman"/>
          <w:sz w:val="24"/>
        </w:rPr>
        <w:t>startının</w:t>
      </w:r>
      <w:proofErr w:type="gramEnd"/>
      <w:r w:rsidRPr="00A937B6">
        <w:rPr>
          <w:rFonts w:ascii="Times New Roman" w:hAnsi="Times New Roman" w:cs="Times New Roman"/>
          <w:sz w:val="24"/>
        </w:rPr>
        <w:t xml:space="preserve"> verildiği 4 Kasım gecesi Eş Genel Başkanları</w:t>
      </w:r>
      <w:r>
        <w:rPr>
          <w:rFonts w:ascii="Times New Roman" w:hAnsi="Times New Roman" w:cs="Times New Roman"/>
          <w:sz w:val="24"/>
        </w:rPr>
        <w:t>mız</w:t>
      </w:r>
      <w:r w:rsidRPr="00A937B6">
        <w:rPr>
          <w:rFonts w:ascii="Times New Roman" w:hAnsi="Times New Roman" w:cs="Times New Roman"/>
          <w:sz w:val="24"/>
        </w:rPr>
        <w:t xml:space="preserve"> Figen Yüksekdağ ve Selahattin Demirtaş ile Grup Başkanvekili</w:t>
      </w:r>
      <w:r>
        <w:rPr>
          <w:rFonts w:ascii="Times New Roman" w:hAnsi="Times New Roman" w:cs="Times New Roman"/>
          <w:sz w:val="24"/>
        </w:rPr>
        <w:t>miz</w:t>
      </w:r>
      <w:r w:rsidRPr="00A937B6">
        <w:rPr>
          <w:rFonts w:ascii="Times New Roman" w:hAnsi="Times New Roman" w:cs="Times New Roman"/>
          <w:sz w:val="24"/>
        </w:rPr>
        <w:t xml:space="preserve"> İdris Baluken, Ankara milletvekili</w:t>
      </w:r>
      <w:r>
        <w:rPr>
          <w:rFonts w:ascii="Times New Roman" w:hAnsi="Times New Roman" w:cs="Times New Roman"/>
          <w:sz w:val="24"/>
        </w:rPr>
        <w:t>miz</w:t>
      </w:r>
      <w:r w:rsidRPr="00A937B6">
        <w:rPr>
          <w:rFonts w:ascii="Times New Roman" w:hAnsi="Times New Roman" w:cs="Times New Roman"/>
          <w:sz w:val="24"/>
        </w:rPr>
        <w:t xml:space="preserve"> Sırrı Süreyya Önder, Diyarbakır milletvekilleri</w:t>
      </w:r>
      <w:r>
        <w:rPr>
          <w:rFonts w:ascii="Times New Roman" w:hAnsi="Times New Roman" w:cs="Times New Roman"/>
          <w:sz w:val="24"/>
        </w:rPr>
        <w:t>miz</w:t>
      </w:r>
      <w:r w:rsidRPr="00A937B6">
        <w:rPr>
          <w:rFonts w:ascii="Times New Roman" w:hAnsi="Times New Roman" w:cs="Times New Roman"/>
          <w:sz w:val="24"/>
        </w:rPr>
        <w:t xml:space="preserve"> İmam Taşçıer, Nursel Aydoğan ve Ziya Pir, Hakkâri milletvekilleri Abdullah Zeydan, Nihat Akdoğan ve Selma Irmak, Mardin milletvekili</w:t>
      </w:r>
      <w:r>
        <w:rPr>
          <w:rFonts w:ascii="Times New Roman" w:hAnsi="Times New Roman" w:cs="Times New Roman"/>
          <w:sz w:val="24"/>
        </w:rPr>
        <w:t>miz</w:t>
      </w:r>
      <w:r w:rsidRPr="00A937B6">
        <w:rPr>
          <w:rFonts w:ascii="Times New Roman" w:hAnsi="Times New Roman" w:cs="Times New Roman"/>
          <w:sz w:val="24"/>
        </w:rPr>
        <w:t xml:space="preserve"> Gülser Yıldırım, Şırnak milletvekili</w:t>
      </w:r>
      <w:r>
        <w:rPr>
          <w:rFonts w:ascii="Times New Roman" w:hAnsi="Times New Roman" w:cs="Times New Roman"/>
          <w:sz w:val="24"/>
        </w:rPr>
        <w:t>miz</w:t>
      </w:r>
      <w:r w:rsidRPr="00A937B6">
        <w:rPr>
          <w:rFonts w:ascii="Times New Roman" w:hAnsi="Times New Roman" w:cs="Times New Roman"/>
          <w:sz w:val="24"/>
        </w:rPr>
        <w:t xml:space="preserve"> Faysal Sarıyıldız, Ferhat Encü ve Leyla Birlik, Van milletvekili</w:t>
      </w:r>
      <w:r>
        <w:rPr>
          <w:rFonts w:ascii="Times New Roman" w:hAnsi="Times New Roman" w:cs="Times New Roman"/>
          <w:sz w:val="24"/>
        </w:rPr>
        <w:t>miz</w:t>
      </w:r>
      <w:r w:rsidRPr="00A937B6">
        <w:rPr>
          <w:rFonts w:ascii="Times New Roman" w:hAnsi="Times New Roman" w:cs="Times New Roman"/>
          <w:sz w:val="24"/>
        </w:rPr>
        <w:t xml:space="preserve"> Tuğba Hezer hakkında gözaltı kararı verildi. </w:t>
      </w:r>
      <w:r>
        <w:rPr>
          <w:rFonts w:ascii="Times New Roman" w:hAnsi="Times New Roman" w:cs="Times New Roman"/>
          <w:sz w:val="24"/>
        </w:rPr>
        <w:t xml:space="preserve">Eş Genel Başkanlarımız </w:t>
      </w:r>
      <w:r w:rsidRPr="00A937B6">
        <w:rPr>
          <w:rFonts w:ascii="Times New Roman" w:hAnsi="Times New Roman" w:cs="Times New Roman"/>
          <w:sz w:val="24"/>
        </w:rPr>
        <w:t>ile birlikte 8 milletvekili aynı gün çıkarıldıkları</w:t>
      </w:r>
      <w:r>
        <w:rPr>
          <w:rFonts w:ascii="Times New Roman" w:hAnsi="Times New Roman" w:cs="Times New Roman"/>
          <w:sz w:val="24"/>
        </w:rPr>
        <w:t xml:space="preserve"> mahkemece</w:t>
      </w:r>
      <w:r w:rsidRPr="00A937B6">
        <w:rPr>
          <w:rFonts w:ascii="Times New Roman" w:hAnsi="Times New Roman" w:cs="Times New Roman"/>
          <w:sz w:val="24"/>
        </w:rPr>
        <w:t xml:space="preserve"> tutuklandı.</w:t>
      </w:r>
      <w:r>
        <w:rPr>
          <w:rFonts w:ascii="Times New Roman" w:hAnsi="Times New Roman" w:cs="Times New Roman"/>
          <w:sz w:val="24"/>
        </w:rPr>
        <w:t xml:space="preserve"> </w:t>
      </w:r>
      <w:r w:rsidRPr="00A937B6">
        <w:rPr>
          <w:rFonts w:ascii="Times New Roman" w:hAnsi="Times New Roman" w:cs="Times New Roman"/>
          <w:sz w:val="24"/>
        </w:rPr>
        <w:t>4 Kasım’ın üzerinde</w:t>
      </w:r>
      <w:r>
        <w:rPr>
          <w:rFonts w:ascii="Times New Roman" w:hAnsi="Times New Roman" w:cs="Times New Roman"/>
          <w:sz w:val="24"/>
        </w:rPr>
        <w:t>n</w:t>
      </w:r>
      <w:r w:rsidRPr="00A937B6">
        <w:rPr>
          <w:rFonts w:ascii="Times New Roman" w:hAnsi="Times New Roman" w:cs="Times New Roman"/>
          <w:sz w:val="24"/>
        </w:rPr>
        <w:t xml:space="preserve"> </w:t>
      </w:r>
      <w:r>
        <w:rPr>
          <w:rFonts w:ascii="Times New Roman" w:hAnsi="Times New Roman" w:cs="Times New Roman"/>
          <w:sz w:val="24"/>
        </w:rPr>
        <w:t>iki</w:t>
      </w:r>
      <w:r w:rsidRPr="00A937B6">
        <w:rPr>
          <w:rFonts w:ascii="Times New Roman" w:hAnsi="Times New Roman" w:cs="Times New Roman"/>
          <w:sz w:val="24"/>
        </w:rPr>
        <w:t xml:space="preserve"> yıl geçerken, </w:t>
      </w:r>
      <w:r>
        <w:rPr>
          <w:rFonts w:ascii="Times New Roman" w:hAnsi="Times New Roman" w:cs="Times New Roman"/>
          <w:sz w:val="24"/>
        </w:rPr>
        <w:t xml:space="preserve">iki </w:t>
      </w:r>
      <w:r w:rsidRPr="00A937B6">
        <w:rPr>
          <w:rFonts w:ascii="Times New Roman" w:hAnsi="Times New Roman" w:cs="Times New Roman"/>
          <w:sz w:val="24"/>
        </w:rPr>
        <w:t>yıllık dönemde çeşitli tarihlerde tutuklanıp serbest bırakı</w:t>
      </w:r>
      <w:r>
        <w:rPr>
          <w:rFonts w:ascii="Times New Roman" w:hAnsi="Times New Roman" w:cs="Times New Roman"/>
          <w:sz w:val="24"/>
        </w:rPr>
        <w:t>lan milletvekilleriyle bu sayı</w:t>
      </w:r>
      <w:r w:rsidRPr="00A937B6">
        <w:rPr>
          <w:rFonts w:ascii="Times New Roman" w:hAnsi="Times New Roman" w:cs="Times New Roman"/>
          <w:sz w:val="24"/>
        </w:rPr>
        <w:t xml:space="preserve"> 15’e ulaştı. Bu </w:t>
      </w:r>
      <w:r>
        <w:rPr>
          <w:rFonts w:ascii="Times New Roman" w:hAnsi="Times New Roman" w:cs="Times New Roman"/>
          <w:sz w:val="24"/>
        </w:rPr>
        <w:t>iki</w:t>
      </w:r>
      <w:r w:rsidRPr="00A937B6">
        <w:rPr>
          <w:rFonts w:ascii="Times New Roman" w:hAnsi="Times New Roman" w:cs="Times New Roman"/>
          <w:sz w:val="24"/>
        </w:rPr>
        <w:t xml:space="preserve"> yıllık dönemde ise 27 milletvekili</w:t>
      </w:r>
      <w:r>
        <w:rPr>
          <w:rFonts w:ascii="Times New Roman" w:hAnsi="Times New Roman" w:cs="Times New Roman"/>
          <w:sz w:val="24"/>
        </w:rPr>
        <w:t>miz</w:t>
      </w:r>
      <w:r w:rsidRPr="00A937B6">
        <w:rPr>
          <w:rFonts w:ascii="Times New Roman" w:hAnsi="Times New Roman" w:cs="Times New Roman"/>
          <w:sz w:val="24"/>
        </w:rPr>
        <w:t>, bir kısmı birden fazla olmak üzere toplam 67 kez gözaltına alındı.</w:t>
      </w:r>
      <w:r>
        <w:rPr>
          <w:rFonts w:ascii="Times New Roman" w:hAnsi="Times New Roman" w:cs="Times New Roman"/>
          <w:sz w:val="24"/>
        </w:rPr>
        <w:t xml:space="preserve"> </w:t>
      </w:r>
      <w:r w:rsidRPr="00A937B6">
        <w:rPr>
          <w:rFonts w:ascii="Times New Roman" w:hAnsi="Times New Roman" w:cs="Times New Roman"/>
          <w:sz w:val="24"/>
        </w:rPr>
        <w:t xml:space="preserve">Yargılamalar sonucunda tutuklu bulunan milletvekillerinden </w:t>
      </w:r>
      <w:r>
        <w:rPr>
          <w:rFonts w:ascii="Times New Roman" w:hAnsi="Times New Roman" w:cs="Times New Roman"/>
          <w:sz w:val="24"/>
        </w:rPr>
        <w:t xml:space="preserve">Grup Başkanvekilimiz </w:t>
      </w:r>
      <w:r w:rsidRPr="00A937B6">
        <w:rPr>
          <w:rFonts w:ascii="Times New Roman" w:hAnsi="Times New Roman" w:cs="Times New Roman"/>
          <w:sz w:val="24"/>
        </w:rPr>
        <w:t xml:space="preserve">İdris Baluken 16 yıl 8 ay, </w:t>
      </w:r>
      <w:r>
        <w:rPr>
          <w:rFonts w:ascii="Times New Roman" w:hAnsi="Times New Roman" w:cs="Times New Roman"/>
          <w:sz w:val="24"/>
        </w:rPr>
        <w:t xml:space="preserve">Grup Başkanvekilimiz </w:t>
      </w:r>
      <w:r w:rsidRPr="00A937B6">
        <w:rPr>
          <w:rFonts w:ascii="Times New Roman" w:hAnsi="Times New Roman" w:cs="Times New Roman"/>
          <w:sz w:val="24"/>
        </w:rPr>
        <w:t>Çağlar Demirel 7 yıl 6 ay,</w:t>
      </w:r>
      <w:r>
        <w:rPr>
          <w:rFonts w:ascii="Times New Roman" w:hAnsi="Times New Roman" w:cs="Times New Roman"/>
          <w:sz w:val="24"/>
        </w:rPr>
        <w:t xml:space="preserve"> Hakkâri Milletvekilimiz</w:t>
      </w:r>
      <w:r w:rsidRPr="00A937B6">
        <w:rPr>
          <w:rFonts w:ascii="Times New Roman" w:hAnsi="Times New Roman" w:cs="Times New Roman"/>
          <w:sz w:val="24"/>
        </w:rPr>
        <w:t xml:space="preserve"> Abdullah Zeydan 8 yıl 1 ay 15 gün, </w:t>
      </w:r>
      <w:r>
        <w:rPr>
          <w:rFonts w:ascii="Times New Roman" w:hAnsi="Times New Roman" w:cs="Times New Roman"/>
          <w:sz w:val="24"/>
        </w:rPr>
        <w:t xml:space="preserve">Hakkâri Milletvekilimiz </w:t>
      </w:r>
      <w:r w:rsidRPr="00A937B6">
        <w:rPr>
          <w:rFonts w:ascii="Times New Roman" w:hAnsi="Times New Roman" w:cs="Times New Roman"/>
          <w:sz w:val="24"/>
        </w:rPr>
        <w:t xml:space="preserve">Selma Irmak 10 yıl, </w:t>
      </w:r>
      <w:r>
        <w:rPr>
          <w:rFonts w:ascii="Times New Roman" w:hAnsi="Times New Roman" w:cs="Times New Roman"/>
          <w:sz w:val="24"/>
        </w:rPr>
        <w:t xml:space="preserve">Muş Milletvekilimiz </w:t>
      </w:r>
      <w:r w:rsidRPr="00A937B6">
        <w:rPr>
          <w:rFonts w:ascii="Times New Roman" w:hAnsi="Times New Roman" w:cs="Times New Roman"/>
          <w:sz w:val="24"/>
        </w:rPr>
        <w:t xml:space="preserve">Burcu Çelik Özkan 6 yıl hapis cezası aldı. </w:t>
      </w:r>
      <w:r>
        <w:rPr>
          <w:rFonts w:ascii="Times New Roman" w:hAnsi="Times New Roman" w:cs="Times New Roman"/>
          <w:sz w:val="24"/>
        </w:rPr>
        <w:t xml:space="preserve">Eş Genel Başkanlarımız </w:t>
      </w:r>
      <w:r w:rsidRPr="00A937B6">
        <w:rPr>
          <w:rFonts w:ascii="Times New Roman" w:hAnsi="Times New Roman" w:cs="Times New Roman"/>
          <w:sz w:val="24"/>
        </w:rPr>
        <w:t xml:space="preserve">Figen Yüksekdağ ve Demirtaş’ın tutuklu yargılandıkları dosyaların yargılaması devam </w:t>
      </w:r>
      <w:r>
        <w:rPr>
          <w:rFonts w:ascii="Times New Roman" w:hAnsi="Times New Roman" w:cs="Times New Roman"/>
          <w:sz w:val="24"/>
        </w:rPr>
        <w:t>ederken</w:t>
      </w:r>
      <w:r w:rsidRPr="00A937B6">
        <w:rPr>
          <w:rFonts w:ascii="Times New Roman" w:hAnsi="Times New Roman" w:cs="Times New Roman"/>
          <w:sz w:val="24"/>
        </w:rPr>
        <w:t xml:space="preserve"> farklı dosyalardan </w:t>
      </w:r>
      <w:r>
        <w:rPr>
          <w:rFonts w:ascii="Times New Roman" w:hAnsi="Times New Roman" w:cs="Times New Roman"/>
          <w:sz w:val="24"/>
        </w:rPr>
        <w:t xml:space="preserve">Figen </w:t>
      </w:r>
      <w:r w:rsidRPr="00A937B6">
        <w:rPr>
          <w:rFonts w:ascii="Times New Roman" w:hAnsi="Times New Roman" w:cs="Times New Roman"/>
          <w:sz w:val="24"/>
        </w:rPr>
        <w:t>Yüksekdağ hakkında 10 ay,</w:t>
      </w:r>
      <w:r>
        <w:rPr>
          <w:rFonts w:ascii="Times New Roman" w:hAnsi="Times New Roman" w:cs="Times New Roman"/>
          <w:sz w:val="24"/>
        </w:rPr>
        <w:t xml:space="preserve"> Selahattin</w:t>
      </w:r>
      <w:r w:rsidRPr="00A937B6">
        <w:rPr>
          <w:rFonts w:ascii="Times New Roman" w:hAnsi="Times New Roman" w:cs="Times New Roman"/>
          <w:sz w:val="24"/>
        </w:rPr>
        <w:t xml:space="preserve"> Demirtaş hakkında 4 yıl 8 ay hapis cezası verildi</w:t>
      </w:r>
      <w:r>
        <w:rPr>
          <w:rFonts w:ascii="Times New Roman" w:hAnsi="Times New Roman" w:cs="Times New Roman"/>
          <w:sz w:val="24"/>
        </w:rPr>
        <w:t xml:space="preserve">. </w:t>
      </w:r>
      <w:proofErr w:type="gramStart"/>
      <w:r w:rsidRPr="00A937B6">
        <w:rPr>
          <w:rFonts w:ascii="Times New Roman" w:hAnsi="Times New Roman" w:cs="Times New Roman"/>
          <w:sz w:val="24"/>
        </w:rPr>
        <w:t>Tutuklanmayarak yargılaması görülen milletvekilleri</w:t>
      </w:r>
      <w:r>
        <w:rPr>
          <w:rFonts w:ascii="Times New Roman" w:hAnsi="Times New Roman" w:cs="Times New Roman"/>
          <w:sz w:val="24"/>
        </w:rPr>
        <w:t>miz</w:t>
      </w:r>
      <w:r w:rsidRPr="00A937B6">
        <w:rPr>
          <w:rFonts w:ascii="Times New Roman" w:hAnsi="Times New Roman" w:cs="Times New Roman"/>
          <w:sz w:val="24"/>
        </w:rPr>
        <w:t xml:space="preserve">den Dilek Öcalan 2 yıl 6 ay,  Lezgin Botan 19 yıl 10 ay 15 gün, Leyla Birlik 1 yıl 9 ay, Dirayet Taşdemir 1 yıl 8 ay, Ziya Pir, 11 ay 20 gün, Behçet Yıldırım 5 yıl, Ahmet Yıldırım </w:t>
      </w:r>
      <w:r>
        <w:rPr>
          <w:rFonts w:ascii="Times New Roman" w:hAnsi="Times New Roman" w:cs="Times New Roman"/>
          <w:sz w:val="24"/>
        </w:rPr>
        <w:t xml:space="preserve">3 </w:t>
      </w:r>
      <w:r w:rsidRPr="00A937B6">
        <w:rPr>
          <w:rFonts w:ascii="Times New Roman" w:hAnsi="Times New Roman" w:cs="Times New Roman"/>
          <w:sz w:val="24"/>
        </w:rPr>
        <w:t xml:space="preserve">yıl </w:t>
      </w:r>
      <w:r>
        <w:rPr>
          <w:rFonts w:ascii="Times New Roman" w:hAnsi="Times New Roman" w:cs="Times New Roman"/>
          <w:sz w:val="24"/>
        </w:rPr>
        <w:t>10</w:t>
      </w:r>
      <w:r w:rsidRPr="00A937B6">
        <w:rPr>
          <w:rFonts w:ascii="Times New Roman" w:hAnsi="Times New Roman" w:cs="Times New Roman"/>
          <w:sz w:val="24"/>
        </w:rPr>
        <w:t xml:space="preserve"> ay, Osman Baydemir 1 yıl 5 ay 15 gün, Meral Danış Betaş 2 yıl 3 ay, İbrahim Ayhan 1 yıl 3 ay, Mahmut Toğrul 2 yıl </w:t>
      </w:r>
      <w:r w:rsidRPr="00A937B6">
        <w:rPr>
          <w:rFonts w:ascii="Times New Roman" w:hAnsi="Times New Roman" w:cs="Times New Roman"/>
          <w:sz w:val="24"/>
        </w:rPr>
        <w:lastRenderedPageBreak/>
        <w:t>6 ay, Sırrı Süreyya Önder 3 yıl 6 ay, Besime Konca 2 yıl 6 ay, Nursel Aydoğan 4 yıl 8 ay hapis cezası aldı.</w:t>
      </w:r>
      <w:proofErr w:type="gramEnd"/>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Sadece yukarıda kaba hatlarıyla anlatılan süreç bile AKP’nin Kürt Sorununda çözümsüzlüğü derinleştirecek, toplumsal ayrışmayı arttıracak, gerilimi yükseltecek; milliyetçi bir çizgide politika üretmeye çalıştığını göstermektedir. Nitekim AKP’nin kendisinden önceki dönemle politik devamlılığını gösteren bir başka alan da –Kürt Sorunu ile doğrudan ilgili olan- otoriterleşme sorunu; yani Türkiye’nin demokrasi ve özgürlükler sorunudur. Türkiye halkları açısından baskı ve direniş diyalektiği tarih boyunca sürerken, 7 Haziran’da önceki iki yılda devam eden Çözüm Süreci’nin ortaya çıkardığı siyasal hakikatlerin de etkisi ile güçlü bir seçim sonucu açığa çıktı. 7 Haziran 2015 seçimlerinde Türkiye halkları, Kürt Sorununun kamuoyunda görünürlüğü, uluslararası alanda yüksek kabulü ve barış ihtimalinin belirmesine paralel olarak sandıktan Demokratik Cumhuriyet sonucunu çıkarmıştı. Yukarıda bir kısmını ifade ettiğimiz resmi ideoloji, Demokratik Cumhuriyet talebinin tarihsel bir dönüşüm olarak kabullenmek yerine, Türklük Krizi olarak gördü.</w:t>
      </w:r>
      <w:r>
        <w:rPr>
          <w:rStyle w:val="DipnotBavurusu"/>
          <w:rFonts w:ascii="Times New Roman" w:hAnsi="Times New Roman" w:cs="Times New Roman"/>
          <w:sz w:val="24"/>
        </w:rPr>
        <w:footnoteReference w:id="68"/>
      </w:r>
      <w:r>
        <w:rPr>
          <w:rFonts w:ascii="Times New Roman" w:hAnsi="Times New Roman" w:cs="Times New Roman"/>
          <w:sz w:val="24"/>
        </w:rPr>
        <w:t xml:space="preserve"> Böylece AKP ve MHP siyaset sahnesine yakınlaşmaya başladı. Diğer yandan ise devlet içerisindeki </w:t>
      </w:r>
      <w:proofErr w:type="gramStart"/>
      <w:r>
        <w:rPr>
          <w:rFonts w:ascii="Times New Roman" w:hAnsi="Times New Roman" w:cs="Times New Roman"/>
          <w:sz w:val="24"/>
        </w:rPr>
        <w:t>fraksiyonların</w:t>
      </w:r>
      <w:proofErr w:type="gramEnd"/>
      <w:r>
        <w:rPr>
          <w:rFonts w:ascii="Times New Roman" w:hAnsi="Times New Roman" w:cs="Times New Roman"/>
          <w:sz w:val="24"/>
        </w:rPr>
        <w:t xml:space="preserve"> ittifakları değişmeye ve 90’larda derin devlet olarak kabul edilen figürler tekrar ön plana çıkmaya başladı.</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AKP ve koalisyon ortakları 7 Haziran’da belirginleşen devlet ve Türklük krizini aşmak için iki yönlü kolonyal süreçler işletildi. Ablukalar, kimliklerini görünür hale getiren, hak taleplerinin meşruiyetini zirve noktalara çıkaran, uluslararası tanınırlığı ve bilinirliği artan Kürtleri bir yanıyla Türkiye sınırları içerisinde abluka altına, diğer yanıyla Rojava’da çevreleme politikası neticesinde neokolonize etme süreçleri işletildi. Ablukalarda yaşanan hak ihlallerinin bizzat kamu görevlilerinin sosyal medya hesaplarından paylaşılması gibi birçok görüntü, Kürtleri zor yolu ile yeniden kolonize edecek zihin haritasına doğru çekme amacıylaydı. Diğer taraftan ablukalara paralel olarak “tehdit altında” algısı yaratılan beka ve ulusal duyguların yeniden ülkenin batısında sahiplenilmesi amaçlanmaktaydı. Bu başarıldıkça, ülkenin diğer yakasında otokolonizasyon süreçleri işler hale gelmekteydi.</w:t>
      </w:r>
      <w:r>
        <w:rPr>
          <w:rStyle w:val="DipnotBavurusu"/>
          <w:rFonts w:ascii="Times New Roman" w:hAnsi="Times New Roman" w:cs="Times New Roman"/>
          <w:sz w:val="24"/>
        </w:rPr>
        <w:footnoteReference w:id="69"/>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Devlet krizini aşmak üzere içerisinde AKP ve MHP’nin de bulunduğu devlet koalisyonu, rejimi değiştirme kararı aldı. Bunun gerçekleşebilmesi için ülke genelinde OHAL ilan edildi. “Allah’ın lütfu” tekrar araçsallaştırılarak 16 Nisan Referandumu ve 24 Haziran seçimlerine OHAL şartları altında girildi. Dünya tarihinde görülmemiş ve muhtemelen birkaç yıl sonra acı </w:t>
      </w:r>
      <w:r>
        <w:rPr>
          <w:rFonts w:ascii="Times New Roman" w:hAnsi="Times New Roman" w:cs="Times New Roman"/>
          <w:sz w:val="24"/>
        </w:rPr>
        <w:lastRenderedPageBreak/>
        <w:t>fıkra kategorisinde binlercesi anlatılacak iddianameler hazırlanarak hukuk, iktidarın aracı haline getirildi.  Muhalefetin bastırıldığı, söz ve düşünce ifade etme kanallarının karakolluk edildiği, milletvekillerinin cezaevine atıldığı, işkence ve kötü muamelenin sokakta yaşanır olduğu, ülkenin bir yakasının çatışmalardan geçilmediği sıkıyönetimi aratan görüntülerin yaşandığı bir zamanda, demokrasi halkın siyasal tercihleri ve egemenliğine değil, prosedürel süreçlerin tamamlanmasına işaret etmekteydi. Bu prosedürelleşme ve kamunun tüm kaynaklarını kullanarak prosedürel süreçlerden birinci olarak çıkma konusunda bile tereddüt eden AKP, seçim kurallarını değiştirdi. İttifak yasası ile koalisyonlara muhalefet eden AKP, seçim öncesi koalisyonun mecburi istikametlerini yarattı. Bunlar yetmezmiş gibi, 16 Nisan 2017 tarihinde gerçekleşen Anayasa Değişiklik referandumunun meşruiyetini yok eden şaibeler yaşandı.</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Değişikliğin 2019 yılında gerçekleşecek seçimlerle yürürlüğe girmesi öngörülürken, AKP ve MHP koalisyonu, erken seçim kararı aldı. 24 Haziran 2018 seçimleri, OHAL koşulları altında, muhaliflerin baskılandığı, altı milyon oy almış partimizin milletvekillerinin ve belediye eş başkanlarının cezaevinde olduğu; kamunun bütün kaynaklarını kullanan ve seçimi sadece prosedürel onay süreçlerine indirgeyen iktidarın imtiyazları altında gerçekleşti. Bu yönüyle söz konusu sistem değişikliği tarihe “meşruiyeti olmayan sistem” olarak not düşüldü.</w:t>
      </w:r>
    </w:p>
    <w:p w:rsidR="00BB5198" w:rsidRPr="005A6474"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 xml:space="preserve">Türkiye’de rejim artık </w:t>
      </w:r>
      <w:r w:rsidRPr="005A6474">
        <w:rPr>
          <w:rFonts w:ascii="Times New Roman" w:hAnsi="Times New Roman" w:cs="Times New Roman"/>
          <w:sz w:val="24"/>
        </w:rPr>
        <w:t>otoriter rejim</w:t>
      </w:r>
      <w:r>
        <w:rPr>
          <w:rFonts w:ascii="Times New Roman" w:hAnsi="Times New Roman" w:cs="Times New Roman"/>
          <w:sz w:val="24"/>
        </w:rPr>
        <w:t>in belirgin hale gelmesi şeklinde işlemektedir</w:t>
      </w:r>
      <w:r w:rsidRPr="005A6474">
        <w:rPr>
          <w:rFonts w:ascii="Times New Roman" w:hAnsi="Times New Roman" w:cs="Times New Roman"/>
          <w:sz w:val="24"/>
        </w:rPr>
        <w:t>. Uluslararası araştırmalar da Türkiye’de rejimin otoriterliğine dair veriler paylaşmaktadır. Türkiye, "2017 Hukukun Üstünlüğü Endeksi"nde (Rule of Law), iki sıra daha gerileyerek 113 ülke arasında 101'inci sırada yer aldı.</w:t>
      </w:r>
      <w:r w:rsidRPr="005A6474">
        <w:rPr>
          <w:rStyle w:val="DipnotBavurusu"/>
          <w:rFonts w:ascii="Times New Roman" w:hAnsi="Times New Roman" w:cs="Times New Roman"/>
          <w:sz w:val="24"/>
        </w:rPr>
        <w:footnoteReference w:id="70"/>
      </w:r>
      <w:r w:rsidRPr="005A6474">
        <w:rPr>
          <w:rFonts w:ascii="Times New Roman" w:hAnsi="Times New Roman" w:cs="Times New Roman"/>
          <w:sz w:val="24"/>
        </w:rPr>
        <w:t xml:space="preserve"> Aynı şekilde, Sınır Tanımayan Gazeteciler'in her sene yayınladığı Dünya Basın Özgürlüğü Endeksi'nde zaten gerilerde olan Türkiye iki basamak daha geriledi ve 180 ülke arasında 157'nci ülke oldu.</w:t>
      </w:r>
      <w:r w:rsidRPr="005A6474">
        <w:rPr>
          <w:rStyle w:val="DipnotBavurusu"/>
          <w:rFonts w:ascii="Times New Roman" w:hAnsi="Times New Roman" w:cs="Times New Roman"/>
          <w:sz w:val="24"/>
        </w:rPr>
        <w:footnoteReference w:id="71"/>
      </w:r>
      <w:r w:rsidRPr="005A6474">
        <w:t xml:space="preserve"> </w:t>
      </w:r>
      <w:r w:rsidRPr="005A6474">
        <w:rPr>
          <w:rFonts w:ascii="Times New Roman" w:hAnsi="Times New Roman" w:cs="Times New Roman"/>
          <w:sz w:val="24"/>
        </w:rPr>
        <w:t>The Economist Intelligence Unit’in 2016 Demokrasi Endeksi’ne göre</w:t>
      </w:r>
      <w:r w:rsidRPr="005A6474">
        <w:t xml:space="preserve"> </w:t>
      </w:r>
      <w:r w:rsidRPr="005A6474">
        <w:rPr>
          <w:rFonts w:ascii="Times New Roman" w:hAnsi="Times New Roman" w:cs="Times New Roman"/>
          <w:sz w:val="24"/>
        </w:rPr>
        <w:t>Türkiye, 165 ülke ve iki bölge arasında 97. Sırada yer aldı. Türkiye, listede birlikte sınıflandırıldığı Batı Avrupa'daki 21 ülkede demokrasi olmayan tek ülke olarak göründü.</w:t>
      </w:r>
      <w:r w:rsidRPr="005A6474">
        <w:rPr>
          <w:rStyle w:val="DipnotBavurusu"/>
          <w:rFonts w:ascii="Times New Roman" w:hAnsi="Times New Roman" w:cs="Times New Roman"/>
          <w:sz w:val="24"/>
        </w:rPr>
        <w:footnoteReference w:id="72"/>
      </w:r>
    </w:p>
    <w:p w:rsidR="00BB5198" w:rsidRDefault="00BB5198" w:rsidP="00BB5198">
      <w:pPr>
        <w:spacing w:line="360" w:lineRule="auto"/>
        <w:jc w:val="both"/>
        <w:rPr>
          <w:rFonts w:ascii="Times New Roman" w:hAnsi="Times New Roman" w:cs="Times New Roman"/>
          <w:sz w:val="24"/>
        </w:rPr>
      </w:pPr>
      <w:r w:rsidRPr="005A6474">
        <w:rPr>
          <w:rFonts w:ascii="Times New Roman" w:hAnsi="Times New Roman" w:cs="Times New Roman"/>
          <w:sz w:val="24"/>
        </w:rPr>
        <w:t>Türkiye’nin uluslararası görünümünün bu şekilde olmasına neden olan iki asıl sebepten biri Kürt Sorunu iken, diğer</w:t>
      </w:r>
      <w:r>
        <w:rPr>
          <w:rFonts w:ascii="Times New Roman" w:hAnsi="Times New Roman" w:cs="Times New Roman"/>
          <w:sz w:val="24"/>
        </w:rPr>
        <w:t>i</w:t>
      </w:r>
      <w:r w:rsidRPr="005A6474">
        <w:rPr>
          <w:rFonts w:ascii="Times New Roman" w:hAnsi="Times New Roman" w:cs="Times New Roman"/>
          <w:sz w:val="24"/>
        </w:rPr>
        <w:t xml:space="preserve"> de Kürt Sorunu ile ilişkili olarak demokrasi, hukuk devleti ve özgürlükleri gerileten Cumhurbaşkanlığı Hükümet Sistemi</w:t>
      </w:r>
      <w:r>
        <w:rPr>
          <w:rFonts w:ascii="Times New Roman" w:hAnsi="Times New Roman" w:cs="Times New Roman"/>
          <w:sz w:val="24"/>
        </w:rPr>
        <w:t xml:space="preserve">dir. </w:t>
      </w:r>
      <w:r w:rsidRPr="005A6474">
        <w:rPr>
          <w:rFonts w:ascii="Times New Roman" w:hAnsi="Times New Roman" w:cs="Times New Roman"/>
          <w:sz w:val="24"/>
        </w:rPr>
        <w:t xml:space="preserve">Cumhurbaşkanlığı Hükümet </w:t>
      </w:r>
      <w:r w:rsidRPr="005A6474">
        <w:rPr>
          <w:rFonts w:ascii="Times New Roman" w:hAnsi="Times New Roman" w:cs="Times New Roman"/>
          <w:sz w:val="24"/>
        </w:rPr>
        <w:lastRenderedPageBreak/>
        <w:t>Sistemi, siyasal rejim olarak Tek Adam yönetimini esas alan bir tür “Seçilmiş Krallık” sistemine benzetilmektedir. Yönetim sistemi olarak ise dünyadaki hiçbir “Başkanlık Sistemi”ne paralel olmadığı görülmektedir. Denge ve denetleme ağları lağvedilmiş, kurumsal özerklikler etkisizleştirilmiş, herhangi bir konuda karar yetkisi tek kişiye devredildi. Bu biçimiyle; Cumhurbaşkanlığı Hükümet Sistemi’nin önemli özelliklerinden biri %50 artı 1 mantığın</w:t>
      </w:r>
      <w:r>
        <w:rPr>
          <w:rFonts w:ascii="Times New Roman" w:hAnsi="Times New Roman" w:cs="Times New Roman"/>
          <w:sz w:val="24"/>
        </w:rPr>
        <w:t>a</w:t>
      </w:r>
      <w:r w:rsidR="00E43EEA">
        <w:rPr>
          <w:rFonts w:ascii="Times New Roman" w:hAnsi="Times New Roman" w:cs="Times New Roman"/>
          <w:sz w:val="24"/>
        </w:rPr>
        <w:t xml:space="preserve"> dayanmış (plebisiter</w:t>
      </w:r>
      <w:r w:rsidRPr="005A6474">
        <w:rPr>
          <w:rFonts w:ascii="Times New Roman" w:hAnsi="Times New Roman" w:cs="Times New Roman"/>
          <w:sz w:val="24"/>
        </w:rPr>
        <w:t xml:space="preserve"> anlayış) olmasıdır. Aynı günde iki seçim ve çoğunluk anlayışına göre düzenlenen bu sistem, temsilde adalet önündeki engellerle birleşerek total devlet anlayışına doğru güçlü bir geçiş yapmaktadır. Bu geçişi kolaylaştıracak </w:t>
      </w:r>
      <w:proofErr w:type="gramStart"/>
      <w:r w:rsidRPr="005A6474">
        <w:rPr>
          <w:rFonts w:ascii="Times New Roman" w:hAnsi="Times New Roman" w:cs="Times New Roman"/>
          <w:sz w:val="24"/>
        </w:rPr>
        <w:t>enstrümanlardan</w:t>
      </w:r>
      <w:proofErr w:type="gramEnd"/>
      <w:r w:rsidRPr="005A6474">
        <w:rPr>
          <w:rFonts w:ascii="Times New Roman" w:hAnsi="Times New Roman" w:cs="Times New Roman"/>
          <w:sz w:val="24"/>
        </w:rPr>
        <w:t xml:space="preserve"> biri Cumhurbaşkanlığı Kararnameleridir. Tek kişinin iradesi ile yazılan Kararnameler, toplumsal ilişkilere ve devlet-birey ilişkilerine dair normlar olarak yürürlüğe konmaktadır. Kısıtlı olan mevcut demokratik düzenin geriye götürülmesi sonucunu getiren bu sisteme, Tek Kişilik Yürütme Devleti denebilir. </w:t>
      </w:r>
      <w:r>
        <w:rPr>
          <w:rFonts w:ascii="Times New Roman" w:hAnsi="Times New Roman" w:cs="Times New Roman"/>
          <w:sz w:val="24"/>
        </w:rPr>
        <w:t xml:space="preserve"> </w:t>
      </w:r>
      <w:r w:rsidRPr="005A6474">
        <w:rPr>
          <w:rFonts w:ascii="Times New Roman" w:hAnsi="Times New Roman" w:cs="Times New Roman"/>
          <w:sz w:val="24"/>
        </w:rPr>
        <w:t>Bu yön</w:t>
      </w:r>
      <w:r>
        <w:rPr>
          <w:rFonts w:ascii="Times New Roman" w:hAnsi="Times New Roman" w:cs="Times New Roman"/>
          <w:sz w:val="24"/>
        </w:rPr>
        <w:t>leriyle</w:t>
      </w:r>
      <w:r w:rsidRPr="005A6474">
        <w:rPr>
          <w:rFonts w:ascii="Times New Roman" w:hAnsi="Times New Roman" w:cs="Times New Roman"/>
          <w:sz w:val="24"/>
        </w:rPr>
        <w:t xml:space="preserve"> yeni sistem, kurumların işleyişi anlamında kurumsal özerkliği, kişilerin siyasetçi </w:t>
      </w:r>
      <w:proofErr w:type="gramStart"/>
      <w:r w:rsidRPr="005A6474">
        <w:rPr>
          <w:rFonts w:ascii="Times New Roman" w:hAnsi="Times New Roman" w:cs="Times New Roman"/>
          <w:sz w:val="24"/>
        </w:rPr>
        <w:t>profili</w:t>
      </w:r>
      <w:proofErr w:type="gramEnd"/>
      <w:r w:rsidRPr="005A6474">
        <w:rPr>
          <w:rFonts w:ascii="Times New Roman" w:hAnsi="Times New Roman" w:cs="Times New Roman"/>
          <w:sz w:val="24"/>
        </w:rPr>
        <w:t xml:space="preserve"> anlamında şahsi özerkliği, siyasetin en bilinen anlamlarında siyaset kurumunun özerkliği tamamen ortadan kaldırmaya odaklanmıştır.</w:t>
      </w:r>
      <w:r>
        <w:rPr>
          <w:rFonts w:ascii="Times New Roman" w:hAnsi="Times New Roman" w:cs="Times New Roman"/>
          <w:sz w:val="24"/>
        </w:rPr>
        <w:t xml:space="preserve"> Nihayetinde tüm bu süreçte otoriter baskılar artarken, yurttaşlık bir yandan “makul şüphe” diğer yandan “müşteri”ye indirgenirken, kolektif ve bireysel anlamlarda direniş süreci de gelişmekte ve büyümektedir. Türkiye’nin sathına yayılan otoriter popülizm, Ortadoğu’ya doğru genişlemeye çalışan Neo Osmanlıcı fantezi, kendisini güçlü sandığı her an, meşruiyet krizini derinleştiriyor. Bu kapsamda, 2019 yılı bütçe kanun teklifi söz konusu meşruiyet krizin derinleştirecek ve direniş süreçlerinin gelişmesine yol açacak bir metin olarak önümüzde durmaktadır.</w:t>
      </w:r>
    </w:p>
    <w:p w:rsidR="00BB5198"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Oysa 24 Haziran seçim bildirgemizde de belirttiğimiz üzere “</w:t>
      </w:r>
      <w:r w:rsidRPr="00064115">
        <w:rPr>
          <w:rFonts w:ascii="Times New Roman" w:hAnsi="Times New Roman" w:cs="Times New Roman"/>
          <w:sz w:val="24"/>
        </w:rPr>
        <w:t>Türkiye halklarının huzura, güv</w:t>
      </w:r>
      <w:r>
        <w:rPr>
          <w:rFonts w:ascii="Times New Roman" w:hAnsi="Times New Roman" w:cs="Times New Roman"/>
          <w:sz w:val="24"/>
        </w:rPr>
        <w:t xml:space="preserve">ene, refaha kavuşmasının yegâne </w:t>
      </w:r>
      <w:r w:rsidRPr="00064115">
        <w:rPr>
          <w:rFonts w:ascii="Times New Roman" w:hAnsi="Times New Roman" w:cs="Times New Roman"/>
          <w:sz w:val="24"/>
        </w:rPr>
        <w:t>yolu Kürt sorununda kalıcı barışı sağlamaktır. Kürt sorununun</w:t>
      </w:r>
      <w:r>
        <w:rPr>
          <w:rFonts w:ascii="Times New Roman" w:hAnsi="Times New Roman" w:cs="Times New Roman"/>
          <w:sz w:val="24"/>
        </w:rPr>
        <w:t xml:space="preserve"> </w:t>
      </w:r>
      <w:r w:rsidRPr="00064115">
        <w:rPr>
          <w:rFonts w:ascii="Times New Roman" w:hAnsi="Times New Roman" w:cs="Times New Roman"/>
          <w:sz w:val="24"/>
        </w:rPr>
        <w:t>çözümü, demokrasi sorununun çözümüd</w:t>
      </w:r>
      <w:r>
        <w:rPr>
          <w:rFonts w:ascii="Times New Roman" w:hAnsi="Times New Roman" w:cs="Times New Roman"/>
          <w:sz w:val="24"/>
        </w:rPr>
        <w:t xml:space="preserve">ür. Barış, sadece çatışmaların, </w:t>
      </w:r>
      <w:r w:rsidRPr="00064115">
        <w:rPr>
          <w:rFonts w:ascii="Times New Roman" w:hAnsi="Times New Roman" w:cs="Times New Roman"/>
          <w:sz w:val="24"/>
        </w:rPr>
        <w:t>ölümlerin ve acıların olmam</w:t>
      </w:r>
      <w:r>
        <w:rPr>
          <w:rFonts w:ascii="Times New Roman" w:hAnsi="Times New Roman" w:cs="Times New Roman"/>
          <w:sz w:val="24"/>
        </w:rPr>
        <w:t xml:space="preserve">ası değil, aynı zamanda erdeme, </w:t>
      </w:r>
      <w:r w:rsidRPr="00064115">
        <w:rPr>
          <w:rFonts w:ascii="Times New Roman" w:hAnsi="Times New Roman" w:cs="Times New Roman"/>
          <w:sz w:val="24"/>
        </w:rPr>
        <w:t>iyiliğe, bir arada yaşama doğru atılan</w:t>
      </w:r>
      <w:r>
        <w:rPr>
          <w:rFonts w:ascii="Times New Roman" w:hAnsi="Times New Roman" w:cs="Times New Roman"/>
          <w:sz w:val="24"/>
        </w:rPr>
        <w:t xml:space="preserve"> en büyük adım olacaktır. Barış </w:t>
      </w:r>
      <w:r w:rsidRPr="00064115">
        <w:rPr>
          <w:rFonts w:ascii="Times New Roman" w:hAnsi="Times New Roman" w:cs="Times New Roman"/>
          <w:sz w:val="24"/>
        </w:rPr>
        <w:t>mücadelesi demokrasi mücadelesidir, özgürlük mücadelesidir.</w:t>
      </w:r>
      <w:r>
        <w:rPr>
          <w:rFonts w:ascii="Times New Roman" w:hAnsi="Times New Roman" w:cs="Times New Roman"/>
          <w:sz w:val="24"/>
        </w:rPr>
        <w:t>”</w:t>
      </w:r>
      <w:r>
        <w:rPr>
          <w:rStyle w:val="DipnotBavurusu"/>
          <w:rFonts w:ascii="Times New Roman" w:hAnsi="Times New Roman" w:cs="Times New Roman"/>
          <w:sz w:val="24"/>
        </w:rPr>
        <w:footnoteReference w:id="73"/>
      </w:r>
    </w:p>
    <w:p w:rsidR="00BB5198" w:rsidRPr="00585849" w:rsidRDefault="00BB5198" w:rsidP="00BB5198">
      <w:pPr>
        <w:spacing w:line="360" w:lineRule="auto"/>
        <w:jc w:val="both"/>
        <w:rPr>
          <w:rFonts w:ascii="Times New Roman" w:hAnsi="Times New Roman" w:cs="Times New Roman"/>
          <w:sz w:val="24"/>
        </w:rPr>
      </w:pPr>
      <w:r>
        <w:rPr>
          <w:rFonts w:ascii="Times New Roman" w:hAnsi="Times New Roman" w:cs="Times New Roman"/>
          <w:sz w:val="24"/>
        </w:rPr>
        <w:t>Tüm bu yönleri ile 2019 bütçe kanun teklifi, AKP’nin kaynakları nerelere harcadığı üzerinden politik tercihlerini göstermektedir. Bütçe şerhimizin birçok bölümünde ikna edici şekilde anlattığımız gibi AKP, Türkiye’nin en büyük sorunları olan Kürt Sorununa ve demokrasi sorununa kaynak ayırmak yerine; silaha, israfa, vergi afları ile yandaş sermaye birikimine kaynak ayırmaktadır.</w:t>
      </w:r>
      <w:r>
        <w:rPr>
          <w:rStyle w:val="DipnotBavurusu"/>
          <w:rFonts w:ascii="Times New Roman" w:hAnsi="Times New Roman" w:cs="Times New Roman"/>
          <w:sz w:val="24"/>
        </w:rPr>
        <w:footnoteReference w:id="74"/>
      </w:r>
    </w:p>
    <w:p w:rsidR="00BB5198" w:rsidRPr="00BB5198" w:rsidRDefault="00BB5198" w:rsidP="00BB5198">
      <w:pPr>
        <w:spacing w:before="120" w:after="120" w:line="360" w:lineRule="auto"/>
        <w:jc w:val="both"/>
        <w:rPr>
          <w:rFonts w:ascii="Times New Roman" w:hAnsi="Times New Roman" w:cs="Times New Roman"/>
          <w:sz w:val="24"/>
        </w:rPr>
      </w:pPr>
    </w:p>
    <w:p w:rsidR="00D01284" w:rsidRDefault="00D01284" w:rsidP="00387C7A">
      <w:pPr>
        <w:pStyle w:val="Balk2"/>
        <w:numPr>
          <w:ilvl w:val="0"/>
          <w:numId w:val="25"/>
        </w:numPr>
        <w:spacing w:before="120" w:after="120"/>
      </w:pPr>
      <w:r w:rsidRPr="0050554C">
        <w:t>TOPLUMSAL CİNSİYET</w:t>
      </w:r>
      <w:r w:rsidR="001F6D05">
        <w:t xml:space="preserve"> AÇISINDAN</w:t>
      </w:r>
      <w:r w:rsidR="00E43EEA">
        <w:t xml:space="preserve"> BÜTÇE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Cinsiyetçi bi</w:t>
      </w:r>
      <w:r>
        <w:rPr>
          <w:rFonts w:ascii="Times New Roman" w:hAnsi="Times New Roman" w:cs="Times New Roman"/>
          <w:sz w:val="24"/>
          <w:szCs w:val="24"/>
        </w:rPr>
        <w:t>r toplumda kadınların,</w:t>
      </w:r>
      <w:r w:rsidRPr="001F6D05">
        <w:rPr>
          <w:rFonts w:ascii="Times New Roman" w:hAnsi="Times New Roman" w:cs="Times New Roman"/>
          <w:sz w:val="24"/>
          <w:szCs w:val="24"/>
        </w:rPr>
        <w:t xml:space="preserve"> </w:t>
      </w:r>
      <w:r>
        <w:rPr>
          <w:rFonts w:ascii="Times New Roman" w:hAnsi="Times New Roman" w:cs="Times New Roman"/>
          <w:sz w:val="24"/>
          <w:szCs w:val="24"/>
        </w:rPr>
        <w:t>LGBTİ+’</w:t>
      </w:r>
      <w:r w:rsidRPr="001F6D05">
        <w:rPr>
          <w:rFonts w:ascii="Times New Roman" w:hAnsi="Times New Roman" w:cs="Times New Roman"/>
          <w:sz w:val="24"/>
          <w:szCs w:val="24"/>
        </w:rPr>
        <w:t xml:space="preserve"> </w:t>
      </w:r>
      <w:r>
        <w:rPr>
          <w:rFonts w:ascii="Times New Roman" w:hAnsi="Times New Roman" w:cs="Times New Roman"/>
          <w:sz w:val="24"/>
          <w:szCs w:val="24"/>
        </w:rPr>
        <w:t xml:space="preserve">ların </w:t>
      </w:r>
      <w:r w:rsidRPr="001F6D05">
        <w:rPr>
          <w:rFonts w:ascii="Times New Roman" w:hAnsi="Times New Roman" w:cs="Times New Roman"/>
          <w:sz w:val="24"/>
          <w:szCs w:val="24"/>
        </w:rPr>
        <w:t xml:space="preserve">emeği, varlığı, değerleri gibi yoksullukları ve ihtiyaçları da görünmezleşmektedir. Cinsiyetçi rejimde ekonomi; dev yatırımlar, döviz kurları, ithalat-ihracat oranları vs. verilerinden ibaret sayılarak, hayatın üretimini sağlayan emek ve ihtiyaçlar göz ardı edilmektedir.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Bir ekonomik planlama yöntemi olarak bütçelerin temel hedefi, kaynakların eşit dağılımı yoluyla toplumdaki eşitsizliklerin ortadan kaldırılmasına katkıda bulunmaktır.  Uluslararası raporlar Türkiye’de iki temel eşitsizliğin ciddi boyutlarda yaşandığını ve giderek derinleştiğini ortaya koymaktadır: Gelir ve servet eşitsizliği ile cinsiyet eşitsizliği.</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Dünya Ekonomik Forumu (DEF) tarafından 2006’dan itibaren yıllık olarak hazırlanan Küresel Toplumsal Cinsiyet Uçurum Raporu’nda Türkiye 2006 yılında 115 ülke arasında genel 105. sırada; 2014 yılında 142 ülke arasında 125. sırada; 2017 yılında ise 144 ülke arasında 131. sırada yer almıştır.</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OECD’ye göre Türkiye’de en zengin yüzde 1’in payı giderek yükselmiş ve 2014 yılı itibariyle yüzde 54’e ulaşmıştır. Gelir eşitliğinde Türkiye OECD ülkeleri içinde sondan 6. sıradadır. OECD, kadınların eğitimden istihdama katılımda pek çok alanda OECD ortalamasının altında kaldığına işaret etmektedir.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Benzer şekilde Tapu ve Kadastro Genel Müdürlüğü tarafından Mayıs 2018 içinde açıklanan bilgilere göre, Türkiye'deki 57,1 milyon parselden yüzde 63'ü erkeklerin, yüzde 37'sinin tapusu ise kadınların üzerinde bulunmaktadır. 96 milyona yakın erkek mülk sahibi iken, kadınlarda bu rakam 55 milyon civarındadır. Bütün bu rakamlar gelir ve servet eşitsizliğinden yoksun olanların içinde kadınların oranlarının yüksekliğini açıkça ortaya koymaktadır.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Buna karşın yetkililerce yapılan bütçeyle ilgili açıklamalar ve geliştirilen politikalardan iktidarın bu eşitsizlikleri ortadan kaldırmaya yönelik bir kaygının olmadığı anlaşılmaktadır. Türkiye’de hala cinsiyete dayalı bütçelemeye gidilmemiş olması dahi başlı başına böyle bir çabanın olmadığına işaret etmektedir. Kadınların ve LGBTİ+’ların kaynaklardan faydalanması bir hak değil, lütuf olarak görülmektedir. Özellikle çalışma hakkı kadın ve LGBTİ+’lar için </w:t>
      </w:r>
      <w:proofErr w:type="gramStart"/>
      <w:r w:rsidRPr="001F6D05">
        <w:rPr>
          <w:rFonts w:ascii="Times New Roman" w:hAnsi="Times New Roman" w:cs="Times New Roman"/>
          <w:sz w:val="24"/>
          <w:szCs w:val="24"/>
        </w:rPr>
        <w:t>marjinalleştirilmektedir</w:t>
      </w:r>
      <w:proofErr w:type="gramEnd"/>
      <w:r w:rsidRPr="001F6D05">
        <w:rPr>
          <w:rFonts w:ascii="Times New Roman" w:hAnsi="Times New Roman" w:cs="Times New Roman"/>
          <w:sz w:val="24"/>
          <w:szCs w:val="24"/>
        </w:rPr>
        <w:t>. İlgili Bakanlığın bütçesinin son yıllarda yüzde 80’inden fazlasının sosyal yardımlara ayrılması, AKP’nin hem kadınlara, hem de sosyal yardım politikalarına yönelik yaklaşımını ortaya koymaktadır.</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lastRenderedPageBreak/>
        <w:t xml:space="preserve">Bütçeler toplumların cinsiyetleri arasındaki uçurumu azaltmaya yarayan önemli araçlardan biridir. Bütçeler ülkenin eğitimden enerjiye, sağlıktan ticarete, ulaşımdan adalete toplumsal yaşamın tüm alanına dair yıllık planlamaları içermektedir. Bu planlar bütçe kalemlerinin nasıl dağıldığını göstermek açısından oldukça önemlidir. Elbette dağılımın nasıl yapıldığı konusunda fikir veren göstergelerden biri de bu bütçeleri kimlerin hazırladığıdır. Bu anlamıyla bütçeler eşitsizlikleri ortadan kaldırmaya yardımcı olabileceği gibi yeniden üretmeyi de sağlayabilir. Bu nedenle bütçelerin sadece gelir gider kalemleri gibi düşünülmemesi, toplumsal cinsiyet açısından eşitliği sağlamaya katkı sunan bir perspektif ile hazırlanması gerekmektedir. Kadınların iş hayatından uzaklaştırılması; ‘sosyal yardımlar’ eliyle bakım hizmetlerinin yürütücüsü haline getirilerek eve bağımlı kılınmaya çalışılması; kadını aşağılayan, eşitliği hedef alan müfredatlar; kamu hizmetlerinde cinsiyet eşitlikçi bir yaklaşımın belirleyici olmaması kadının kamusal hayata katılımının önündeki engelleri derinleştirmektedir. AKP hükümetleri döneminde kadına yönelik şiddet ve cinayetlerin önlenmemesi, artması; kadın emeği ve bedeni üzerinde tahakkümün kurumsallaştırılması, kadına yönelik ayrımcılık ve suçların yaptırımsız bırakılması gibi politik tercihler bütçe konusundaki yaklaşıma dair de fikir vermektedir.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Buna karşın AKP erkeğin ihtiyaç ve taleplerine odaklanan yaklaşımı, kamu gelir ve harcamalarının cinsiyetler açısından doğurduğu sonuçları göz ardı eden planlama biçimiyle planlayıcılarından içeriğine, uygulamasından sonuçlarının değerlendirilmesine kadar her aşamada “erkekçi bir bütçe” hazırlamıştır.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KESK geçen sene yayınladığı bir raporda Toplumsal Cinsiyet Açısından Bütçelemenin neden gerekli olduğunu şu şekilde sıralamıştır;</w:t>
      </w:r>
      <w:r w:rsidRPr="001F6D05">
        <w:rPr>
          <w:rFonts w:ascii="Times New Roman" w:hAnsi="Times New Roman" w:cs="Times New Roman"/>
          <w:sz w:val="24"/>
          <w:szCs w:val="24"/>
          <w:vertAlign w:val="superscript"/>
        </w:rPr>
        <w:footnoteReference w:id="75"/>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“Eşitleyici kamu hizmetlerinin tasarımı ve uygulanması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İhtiyaçları farklılaşan ve özel politika uygulaması gerektiren nüfus kesimlerinin ihtiyaçlarının karşılanabilmesi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Demokratik, kapsayıcı ve adil bir kalkınma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Sadece kadınlarla erkekler arasında değil grupların kendi içlerindeki eşitsizlikleri gidermek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Kadın emeği sömürüsünün önlenmesi ve ev içi emeğin hakkının verilebilmesi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lastRenderedPageBreak/>
        <w:t>Bütçe uygulama süreçlerinde eşitsizliğin yeniden üretilmesini engellemek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Bütçe gelirlerinin toplanması süreçlerinde eşitsizliğin yeniden nasıl üretildiğini ortaya çıkarmak için,</w:t>
      </w:r>
    </w:p>
    <w:p w:rsidR="001F6D05" w:rsidRPr="001F6D05" w:rsidRDefault="001F6D05" w:rsidP="006245E7">
      <w:pPr>
        <w:numPr>
          <w:ilvl w:val="0"/>
          <w:numId w:val="11"/>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Bütçe harcama süreçlerinde eşitsizliğin yeniden nasıl üretildiğini ortaya çıkarmak için,</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Diğer bir konu ise kadınların görünmeyen emeğidir. Kadınların kayıt dışı çalışma/çalıştırılma, tarım alanındaki emeği ve aile içindeki işçiliğine dair 2019 bütçe kanun teklifinde veya bakanların komisyon konuşmalarında herhangi bir ifade yer almamıştır. </w:t>
      </w:r>
    </w:p>
    <w:p w:rsidR="00CF1C4C"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Bütçe yapım süreçlerine kadınların katılımı elzemdir. Bu anlamıyla mevcut 16 Bakanlığın 2’si, 49 bakan yardımcısından ise sadece 4’ü kadındır. Teknik (</w:t>
      </w:r>
      <w:r>
        <w:rPr>
          <w:rFonts w:ascii="Times New Roman" w:hAnsi="Times New Roman" w:cs="Times New Roman"/>
          <w:sz w:val="24"/>
          <w:szCs w:val="24"/>
        </w:rPr>
        <w:t>m</w:t>
      </w:r>
      <w:r w:rsidRPr="001F6D05">
        <w:rPr>
          <w:rFonts w:ascii="Times New Roman" w:hAnsi="Times New Roman" w:cs="Times New Roman"/>
          <w:sz w:val="24"/>
          <w:szCs w:val="24"/>
        </w:rPr>
        <w:t xml:space="preserve">ühendislik, ekonomi vb.) olarak değerlendirilen hiçbir genel müdürlük veya daire başkanlığında kadın bulunmamaktadır. Tüm Genel Müdürlük ve Daire Başkanlıkları içindeki kadınların oranı yüzde 2’dir. Ülkenin mali kararlarının verildiği kurulların başında gelen Ekonomi Politikaları Kurulu’nun 9 üyesinden 3’ünün ya da sosyal politikasın belirlenmesinde karar ve yetki sahibi olan Sosyal Politikalar Kurulu’nun 7 üyesinden sadece 1’i kadındır. Ekonomi ve Sosyal Politika kararları erkekçi yöntem ve değerler doğrultusunda yönetilmektedir. Kurumların bütçelerini hazırlayan Strateji Daire Başkanlıklarının yüzde 95’i erkektir. Bütçenin görüşüldüğü 30 üyeli Plan ve Bütçe Komisyonu’nun sadece 3 üyesi kadındır. 5 milletvekilliğinin düşürülmesiyle milletvekili sayısı 595’e inmiş olan Meclis’te 104 kadın milletvekili bulunmaktadır. </w:t>
      </w:r>
      <w:r w:rsidR="003D12FA">
        <w:rPr>
          <w:rFonts w:ascii="Times New Roman" w:hAnsi="Times New Roman" w:cs="Times New Roman"/>
          <w:sz w:val="24"/>
          <w:szCs w:val="24"/>
        </w:rPr>
        <w:t xml:space="preserve">Aslında kadınların yönetim ve bütçeleme süreçlerini katılmasını önceleyen bir deneyim yaşandı. </w:t>
      </w:r>
      <w:r w:rsidR="00CF1C4C" w:rsidRPr="00CF1C4C">
        <w:rPr>
          <w:rFonts w:ascii="Times New Roman" w:hAnsi="Times New Roman" w:cs="Times New Roman"/>
          <w:sz w:val="24"/>
          <w:szCs w:val="24"/>
        </w:rPr>
        <w:t>Partimiz bileşeni olan DBP, Belediye Eş Başkanlık uygulamasını hayata geçirerek dünyada da bir ilke imza atmıştır. Kadınların siyasalın her alanına katılımını önceleyen, kadınların en üst düzeyde temsiliyetini ilke edinen bu politika cinsiyet eşitliği açısından oldukça önemlidir. Kaldı ki kadınların yönetiminde bulunduğu DBP belediyelerinde Kadın Politikaları Daire Başkanlıkları, Kadın Politikaları Müdürlükleri kurularak onlarca Kadın Destek Evleri, Kadın Sığınma Evleri, İlk Adım İstasyonu, Alo Şiddet Hattı ve Kreşler açılmıştır. Belediyeler Toplumsal Cinsiyete Dayalı Bütçeyi programlarına almışlar, bu yönde hazırlık yapmışlardır. Kadının yaşamın içindeki görünürlüğü ve emek alanına katılımına destek anlamında son derece önemli olan bu kazanımlar Belediye Eş Başkanlarını görevden alan AKP tarafından atanan kayyumlar eliyle yok edilmiştir. Bu yaklaşımın kendisi bile siyasi iktidarın Toplumsal Cinsiyet Eşitliğine nasıl yaklaştığını göstermektedir.</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Kanun yapma, denetleme, bütçe yürütme, hizmet verme, eğitim gibi kamu alanındaki kadroların çok büyük bir bölümü erkeklerden oluşmaktadır. Bu veriler </w:t>
      </w:r>
      <w:r w:rsidRPr="001F6D05">
        <w:rPr>
          <w:rFonts w:ascii="Times New Roman" w:hAnsi="Times New Roman" w:cs="Times New Roman"/>
          <w:i/>
          <w:sz w:val="24"/>
          <w:szCs w:val="24"/>
        </w:rPr>
        <w:t xml:space="preserve">toplumsal cinsiyet </w:t>
      </w:r>
      <w:r w:rsidRPr="001F6D05">
        <w:rPr>
          <w:rFonts w:ascii="Times New Roman" w:hAnsi="Times New Roman" w:cs="Times New Roman"/>
          <w:i/>
          <w:sz w:val="24"/>
          <w:szCs w:val="24"/>
        </w:rPr>
        <w:lastRenderedPageBreak/>
        <w:t>açısından bütçeleme</w:t>
      </w:r>
      <w:r w:rsidRPr="001F6D05">
        <w:rPr>
          <w:rFonts w:ascii="Times New Roman" w:hAnsi="Times New Roman" w:cs="Times New Roman"/>
          <w:sz w:val="24"/>
          <w:szCs w:val="24"/>
        </w:rPr>
        <w:t xml:space="preserve"> ilkesinin uygulanabilirlik koşullarını göstermesi açısından da önem taşımaktadır.</w:t>
      </w:r>
    </w:p>
    <w:tbl>
      <w:tblPr>
        <w:tblStyle w:val="KlavuzTablo3-Vurgu1"/>
        <w:tblW w:w="8697" w:type="dxa"/>
        <w:tblInd w:w="5" w:type="dxa"/>
        <w:tblLook w:val="04A0" w:firstRow="1" w:lastRow="0" w:firstColumn="1" w:lastColumn="0" w:noHBand="0" w:noVBand="1"/>
      </w:tblPr>
      <w:tblGrid>
        <w:gridCol w:w="3583"/>
        <w:gridCol w:w="910"/>
        <w:gridCol w:w="924"/>
        <w:gridCol w:w="1136"/>
        <w:gridCol w:w="2144"/>
      </w:tblGrid>
      <w:tr w:rsidR="001F6D05" w:rsidRPr="001F6D05" w:rsidTr="003D12FA">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8697" w:type="dxa"/>
            <w:gridSpan w:val="5"/>
            <w:hideMark/>
          </w:tcPr>
          <w:p w:rsidR="001F6D05" w:rsidRPr="001F6D05" w:rsidRDefault="001F6D05" w:rsidP="00656B7C">
            <w:pPr>
              <w:spacing w:before="120" w:after="120" w:line="360" w:lineRule="auto"/>
              <w:jc w:val="center"/>
              <w:rPr>
                <w:rFonts w:ascii="Times New Roman" w:hAnsi="Times New Roman" w:cs="Times New Roman"/>
                <w:sz w:val="24"/>
                <w:szCs w:val="24"/>
              </w:rPr>
            </w:pPr>
            <w:r w:rsidRPr="001F6D05">
              <w:rPr>
                <w:rFonts w:ascii="Times New Roman" w:hAnsi="Times New Roman" w:cs="Times New Roman"/>
                <w:sz w:val="24"/>
                <w:szCs w:val="24"/>
              </w:rPr>
              <w:t>Cunhurbaşkanı, Cumhurbaşkanı Yardımcısı, Bakan ve Bakan Yardımcıları Cinsiyet Dağılımı</w:t>
            </w:r>
          </w:p>
        </w:tc>
      </w:tr>
      <w:tr w:rsidR="001F6D05" w:rsidRPr="001F6D05" w:rsidTr="003D1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83" w:type="dxa"/>
            <w:noWrap/>
            <w:hideMark/>
          </w:tcPr>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Kadro</w:t>
            </w:r>
          </w:p>
        </w:tc>
        <w:tc>
          <w:tcPr>
            <w:tcW w:w="910"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Erkek</w:t>
            </w:r>
          </w:p>
        </w:tc>
        <w:tc>
          <w:tcPr>
            <w:tcW w:w="924"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Kadın</w:t>
            </w:r>
          </w:p>
        </w:tc>
        <w:tc>
          <w:tcPr>
            <w:tcW w:w="1136"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Toplam</w:t>
            </w:r>
          </w:p>
        </w:tc>
        <w:tc>
          <w:tcPr>
            <w:tcW w:w="2144"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Kadın Yüzdesi</w:t>
            </w:r>
          </w:p>
        </w:tc>
      </w:tr>
      <w:tr w:rsidR="001F6D05" w:rsidRPr="001F6D05" w:rsidTr="003D12FA">
        <w:trPr>
          <w:trHeight w:val="240"/>
        </w:trPr>
        <w:tc>
          <w:tcPr>
            <w:cnfStyle w:val="001000000000" w:firstRow="0" w:lastRow="0" w:firstColumn="1" w:lastColumn="0" w:oddVBand="0" w:evenVBand="0" w:oddHBand="0" w:evenHBand="0" w:firstRowFirstColumn="0" w:firstRowLastColumn="0" w:lastRowFirstColumn="0" w:lastRowLastColumn="0"/>
            <w:tcW w:w="3583" w:type="dxa"/>
            <w:noWrap/>
            <w:hideMark/>
          </w:tcPr>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Cunhurbaşkanı</w:t>
            </w:r>
          </w:p>
        </w:tc>
        <w:tc>
          <w:tcPr>
            <w:tcW w:w="910"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1</w:t>
            </w:r>
          </w:p>
        </w:tc>
        <w:tc>
          <w:tcPr>
            <w:tcW w:w="924"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0</w:t>
            </w:r>
          </w:p>
        </w:tc>
        <w:tc>
          <w:tcPr>
            <w:tcW w:w="1136"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1</w:t>
            </w:r>
          </w:p>
        </w:tc>
        <w:tc>
          <w:tcPr>
            <w:tcW w:w="2144"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 xml:space="preserve">                  - </w:t>
            </w:r>
          </w:p>
        </w:tc>
      </w:tr>
      <w:tr w:rsidR="001F6D05" w:rsidRPr="001F6D05" w:rsidTr="003D1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83" w:type="dxa"/>
            <w:noWrap/>
            <w:hideMark/>
          </w:tcPr>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Cmhurbaşkanı Yrdımcısı</w:t>
            </w:r>
          </w:p>
        </w:tc>
        <w:tc>
          <w:tcPr>
            <w:tcW w:w="910"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1</w:t>
            </w:r>
          </w:p>
        </w:tc>
        <w:tc>
          <w:tcPr>
            <w:tcW w:w="924"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0</w:t>
            </w:r>
          </w:p>
        </w:tc>
        <w:tc>
          <w:tcPr>
            <w:tcW w:w="1136"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1</w:t>
            </w:r>
          </w:p>
        </w:tc>
        <w:tc>
          <w:tcPr>
            <w:tcW w:w="2144"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 xml:space="preserve">                  - </w:t>
            </w:r>
          </w:p>
        </w:tc>
      </w:tr>
      <w:tr w:rsidR="001F6D05" w:rsidRPr="001F6D05" w:rsidTr="003D12FA">
        <w:trPr>
          <w:trHeight w:val="240"/>
        </w:trPr>
        <w:tc>
          <w:tcPr>
            <w:cnfStyle w:val="001000000000" w:firstRow="0" w:lastRow="0" w:firstColumn="1" w:lastColumn="0" w:oddVBand="0" w:evenVBand="0" w:oddHBand="0" w:evenHBand="0" w:firstRowFirstColumn="0" w:firstRowLastColumn="0" w:lastRowFirstColumn="0" w:lastRowLastColumn="0"/>
            <w:tcW w:w="3583" w:type="dxa"/>
            <w:noWrap/>
            <w:hideMark/>
          </w:tcPr>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Bakan</w:t>
            </w:r>
          </w:p>
        </w:tc>
        <w:tc>
          <w:tcPr>
            <w:tcW w:w="910"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14</w:t>
            </w:r>
          </w:p>
        </w:tc>
        <w:tc>
          <w:tcPr>
            <w:tcW w:w="924"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2</w:t>
            </w:r>
          </w:p>
        </w:tc>
        <w:tc>
          <w:tcPr>
            <w:tcW w:w="1136"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16</w:t>
            </w:r>
          </w:p>
        </w:tc>
        <w:tc>
          <w:tcPr>
            <w:tcW w:w="2144"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 xml:space="preserve">                13 </w:t>
            </w:r>
          </w:p>
        </w:tc>
      </w:tr>
      <w:tr w:rsidR="001F6D05" w:rsidRPr="001F6D05" w:rsidTr="003D1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83" w:type="dxa"/>
            <w:noWrap/>
            <w:hideMark/>
          </w:tcPr>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Bakan Yardımcısı</w:t>
            </w:r>
          </w:p>
        </w:tc>
        <w:tc>
          <w:tcPr>
            <w:tcW w:w="910"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45</w:t>
            </w:r>
          </w:p>
        </w:tc>
        <w:tc>
          <w:tcPr>
            <w:tcW w:w="924"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4</w:t>
            </w:r>
          </w:p>
        </w:tc>
        <w:tc>
          <w:tcPr>
            <w:tcW w:w="1136"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49</w:t>
            </w:r>
          </w:p>
        </w:tc>
        <w:tc>
          <w:tcPr>
            <w:tcW w:w="2144" w:type="dxa"/>
            <w:noWrap/>
            <w:hideMark/>
          </w:tcPr>
          <w:p w:rsidR="001F6D05" w:rsidRPr="001F6D05" w:rsidRDefault="001F6D05" w:rsidP="00656B7C">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6D05">
              <w:rPr>
                <w:rFonts w:ascii="Times New Roman" w:hAnsi="Times New Roman" w:cs="Times New Roman"/>
                <w:sz w:val="24"/>
                <w:szCs w:val="24"/>
              </w:rPr>
              <w:t xml:space="preserve">                  8 </w:t>
            </w:r>
          </w:p>
        </w:tc>
      </w:tr>
      <w:tr w:rsidR="001F6D05" w:rsidRPr="001F6D05" w:rsidTr="003D12FA">
        <w:trPr>
          <w:trHeight w:val="240"/>
        </w:trPr>
        <w:tc>
          <w:tcPr>
            <w:cnfStyle w:val="001000000000" w:firstRow="0" w:lastRow="0" w:firstColumn="1" w:lastColumn="0" w:oddVBand="0" w:evenVBand="0" w:oddHBand="0" w:evenHBand="0" w:firstRowFirstColumn="0" w:firstRowLastColumn="0" w:lastRowFirstColumn="0" w:lastRowLastColumn="0"/>
            <w:tcW w:w="3583" w:type="dxa"/>
            <w:noWrap/>
            <w:hideMark/>
          </w:tcPr>
          <w:p w:rsidR="001F6D05" w:rsidRPr="001F6D05" w:rsidRDefault="001F6D05" w:rsidP="00656B7C">
            <w:pPr>
              <w:spacing w:before="120" w:after="120" w:line="360" w:lineRule="auto"/>
              <w:jc w:val="both"/>
              <w:rPr>
                <w:rFonts w:ascii="Times New Roman" w:hAnsi="Times New Roman" w:cs="Times New Roman"/>
                <w:color w:val="FF0000"/>
                <w:sz w:val="24"/>
                <w:szCs w:val="24"/>
              </w:rPr>
            </w:pPr>
            <w:r w:rsidRPr="001F6D05">
              <w:rPr>
                <w:rFonts w:ascii="Times New Roman" w:hAnsi="Times New Roman" w:cs="Times New Roman"/>
                <w:color w:val="FF0000"/>
                <w:sz w:val="24"/>
                <w:szCs w:val="24"/>
              </w:rPr>
              <w:t>Toplam</w:t>
            </w:r>
          </w:p>
        </w:tc>
        <w:tc>
          <w:tcPr>
            <w:tcW w:w="910"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4"/>
                <w:szCs w:val="24"/>
              </w:rPr>
            </w:pPr>
            <w:r w:rsidRPr="001F6D05">
              <w:rPr>
                <w:rFonts w:ascii="Times New Roman" w:hAnsi="Times New Roman" w:cs="Times New Roman"/>
                <w:b/>
                <w:bCs/>
                <w:color w:val="FF0000"/>
                <w:sz w:val="24"/>
                <w:szCs w:val="24"/>
              </w:rPr>
              <w:t>61</w:t>
            </w:r>
          </w:p>
        </w:tc>
        <w:tc>
          <w:tcPr>
            <w:tcW w:w="924"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4"/>
                <w:szCs w:val="24"/>
              </w:rPr>
            </w:pPr>
            <w:r w:rsidRPr="001F6D05">
              <w:rPr>
                <w:rFonts w:ascii="Times New Roman" w:hAnsi="Times New Roman" w:cs="Times New Roman"/>
                <w:b/>
                <w:bCs/>
                <w:color w:val="FF0000"/>
                <w:sz w:val="24"/>
                <w:szCs w:val="24"/>
              </w:rPr>
              <w:t>6</w:t>
            </w:r>
          </w:p>
        </w:tc>
        <w:tc>
          <w:tcPr>
            <w:tcW w:w="1136"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4"/>
                <w:szCs w:val="24"/>
              </w:rPr>
            </w:pPr>
            <w:r w:rsidRPr="001F6D05">
              <w:rPr>
                <w:rFonts w:ascii="Times New Roman" w:hAnsi="Times New Roman" w:cs="Times New Roman"/>
                <w:b/>
                <w:bCs/>
                <w:color w:val="FF0000"/>
                <w:sz w:val="24"/>
                <w:szCs w:val="24"/>
              </w:rPr>
              <w:t>67</w:t>
            </w:r>
          </w:p>
        </w:tc>
        <w:tc>
          <w:tcPr>
            <w:tcW w:w="2144" w:type="dxa"/>
            <w:noWrap/>
            <w:hideMark/>
          </w:tcPr>
          <w:p w:rsidR="001F6D05" w:rsidRPr="001F6D05" w:rsidRDefault="001F6D05" w:rsidP="00656B7C">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4"/>
                <w:szCs w:val="24"/>
              </w:rPr>
            </w:pPr>
            <w:r w:rsidRPr="001F6D05">
              <w:rPr>
                <w:rFonts w:ascii="Times New Roman" w:hAnsi="Times New Roman" w:cs="Times New Roman"/>
                <w:b/>
                <w:bCs/>
                <w:color w:val="FF0000"/>
                <w:sz w:val="24"/>
                <w:szCs w:val="24"/>
              </w:rPr>
              <w:t xml:space="preserve">                  9 </w:t>
            </w:r>
          </w:p>
        </w:tc>
      </w:tr>
    </w:tbl>
    <w:p w:rsidR="001F6D05" w:rsidRPr="001F6D05" w:rsidRDefault="001F6D05" w:rsidP="00656B7C">
      <w:pPr>
        <w:spacing w:before="120" w:after="120" w:line="360" w:lineRule="auto"/>
        <w:jc w:val="both"/>
        <w:rPr>
          <w:rFonts w:ascii="Times New Roman" w:hAnsi="Times New Roman" w:cs="Times New Roman"/>
          <w:sz w:val="24"/>
          <w:szCs w:val="24"/>
        </w:rPr>
      </w:pPr>
    </w:p>
    <w:p w:rsidR="001F6D05" w:rsidRPr="001F6D05" w:rsidRDefault="001F6D05" w:rsidP="00656B7C">
      <w:pPr>
        <w:spacing w:before="120" w:after="120" w:line="360" w:lineRule="auto"/>
        <w:jc w:val="both"/>
        <w:rPr>
          <w:rFonts w:ascii="Times New Roman" w:hAnsi="Times New Roman" w:cs="Times New Roman"/>
          <w:sz w:val="24"/>
          <w:szCs w:val="24"/>
        </w:rPr>
      </w:pPr>
      <w:bookmarkStart w:id="1" w:name="_3rdcrjn" w:colFirst="0" w:colLast="0"/>
      <w:bookmarkEnd w:id="1"/>
      <w:r w:rsidRPr="001F6D05">
        <w:rPr>
          <w:rFonts w:ascii="Times New Roman" w:hAnsi="Times New Roman" w:cs="Times New Roman"/>
          <w:sz w:val="24"/>
          <w:szCs w:val="24"/>
        </w:rPr>
        <w:t>Türkiye’de en önemli sorunlardan biri kadınların erkeklere ve aileye ve LGBTİ+’</w:t>
      </w:r>
      <w:proofErr w:type="gramStart"/>
      <w:r w:rsidRPr="001F6D05">
        <w:rPr>
          <w:rFonts w:ascii="Times New Roman" w:hAnsi="Times New Roman" w:cs="Times New Roman"/>
          <w:sz w:val="24"/>
          <w:szCs w:val="24"/>
        </w:rPr>
        <w:t>ların  ailelerine</w:t>
      </w:r>
      <w:proofErr w:type="gramEnd"/>
      <w:r w:rsidRPr="001F6D05">
        <w:rPr>
          <w:rFonts w:ascii="Times New Roman" w:hAnsi="Times New Roman" w:cs="Times New Roman"/>
          <w:sz w:val="24"/>
          <w:szCs w:val="24"/>
        </w:rPr>
        <w:t xml:space="preserve"> ekonomik bağımlılığı sorunudur. Buna karşın, AKP’li yetkililerin kadınların erkeklere bağımlığını azalttığını ima ederek sosyal yardım politikasından yakınması, Türkiye’de kadınların Türkiye üretimine yaptıkları katkıdan hak ettikleri oranda pay alamamasının temel sebeplerinden birini açıkça göstermektedir. Benzer şekilde AKP’li yetkililerin Türkiye’de işsizliğinin yüksek olmasını kadınların iş aramasına bağlayan, kadınlar için en önemli kariyerin annelik olduğunu ifade eden, iş talep eden kadınlara “evdeki işler yetmiyor mu?” şeklinde yanıt veren açıklamaları sorunu çözmekle yükümlü organların sorunun kaynağı olduğunu açıkça ortaya koymaktadır.</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Bağımlılık sorununun ortadan kaldırılmasında çalışma hakkı başat bir önem taşımaktadır. Ancak Türkiye’de istihdama katılım oranları kadınlarda yüzde 30’ları ancak yakalayabilmektedir. Türkiye’de tarımda istihdam edilen 6 milyon çalışanın yüzde 47’sini (2.85milyon) kadınlar oluşturduğu halde tarımda çalışan kadınların da yüzde 95’inden fazlası kayıt dışı çalışmaktadır.</w:t>
      </w:r>
    </w:p>
    <w:p w:rsidR="001F6D05" w:rsidRPr="001F6D05" w:rsidRDefault="001F6D05" w:rsidP="00656B7C">
      <w:pPr>
        <w:spacing w:before="120" w:after="120" w:line="360" w:lineRule="auto"/>
        <w:jc w:val="both"/>
        <w:rPr>
          <w:rFonts w:ascii="Times New Roman" w:hAnsi="Times New Roman" w:cs="Times New Roman"/>
          <w:sz w:val="24"/>
          <w:szCs w:val="24"/>
        </w:rPr>
      </w:pP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lastRenderedPageBreak/>
        <w:t xml:space="preserve">Bakan Albayrak tarafından yapılan 2019 yılı bütçe açılış konuşmasında da bu kesimlerle ilgili tek çözüm önerisi kadın istihdamında teşvik süresinin 12 aydan 18 aya uzatılması olarak sunulmuştur.  </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Kişilerin cinsel yönelimleri ve cinsiyet kimlikleri ise özellikle iş başvurularında negatif ayrımcılık gerekçesi haline gelmektedir. 16 yıl boyunca bu sorunların ortadan kaldırılmamış olması, ekonomik büyümeye rağmen bu alanda yaşanan daralma, bu sonucun bir politik tercih olduğunu ortaya koymaktadır.</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Kalkınma Bakanlığı’nın 2005’ten bu yana üçer yıllık hazırladığı ve siyasi iktidarın ekonomiye dair hedeflerini ortaya koyduğu, bütçenin de ilk adımı sayılan Orta Vadeli Program (2018-2020) kadınların istihdama katılımı ile ilgili olarak cinsiyetçi çalışma rejimini koruyan öneriler getirmektedir. Plana göre;</w:t>
      </w:r>
    </w:p>
    <w:p w:rsidR="001F6D05" w:rsidRPr="001F6D05" w:rsidRDefault="001F6D05" w:rsidP="006245E7">
      <w:pPr>
        <w:numPr>
          <w:ilvl w:val="0"/>
          <w:numId w:val="10"/>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Kadınların istihdamını desteklemek için mekân ve zaman kısıtlarını azaltacak esneklikte, başta bilişim teknolojileri olmak üzere teknolojinin daha fazla kullanımına yönelik bir teşvik mekanizması geliştirilecektir (S.48)</w:t>
      </w:r>
    </w:p>
    <w:p w:rsidR="001F6D05" w:rsidRPr="001F6D05" w:rsidRDefault="001F6D05" w:rsidP="006245E7">
      <w:pPr>
        <w:numPr>
          <w:ilvl w:val="0"/>
          <w:numId w:val="10"/>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Başta kadınlar olmak üzere özel politika gerektiren grupların istihdamını kolaylaştırmak üzere mevzuatta yer alan esnek çalışma biçimlerinin hayata geçirilmesi sağlanacaktır (S.48)</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Ekonomik yönetime ilişkin bu sorunların aşılabilmesinin en temel iki temel yolu bulunmaktadır;</w:t>
      </w:r>
    </w:p>
    <w:p w:rsidR="001F6D05" w:rsidRPr="001F6D05" w:rsidRDefault="001F6D05" w:rsidP="006245E7">
      <w:pPr>
        <w:numPr>
          <w:ilvl w:val="0"/>
          <w:numId w:val="9"/>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Kadınların eşit ekonomik katılımının önündeki engellerin temelinde, bakım emeğinin eşit olmayan dağılımını ortadan kaldırmaya yönelik olarak geliştirilen Mor Ekonomi modelinin uygulamaya geçirilmesi</w:t>
      </w:r>
    </w:p>
    <w:p w:rsidR="001F6D05" w:rsidRPr="001F6D05" w:rsidRDefault="001F6D05" w:rsidP="006245E7">
      <w:pPr>
        <w:numPr>
          <w:ilvl w:val="0"/>
          <w:numId w:val="9"/>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Su, altyapı-kanalizasyon hizmetleri, çocuk bakımı gibi kadınların zaman kullanımını ve iş yükünü doğrudan etkileyen hizmetlerini merkezine alan yerel demokrasi temelli çözümlerin geliştirilmesi</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Bu alanda yapılan bütün çalışmalar ilgili STK’lerin katılımı ile bu iki ilke etrafında planlamalı ve yürütülmelidir. </w:t>
      </w:r>
    </w:p>
    <w:p w:rsidR="001F6D05" w:rsidRPr="001F6D05" w:rsidRDefault="001F6D05" w:rsidP="00656B7C">
      <w:pPr>
        <w:spacing w:before="120" w:after="120" w:line="360" w:lineRule="auto"/>
        <w:jc w:val="both"/>
        <w:rPr>
          <w:rFonts w:ascii="Times New Roman" w:hAnsi="Times New Roman" w:cs="Times New Roman"/>
          <w:b/>
          <w:i/>
          <w:sz w:val="24"/>
          <w:szCs w:val="24"/>
        </w:rPr>
      </w:pPr>
      <w:r w:rsidRPr="001F6D05">
        <w:rPr>
          <w:rFonts w:ascii="Times New Roman" w:hAnsi="Times New Roman" w:cs="Times New Roman"/>
          <w:b/>
          <w:i/>
          <w:sz w:val="24"/>
          <w:szCs w:val="24"/>
        </w:rPr>
        <w:t>2019 Bütçesine Baktığımız Zaman;</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Savaş adı altından Savunma harcamalarının payı geçen yıla göre yüzde 20’nin üstünde artmıştır.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lastRenderedPageBreak/>
        <w:t>Kadınların sosyal yaşama katılımı için çok kritik olan eğitim harcamalarının payı son 5 yıldır azalış göstermektedir.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Eğitim açısından önemli olan Kamu Üniversitelerinde 129 üniversite içinde 3 rektör kadındır. Bu bilimin, düşüncenin üretildiği üniversitelerdeki idari ve akademik yönetim anlayışını göstermektedir.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 xml:space="preserve">Desteklenen sermaye sahiplerinin çok büyük bir bölümü erkektir. </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Tüm eğitime ayrılan pay savaş için ayrılan payın altındadır. Müfredat gittikçe cinsiyetçi bir içerik kazanmakta ve karma eğitimden vazgeçme sinyalleri verilmektedir.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Kadına yönelik cezasızlık anlayışının terk edildiğine veya mutlak yaptırım uygulanacağına dair bir çalışma yoktur.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Kadın cinayetleri ile mücadeleye dair bir strateji veya bütçe ayrıldığına dair veri yoktur.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Kız çocuklarının örgün eğitimden ayrılması artmaktadır. Bununla mücadele edileceğine dair bir planlama yoktur.</w:t>
      </w:r>
    </w:p>
    <w:p w:rsidR="001F6D05" w:rsidRPr="001F6D05" w:rsidRDefault="001F6D05" w:rsidP="006245E7">
      <w:pPr>
        <w:numPr>
          <w:ilvl w:val="0"/>
          <w:numId w:val="12"/>
        </w:num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Kadın istihdamının önündeki engellerin kaldırılacağına dair veya kadın istihdamının arttırılmasına dair bir planlama yoktur.</w:t>
      </w:r>
    </w:p>
    <w:p w:rsidR="001F6D05" w:rsidRPr="001F6D05" w:rsidRDefault="001F6D05" w:rsidP="00656B7C">
      <w:pPr>
        <w:spacing w:before="120" w:after="120" w:line="360" w:lineRule="auto"/>
        <w:jc w:val="both"/>
        <w:rPr>
          <w:rFonts w:ascii="Times New Roman" w:hAnsi="Times New Roman" w:cs="Times New Roman"/>
          <w:sz w:val="24"/>
          <w:szCs w:val="24"/>
        </w:rPr>
      </w:pPr>
      <w:r w:rsidRPr="001F6D05">
        <w:rPr>
          <w:rFonts w:ascii="Times New Roman" w:hAnsi="Times New Roman" w:cs="Times New Roman"/>
          <w:sz w:val="24"/>
          <w:szCs w:val="24"/>
        </w:rPr>
        <w:t>Sonuç olarak 2019 bütçesi Toplumsal Cinsiyete Duyarlı Bütçe yaklaşımının olmadığı cinsiyet eşitliğine duyarsız bir siyasal metindir.</w:t>
      </w:r>
    </w:p>
    <w:p w:rsidR="00D01284" w:rsidRDefault="00D01284" w:rsidP="00387C7A">
      <w:pPr>
        <w:pStyle w:val="Balk2"/>
        <w:numPr>
          <w:ilvl w:val="0"/>
          <w:numId w:val="25"/>
        </w:numPr>
        <w:spacing w:before="120" w:after="120"/>
      </w:pPr>
      <w:r w:rsidRPr="00D01284">
        <w:t>EMEK</w:t>
      </w:r>
      <w:r w:rsidR="0050554C">
        <w:t xml:space="preserve"> POLİTİKALARI</w:t>
      </w:r>
    </w:p>
    <w:p w:rsidR="00872B5A" w:rsidRDefault="00872B5A" w:rsidP="00872B5A">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Aile,  Çalışma Ve Sosyal Hizmetler Bakanlığı Bütçesi ile ilgili en temel sorunlar toplumsal cinsiyete duyarlı olmaması, sosyal yardımları hak temelli ele almaması ve işsizlik, istihdam, güvencesizlik sorunlarına ilişkin çözüm önermemesidir.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Aile,  Çalışma </w:t>
      </w:r>
      <w:r>
        <w:rPr>
          <w:rFonts w:ascii="Times New Roman" w:hAnsi="Times New Roman" w:cs="Times New Roman"/>
          <w:sz w:val="24"/>
          <w:szCs w:val="24"/>
        </w:rPr>
        <w:t>v</w:t>
      </w:r>
      <w:r w:rsidRPr="00A518D7">
        <w:rPr>
          <w:rFonts w:ascii="Times New Roman" w:hAnsi="Times New Roman" w:cs="Times New Roman"/>
          <w:sz w:val="24"/>
          <w:szCs w:val="24"/>
        </w:rPr>
        <w:t xml:space="preserve">e Sosyal Hizmetler Bakanlığı Bütçesi ile ilgili en temel sorunlar toplumsal cinsiyete duyarlı olmaması, sosyal yardımları hak temelli ele almaması ve işsizlik, istihdam, güvencesizlik sorunlarına ilişkin çözüm önermemesidir.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Aile ve Sosyal Politikalar Bakanlığının Çalışma ve Sosyal Güvenlik Bakanlığıyla birleşmesi nedeniyle yeni Bakanlığın bütçe teklifi iki eski Bakanlığın geçen yılki bütçe toplamının biraz</w:t>
      </w:r>
      <w:r>
        <w:rPr>
          <w:rFonts w:ascii="Times New Roman" w:hAnsi="Times New Roman" w:cs="Times New Roman"/>
          <w:sz w:val="24"/>
          <w:szCs w:val="24"/>
        </w:rPr>
        <w:t xml:space="preserve"> üzerinde gerçekleşmiştir</w:t>
      </w:r>
      <w:r w:rsidRPr="00A518D7">
        <w:rPr>
          <w:rFonts w:ascii="Times New Roman" w:hAnsi="Times New Roman" w:cs="Times New Roman"/>
          <w:sz w:val="24"/>
          <w:szCs w:val="24"/>
        </w:rPr>
        <w:t xml:space="preserve">. Kadından Sorumlu Devlet Bakanlığının Kadın ve Aile Bakanlığına dönüşümü, ardından “kadın” ifadesinin Bakanlığın adından 2011 yılında tamamen çıkarılması sürecinin son adımı, iki bakanlığın birleştirilmesi olmuştur. Kadından sorumlu bir Bakanlığın Aile Bakanlığıyla ikame edilmesi, kadınların hayata eşit biçimde katılımı, erkek şiddetinin </w:t>
      </w:r>
      <w:r w:rsidRPr="00A518D7">
        <w:rPr>
          <w:rFonts w:ascii="Times New Roman" w:hAnsi="Times New Roman" w:cs="Times New Roman"/>
          <w:sz w:val="24"/>
          <w:szCs w:val="24"/>
        </w:rPr>
        <w:lastRenderedPageBreak/>
        <w:t xml:space="preserve">önlenmesi, cinsiyet ayrımcılığının son bulması adına gerekli politikaların hayata geçirilmesi yerine kadınların yalnızca ailenin içinde görünür olduğu bir siyasanın izlenmesi sonucunu doğurmuştur. </w:t>
      </w:r>
    </w:p>
    <w:p w:rsidR="00975144" w:rsidRPr="00A518D7" w:rsidRDefault="00975144" w:rsidP="00975144">
      <w:pPr>
        <w:spacing w:after="120" w:line="360" w:lineRule="auto"/>
        <w:jc w:val="both"/>
        <w:rPr>
          <w:rFonts w:ascii="Times New Roman" w:hAnsi="Times New Roman" w:cs="Times New Roman"/>
          <w:sz w:val="24"/>
          <w:szCs w:val="24"/>
        </w:rPr>
      </w:pPr>
      <w:proofErr w:type="gramStart"/>
      <w:r w:rsidRPr="00A518D7">
        <w:rPr>
          <w:rFonts w:ascii="Times New Roman" w:hAnsi="Times New Roman" w:cs="Times New Roman"/>
          <w:sz w:val="24"/>
          <w:szCs w:val="24"/>
        </w:rPr>
        <w:t>Sendikal ve ekonomik hakları saldırı altında olan; özelleştirme, kayıt dışı çalışma, esnek çalışma ve artan işsizlik nedeniyle birçok sıkıntıyla mücadele eden, iş sağlığı ve iş güvenliği tedbirlerinin önüne konulan kar hırsı nedeniyle yaşamlarını kaybeden işçiler için de Çalışma ve Sosyal Güvenlik Bakanlığının, bugüne dek işçi haklarını korumak saikiyle çalışmadığı açıktır.</w:t>
      </w:r>
      <w:proofErr w:type="gramEnd"/>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Türkiye’de kadınların ve işçilerin sorunlarına çözüm üretmeyen iki Bakanlığın birleştirilmesi, bu iki alanda yaşanan sorunların dikkate alınmadığını göstermektedir. İki Bakanlığın birleştirilmesinin bir diğer nedeni ise iktidarın kadın ve erkek tüm yurttaşlara güvenceli iş ve istihdama bağlı sosyal hakları sunmak yerine yoksulluğu kadının evdeki ücretsiz emeği ve sosyal yardımlarla sürdürülebilir kılınmasını amaçlayan </w:t>
      </w:r>
      <w:r w:rsidR="008B5A3F">
        <w:rPr>
          <w:rFonts w:ascii="Times New Roman" w:hAnsi="Times New Roman" w:cs="Times New Roman"/>
          <w:sz w:val="24"/>
          <w:szCs w:val="24"/>
        </w:rPr>
        <w:t>neoliberal</w:t>
      </w:r>
      <w:r w:rsidRPr="00A518D7">
        <w:rPr>
          <w:rFonts w:ascii="Times New Roman" w:hAnsi="Times New Roman" w:cs="Times New Roman"/>
          <w:sz w:val="24"/>
          <w:szCs w:val="24"/>
        </w:rPr>
        <w:t xml:space="preserve"> ekonomi politikalarıdır.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Aile, Çalışma ve Sosyal Hizmetler Bakanlığı, bütçeye ayrılan pay bakımından Bakanlıklar arasında 3</w:t>
      </w:r>
      <w:r>
        <w:rPr>
          <w:rFonts w:ascii="Times New Roman" w:hAnsi="Times New Roman" w:cs="Times New Roman"/>
          <w:sz w:val="24"/>
          <w:szCs w:val="24"/>
        </w:rPr>
        <w:t xml:space="preserve"> üncü</w:t>
      </w:r>
      <w:r w:rsidRPr="00A518D7">
        <w:rPr>
          <w:rFonts w:ascii="Times New Roman" w:hAnsi="Times New Roman" w:cs="Times New Roman"/>
          <w:sz w:val="24"/>
          <w:szCs w:val="24"/>
        </w:rPr>
        <w:t xml:space="preserve"> sırada gelmektedir. Fakat bu rakamın kendisi aldatıcıdır. Bu bütçeden kadınlara çok küçük bir pay ayrılmakta; Bakanlığın bütçesinin büyük bir bölümünü sosyal yardımlar oluşturmaktadır. Bakanlığın son açıklanan 2016 faaliyet raporuna göre bütçesinin yalnızca 9.501.000 TL’si Kadının Statüsü Genel Müdürlüğü’ne harcanırken 15.222.282.500 TL Sosyal Yardımlar Genel Müdürlüğü’nün bütçesini oluşturmaktadır. Kadının Statüsü Genel Müdürlüğü’nün bütçesi 2014’ten bu yana azalırken Sosyal Yardımlar Genel Müdürlüğü’nün bütçesi yaklaşık %50 oranında artmıştır. 2019 Yılı bütçe teklifinde de bu seyir devam etmektedir. Kadının Statüsü Genel Müdürlüğü için 13.154.000 ayrılırken Sosyal Yardımlar Genel Müdürlüğü için 21.058.796.000 TL ayrılmıştır. Söz konusu artış, AKP’nin sosyal yardım politikası ile doğrudan ilişkilidir.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Bütçedeki en büyük problemlerden biri bütçenin toplumsal cinsiyet</w:t>
      </w:r>
      <w:r>
        <w:rPr>
          <w:rFonts w:ascii="Times New Roman" w:hAnsi="Times New Roman" w:cs="Times New Roman"/>
          <w:sz w:val="24"/>
          <w:szCs w:val="24"/>
        </w:rPr>
        <w:t>e</w:t>
      </w:r>
      <w:r w:rsidRPr="00A518D7">
        <w:rPr>
          <w:rFonts w:ascii="Times New Roman" w:hAnsi="Times New Roman" w:cs="Times New Roman"/>
          <w:sz w:val="24"/>
          <w:szCs w:val="24"/>
        </w:rPr>
        <w:t xml:space="preserve"> duyarlı biçimde hazırlanmamış olmasıdır. Hükümetin sunduğu bütçede kadınlar için yapılan harcamalar ayrı kalemlerde sıralanmadığından bütçeyi toplumsal cinsiyet yaklaşımıyla yorumlamak güçleşmektedir.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Eğitim ve sağlık alanında kamusal hizmetlerin yeterli olmayışı, devam edegelen kentsel sorunların, kadın emeği ve yaşamına yönelen eril ve gerici saldırı dalgasının, emek alanında hak kayıplarını derinleştirdiği bilinmektedir. Emek-sermaye ilişkilerinde AKP’nin tarafı </w:t>
      </w:r>
      <w:proofErr w:type="gramStart"/>
      <w:r w:rsidRPr="00A518D7">
        <w:rPr>
          <w:rFonts w:ascii="Times New Roman" w:hAnsi="Times New Roman" w:cs="Times New Roman"/>
          <w:sz w:val="24"/>
          <w:szCs w:val="24"/>
        </w:rPr>
        <w:t>ranttan</w:t>
      </w:r>
      <w:proofErr w:type="gramEnd"/>
      <w:r w:rsidRPr="00A518D7">
        <w:rPr>
          <w:rFonts w:ascii="Times New Roman" w:hAnsi="Times New Roman" w:cs="Times New Roman"/>
          <w:sz w:val="24"/>
          <w:szCs w:val="24"/>
        </w:rPr>
        <w:t>, kardan ve faizden yana tutum almak</w:t>
      </w:r>
      <w:r>
        <w:rPr>
          <w:rFonts w:ascii="Times New Roman" w:hAnsi="Times New Roman" w:cs="Times New Roman"/>
          <w:sz w:val="24"/>
          <w:szCs w:val="24"/>
        </w:rPr>
        <w:t>tır.</w:t>
      </w:r>
      <w:r w:rsidRPr="00A518D7">
        <w:rPr>
          <w:rFonts w:ascii="Times New Roman" w:hAnsi="Times New Roman" w:cs="Times New Roman"/>
          <w:sz w:val="24"/>
          <w:szCs w:val="24"/>
        </w:rPr>
        <w:t xml:space="preserve"> AKP istihdamda tarım ve sanayi alanını daraltırken inşaat ve hizmetlerin payını arttırmaktadır. Güvencesiz istihdam</w:t>
      </w:r>
      <w:r>
        <w:rPr>
          <w:rFonts w:ascii="Times New Roman" w:hAnsi="Times New Roman" w:cs="Times New Roman"/>
          <w:sz w:val="24"/>
          <w:szCs w:val="24"/>
        </w:rPr>
        <w:t xml:space="preserve">, ana istihdam tipine </w:t>
      </w:r>
      <w:r>
        <w:rPr>
          <w:rFonts w:ascii="Times New Roman" w:hAnsi="Times New Roman" w:cs="Times New Roman"/>
          <w:sz w:val="24"/>
          <w:szCs w:val="24"/>
        </w:rPr>
        <w:lastRenderedPageBreak/>
        <w:t>dönüştürülmektedir</w:t>
      </w:r>
      <w:r w:rsidRPr="00A518D7">
        <w:rPr>
          <w:rFonts w:ascii="Times New Roman" w:hAnsi="Times New Roman" w:cs="Times New Roman"/>
          <w:sz w:val="24"/>
          <w:szCs w:val="24"/>
        </w:rPr>
        <w:t xml:space="preserve">.  2002’den bugüne tüm hükümet programlarında, kıdem tazminatını kaldırmak, dolaylı vergileri yükseltmek ve kamu harcamalarını kamuoyu denetiminden kaçırmak </w:t>
      </w:r>
      <w:r>
        <w:rPr>
          <w:rFonts w:ascii="Times New Roman" w:hAnsi="Times New Roman" w:cs="Times New Roman"/>
          <w:sz w:val="24"/>
          <w:szCs w:val="24"/>
        </w:rPr>
        <w:t>başat amaçlar olarak göze çarpmaktadır.</w:t>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OHAL kapsamında, 1839 yılında Tanzimat fermanıyla kaldırılan müsadere yasağı, “kayyum atama usulüyle” yeniden uygulanmaya </w:t>
      </w:r>
      <w:r>
        <w:rPr>
          <w:rFonts w:ascii="Times New Roman" w:hAnsi="Times New Roman" w:cs="Times New Roman"/>
          <w:sz w:val="24"/>
          <w:szCs w:val="24"/>
        </w:rPr>
        <w:t>başlanmıştır</w:t>
      </w:r>
      <w:r w:rsidRPr="00A518D7">
        <w:rPr>
          <w:rFonts w:ascii="Times New Roman" w:hAnsi="Times New Roman" w:cs="Times New Roman"/>
          <w:sz w:val="24"/>
          <w:szCs w:val="24"/>
        </w:rPr>
        <w:t>. Bu dönemde “herhangi bir hukukilik ilkesi esas alınmadan” en temel insan hakları ihlal edilmiş, 13</w:t>
      </w:r>
      <w:r>
        <w:rPr>
          <w:rFonts w:ascii="Times New Roman" w:hAnsi="Times New Roman" w:cs="Times New Roman"/>
          <w:sz w:val="24"/>
          <w:szCs w:val="24"/>
        </w:rPr>
        <w:t>3</w:t>
      </w:r>
      <w:r w:rsidRPr="00A518D7">
        <w:rPr>
          <w:rFonts w:ascii="Times New Roman" w:hAnsi="Times New Roman" w:cs="Times New Roman"/>
          <w:sz w:val="24"/>
          <w:szCs w:val="24"/>
        </w:rPr>
        <w:t xml:space="preserve"> binden fazla kamu emekçisi işinden atılmış veya açığa alınmış, milyonlarca insanın yaşamı zorluklarla, işsizlikle baş başa bırakılmış, binlerce kurum ve kuruluş kapatılmıştır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76"/>
      </w:r>
      <w:r w:rsidRPr="00A518D7">
        <w:rPr>
          <w:rFonts w:ascii="Times New Roman" w:hAnsi="Times New Roman" w:cs="Times New Roman"/>
          <w:sz w:val="24"/>
          <w:szCs w:val="24"/>
        </w:rPr>
        <w:t xml:space="preserve"> </w:t>
      </w:r>
    </w:p>
    <w:p w:rsidR="00975144" w:rsidRPr="00A518D7" w:rsidRDefault="00975144" w:rsidP="00975144">
      <w:pPr>
        <w:pStyle w:val="Balk3"/>
      </w:pPr>
      <w:bookmarkStart w:id="2" w:name="_Toc474111471"/>
      <w:bookmarkStart w:id="3" w:name="_Toc531135714"/>
      <w:r w:rsidRPr="00A518D7">
        <w:t>İşsizli</w:t>
      </w:r>
      <w:r>
        <w:t>k Rekor Seviyelerde!</w:t>
      </w:r>
      <w:bookmarkEnd w:id="2"/>
      <w:bookmarkEnd w:id="3"/>
    </w:p>
    <w:p w:rsidR="00975144" w:rsidRPr="00A518D7" w:rsidRDefault="00975144" w:rsidP="00975144">
      <w:pPr>
        <w:spacing w:after="120" w:line="360" w:lineRule="auto"/>
        <w:rPr>
          <w:rFonts w:ascii="Times New Roman" w:hAnsi="Times New Roman" w:cs="Times New Roman"/>
          <w:sz w:val="24"/>
          <w:szCs w:val="24"/>
        </w:rPr>
      </w:pPr>
      <w:r w:rsidRPr="00A518D7">
        <w:rPr>
          <w:rFonts w:ascii="Times New Roman" w:hAnsi="Times New Roman" w:cs="Times New Roman"/>
          <w:sz w:val="24"/>
          <w:szCs w:val="24"/>
        </w:rPr>
        <w:t>AKP iktidarı 2001 yılında iktidar gelmeden önce işsizlik oranı</w:t>
      </w:r>
      <w:r>
        <w:rPr>
          <w:rFonts w:ascii="Times New Roman" w:hAnsi="Times New Roman" w:cs="Times New Roman"/>
          <w:sz w:val="24"/>
          <w:szCs w:val="24"/>
        </w:rPr>
        <w:t>,</w:t>
      </w:r>
      <w:r w:rsidRPr="00A518D7">
        <w:rPr>
          <w:rFonts w:ascii="Times New Roman" w:hAnsi="Times New Roman" w:cs="Times New Roman"/>
          <w:sz w:val="24"/>
          <w:szCs w:val="24"/>
        </w:rPr>
        <w:t xml:space="preserve"> o yıl yaşanan krize rağmen 8,4 seviyesindeydi. 2016-2018 döneminde 24 ay uygulanan OHAL uygulamaları ve mevcut ekonomik krizin etkisiyle işsizlik oranlarının tüm nüfus kesimleri için artacağı açıktır. Ortaya çıkan hukuk ve demokrasi krizi gittikçe derinleşen ekonomik kriz, yapısal bir işsizlik ve yoksullaştırma ile sonuçlanmıştır.  </w:t>
      </w:r>
    </w:p>
    <w:p w:rsidR="00975144" w:rsidRPr="00A518D7" w:rsidRDefault="00975144" w:rsidP="00975144">
      <w:pPr>
        <w:spacing w:after="120" w:line="360" w:lineRule="auto"/>
        <w:jc w:val="both"/>
        <w:rPr>
          <w:rFonts w:ascii="Times New Roman" w:hAnsi="Times New Roman" w:cs="Times New Roman"/>
          <w:b/>
          <w:sz w:val="24"/>
          <w:szCs w:val="24"/>
        </w:rPr>
      </w:pPr>
      <w:r w:rsidRPr="00A518D7">
        <w:rPr>
          <w:rFonts w:ascii="Times New Roman" w:hAnsi="Times New Roman" w:cs="Times New Roman"/>
          <w:sz w:val="24"/>
          <w:szCs w:val="24"/>
        </w:rPr>
        <w:t>2002’den bu yana tüm “çalış(tır)ma bakanları”, işsizlik oranını tek haneye indirme programı uygulamıştır. Ancak 16 yılın sonunda Türkiye işsizlik oranı resmi verilerle artar şekilde ve çift haneli olmuştur. İşsizliğin resmi verilerle; özellikle bazı bölgelerde, gençlerde, kadınlarda ve üniversitelilerde yüzde 25 üzerinde gerçekleşmesi başarısız emek politika</w:t>
      </w:r>
      <w:r>
        <w:rPr>
          <w:rFonts w:ascii="Times New Roman" w:hAnsi="Times New Roman" w:cs="Times New Roman"/>
          <w:sz w:val="24"/>
          <w:szCs w:val="24"/>
        </w:rPr>
        <w:t>lar</w:t>
      </w:r>
      <w:r w:rsidRPr="00A518D7">
        <w:rPr>
          <w:rFonts w:ascii="Times New Roman" w:hAnsi="Times New Roman" w:cs="Times New Roman"/>
          <w:sz w:val="24"/>
          <w:szCs w:val="24"/>
        </w:rPr>
        <w:t xml:space="preserve">ının sonucudur. </w:t>
      </w:r>
    </w:p>
    <w:p w:rsidR="00975144" w:rsidRPr="00A518D7" w:rsidRDefault="00975144" w:rsidP="00975144">
      <w:pPr>
        <w:spacing w:after="120" w:line="360" w:lineRule="auto"/>
        <w:jc w:val="both"/>
        <w:rPr>
          <w:rFonts w:ascii="Times New Roman" w:hAnsi="Times New Roman" w:cs="Times New Roman"/>
          <w:b/>
          <w:bCs/>
          <w:sz w:val="24"/>
          <w:szCs w:val="24"/>
        </w:rPr>
      </w:pPr>
      <w:r w:rsidRPr="00A518D7">
        <w:rPr>
          <w:rFonts w:ascii="Times New Roman" w:hAnsi="Times New Roman" w:cs="Times New Roman"/>
          <w:sz w:val="24"/>
          <w:szCs w:val="24"/>
        </w:rPr>
        <w:t>2000’li yılların başından bu yana işsizlikle ilgili reel bir politika yürütülmediği için işsizlik oranları dönemsel azalışlar dışında % 10 bandı</w:t>
      </w:r>
      <w:r>
        <w:rPr>
          <w:rFonts w:ascii="Times New Roman" w:hAnsi="Times New Roman" w:cs="Times New Roman"/>
          <w:sz w:val="24"/>
          <w:szCs w:val="24"/>
        </w:rPr>
        <w:t>nda</w:t>
      </w:r>
      <w:r w:rsidRPr="00A518D7">
        <w:rPr>
          <w:rFonts w:ascii="Times New Roman" w:hAnsi="Times New Roman" w:cs="Times New Roman"/>
          <w:sz w:val="24"/>
          <w:szCs w:val="24"/>
        </w:rPr>
        <w:t xml:space="preserve"> seyretmiştir. 2019 yılında işsizliğin yüzde 12’yi geçeceği hem AKP sözcülerince ifade edilmiş hem de OECD raporlarına da bu şekilde yansımıştır. </w:t>
      </w:r>
      <w:r>
        <w:rPr>
          <w:rFonts w:ascii="Times New Roman" w:hAnsi="Times New Roman" w:cs="Times New Roman"/>
          <w:sz w:val="24"/>
          <w:szCs w:val="24"/>
        </w:rPr>
        <w:t xml:space="preserve">Buradaki oranın </w:t>
      </w:r>
      <w:r w:rsidR="00E43EEA">
        <w:rPr>
          <w:rFonts w:ascii="Times New Roman" w:hAnsi="Times New Roman" w:cs="Times New Roman"/>
          <w:sz w:val="24"/>
          <w:szCs w:val="24"/>
        </w:rPr>
        <w:t>Türkiye İstatistik Kurumu’nun (TÜİK)</w:t>
      </w:r>
      <w:r>
        <w:rPr>
          <w:rFonts w:ascii="Times New Roman" w:hAnsi="Times New Roman" w:cs="Times New Roman"/>
          <w:sz w:val="24"/>
          <w:szCs w:val="24"/>
        </w:rPr>
        <w:t xml:space="preserve"> kabul ettiği ölçek</w:t>
      </w:r>
      <w:r w:rsidRPr="00A518D7">
        <w:rPr>
          <w:rFonts w:ascii="Times New Roman" w:hAnsi="Times New Roman" w:cs="Times New Roman"/>
          <w:sz w:val="24"/>
          <w:szCs w:val="24"/>
        </w:rPr>
        <w:t xml:space="preserve"> doğrultusunda </w:t>
      </w:r>
      <w:r>
        <w:rPr>
          <w:rFonts w:ascii="Times New Roman" w:hAnsi="Times New Roman" w:cs="Times New Roman"/>
          <w:sz w:val="24"/>
          <w:szCs w:val="24"/>
        </w:rPr>
        <w:t>hesaplandığını not düşelim.</w:t>
      </w:r>
      <w:r w:rsidRPr="00A518D7">
        <w:rPr>
          <w:rFonts w:ascii="Times New Roman" w:hAnsi="Times New Roman" w:cs="Times New Roman"/>
          <w:sz w:val="24"/>
          <w:szCs w:val="24"/>
        </w:rPr>
        <w:t xml:space="preserve"> TÜİK’e göre </w:t>
      </w:r>
      <w:r>
        <w:rPr>
          <w:rFonts w:ascii="Times New Roman" w:hAnsi="Times New Roman" w:cs="Times New Roman"/>
          <w:sz w:val="24"/>
          <w:szCs w:val="24"/>
        </w:rPr>
        <w:t>i</w:t>
      </w:r>
      <w:r w:rsidRPr="00A518D7">
        <w:rPr>
          <w:rFonts w:ascii="Times New Roman" w:hAnsi="Times New Roman" w:cs="Times New Roman"/>
          <w:sz w:val="24"/>
          <w:szCs w:val="24"/>
        </w:rPr>
        <w:t xml:space="preserve">şsiz sayılabilmenin 4 önemli koşulu bulunmaktadır. TÜİK’e göre bir kişinin işsiz sayılması için aşağıdaki şartların hepsinin </w:t>
      </w:r>
      <w:r w:rsidRPr="00A518D7">
        <w:rPr>
          <w:rFonts w:ascii="Times New Roman" w:hAnsi="Times New Roman" w:cs="Times New Roman"/>
          <w:b/>
          <w:bCs/>
          <w:sz w:val="24"/>
          <w:szCs w:val="24"/>
        </w:rPr>
        <w:t xml:space="preserve">bir arada </w:t>
      </w:r>
      <w:r w:rsidRPr="00A518D7">
        <w:rPr>
          <w:rFonts w:ascii="Times New Roman" w:hAnsi="Times New Roman" w:cs="Times New Roman"/>
          <w:sz w:val="24"/>
          <w:szCs w:val="24"/>
        </w:rPr>
        <w:t xml:space="preserve">olması gereklidir. </w:t>
      </w:r>
    </w:p>
    <w:p w:rsidR="00975144" w:rsidRPr="00A518D7" w:rsidRDefault="00975144" w:rsidP="00975144">
      <w:pPr>
        <w:numPr>
          <w:ilvl w:val="0"/>
          <w:numId w:val="19"/>
        </w:numPr>
        <w:tabs>
          <w:tab w:val="clear" w:pos="720"/>
          <w:tab w:val="num" w:pos="567"/>
        </w:tabs>
        <w:spacing w:after="120" w:line="360" w:lineRule="auto"/>
        <w:ind w:left="567" w:hanging="357"/>
        <w:contextualSpacing/>
        <w:jc w:val="both"/>
        <w:rPr>
          <w:rFonts w:ascii="Times New Roman" w:hAnsi="Times New Roman" w:cs="Times New Roman"/>
          <w:sz w:val="24"/>
          <w:szCs w:val="24"/>
        </w:rPr>
      </w:pPr>
      <w:r w:rsidRPr="00A518D7">
        <w:rPr>
          <w:rFonts w:ascii="Times New Roman" w:hAnsi="Times New Roman" w:cs="Times New Roman"/>
          <w:sz w:val="24"/>
          <w:szCs w:val="24"/>
        </w:rPr>
        <w:t xml:space="preserve">Referans dönemi içinde, </w:t>
      </w:r>
    </w:p>
    <w:p w:rsidR="00975144" w:rsidRPr="00A518D7" w:rsidRDefault="00975144" w:rsidP="00975144">
      <w:pPr>
        <w:numPr>
          <w:ilvl w:val="0"/>
          <w:numId w:val="19"/>
        </w:numPr>
        <w:tabs>
          <w:tab w:val="clear" w:pos="720"/>
          <w:tab w:val="num" w:pos="567"/>
        </w:tabs>
        <w:spacing w:after="120" w:line="360" w:lineRule="auto"/>
        <w:ind w:left="567" w:hanging="357"/>
        <w:contextualSpacing/>
        <w:jc w:val="both"/>
        <w:rPr>
          <w:rFonts w:ascii="Times New Roman" w:hAnsi="Times New Roman" w:cs="Times New Roman"/>
          <w:sz w:val="24"/>
          <w:szCs w:val="24"/>
        </w:rPr>
      </w:pPr>
      <w:r w:rsidRPr="00A518D7">
        <w:rPr>
          <w:rFonts w:ascii="Times New Roman" w:hAnsi="Times New Roman" w:cs="Times New Roman"/>
          <w:sz w:val="24"/>
          <w:szCs w:val="24"/>
        </w:rPr>
        <w:t xml:space="preserve">İstihdam halinde olmayan (kâr karşılığı, yevmiyeli, ücretli ya da </w:t>
      </w:r>
      <w:r w:rsidRPr="00A518D7">
        <w:rPr>
          <w:rFonts w:ascii="Times New Roman" w:hAnsi="Times New Roman" w:cs="Times New Roman"/>
          <w:b/>
          <w:sz w:val="24"/>
          <w:szCs w:val="24"/>
        </w:rPr>
        <w:t>ücretsiz</w:t>
      </w:r>
      <w:r w:rsidRPr="00A518D7">
        <w:rPr>
          <w:rFonts w:ascii="Times New Roman" w:hAnsi="Times New Roman" w:cs="Times New Roman"/>
          <w:sz w:val="24"/>
          <w:szCs w:val="24"/>
        </w:rPr>
        <w:t xml:space="preserve"> olarak hiç bir işte çalışmamış ve böyle bir iş ile bağlantısı  da olmayan) kişilerden,</w:t>
      </w:r>
    </w:p>
    <w:p w:rsidR="00975144" w:rsidRPr="00A518D7" w:rsidRDefault="00975144" w:rsidP="00975144">
      <w:pPr>
        <w:numPr>
          <w:ilvl w:val="0"/>
          <w:numId w:val="19"/>
        </w:numPr>
        <w:tabs>
          <w:tab w:val="clear" w:pos="720"/>
          <w:tab w:val="num" w:pos="567"/>
        </w:tabs>
        <w:spacing w:after="120" w:line="360" w:lineRule="auto"/>
        <w:ind w:left="567" w:hanging="357"/>
        <w:contextualSpacing/>
        <w:jc w:val="both"/>
        <w:rPr>
          <w:rFonts w:ascii="Times New Roman" w:hAnsi="Times New Roman" w:cs="Times New Roman"/>
          <w:sz w:val="24"/>
          <w:szCs w:val="24"/>
        </w:rPr>
      </w:pPr>
      <w:r w:rsidRPr="00A518D7">
        <w:rPr>
          <w:rFonts w:ascii="Times New Roman" w:hAnsi="Times New Roman" w:cs="Times New Roman"/>
          <w:sz w:val="24"/>
          <w:szCs w:val="24"/>
        </w:rPr>
        <w:t>İş aramak için </w:t>
      </w:r>
      <w:r w:rsidRPr="00A518D7">
        <w:rPr>
          <w:rFonts w:ascii="Times New Roman" w:hAnsi="Times New Roman" w:cs="Times New Roman"/>
          <w:b/>
          <w:bCs/>
          <w:sz w:val="24"/>
          <w:szCs w:val="24"/>
        </w:rPr>
        <w:t xml:space="preserve">son 4 hafta </w:t>
      </w:r>
      <w:r w:rsidRPr="00A518D7">
        <w:rPr>
          <w:rFonts w:ascii="Times New Roman" w:hAnsi="Times New Roman" w:cs="Times New Roman"/>
          <w:sz w:val="24"/>
          <w:szCs w:val="24"/>
        </w:rPr>
        <w:t xml:space="preserve">içinde iş arama kanallarından en az birini kullanmış ve </w:t>
      </w:r>
    </w:p>
    <w:p w:rsidR="00975144" w:rsidRPr="001212CD" w:rsidRDefault="00975144" w:rsidP="00975144">
      <w:pPr>
        <w:numPr>
          <w:ilvl w:val="0"/>
          <w:numId w:val="19"/>
        </w:numPr>
        <w:tabs>
          <w:tab w:val="clear" w:pos="720"/>
          <w:tab w:val="num" w:pos="567"/>
        </w:tabs>
        <w:spacing w:after="120" w:line="360" w:lineRule="auto"/>
        <w:ind w:left="567" w:hanging="357"/>
        <w:contextualSpacing/>
        <w:jc w:val="both"/>
        <w:rPr>
          <w:rFonts w:ascii="Times New Roman" w:hAnsi="Times New Roman" w:cs="Times New Roman"/>
          <w:sz w:val="24"/>
          <w:szCs w:val="24"/>
        </w:rPr>
      </w:pPr>
      <w:r w:rsidRPr="00A518D7">
        <w:rPr>
          <w:rFonts w:ascii="Times New Roman" w:hAnsi="Times New Roman" w:cs="Times New Roman"/>
          <w:sz w:val="24"/>
          <w:szCs w:val="24"/>
        </w:rPr>
        <w:lastRenderedPageBreak/>
        <w:t>2 hafta içinde işbaşı yapabilecek durumda olan 15 ve daha yukarı yaştaki fertler,</w:t>
      </w:r>
      <w:r>
        <w:rPr>
          <w:rFonts w:ascii="Times New Roman" w:hAnsi="Times New Roman" w:cs="Times New Roman"/>
          <w:sz w:val="24"/>
          <w:szCs w:val="24"/>
        </w:rPr>
        <w:t xml:space="preserve"> </w:t>
      </w:r>
      <w:r w:rsidRPr="001212CD">
        <w:rPr>
          <w:rFonts w:ascii="Times New Roman" w:hAnsi="Times New Roman" w:cs="Times New Roman"/>
          <w:sz w:val="24"/>
          <w:szCs w:val="24"/>
        </w:rPr>
        <w:t xml:space="preserve">işsiz nüfusa dâhildirler. Bu 4 şartı bir arada yerine getirmeyenler TÜİK tarafından işsiz sayılmamaktadır. </w:t>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sz w:val="24"/>
          <w:szCs w:val="24"/>
        </w:rPr>
        <w:t>TÜİK’in tanımı</w:t>
      </w:r>
      <w:r>
        <w:rPr>
          <w:rFonts w:ascii="Times New Roman" w:hAnsi="Times New Roman" w:cs="Times New Roman"/>
          <w:sz w:val="24"/>
          <w:szCs w:val="24"/>
        </w:rPr>
        <w:t>yla</w:t>
      </w:r>
      <w:r w:rsidRPr="00A518D7">
        <w:rPr>
          <w:rFonts w:ascii="Times New Roman" w:hAnsi="Times New Roman" w:cs="Times New Roman"/>
          <w:sz w:val="24"/>
          <w:szCs w:val="24"/>
        </w:rPr>
        <w:t xml:space="preserve"> esas alınan işsizlik oranı Ağustos 2018 döneminde yüzde 11,2’ye yükselmiştir.  Bu kapsamda işsiz sayısı geçen yıla göre 266 bin kişi artarak 3 Milyon 670 kişi olmuştur. İş aramaktan bıkan, ümidi kırılan, mevsimlik çalıştığı halde an itibariyle çalışmayan ve kısmi süreli çalıştığı için boş vakti kalanların da dâhil edildiği g</w:t>
      </w:r>
      <w:r w:rsidRPr="00A518D7">
        <w:rPr>
          <w:rFonts w:ascii="Times New Roman" w:hAnsi="Times New Roman" w:cs="Times New Roman"/>
          <w:noProof/>
          <w:sz w:val="24"/>
          <w:szCs w:val="24"/>
          <w:lang w:eastAsia="tr-TR"/>
        </w:rPr>
        <w:t xml:space="preserve">eniş tanımlı işsizliğe göre işsizlik oranı yüzde 18, işsiz sayısı 6 milyon 352 bin kişidir. Yani  3 Milyon 670 bin kişiye ilave olarak 2 milyon 682 bin yurttaş da iş olsa çalışmaya hazırdır. </w:t>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noProof/>
          <w:sz w:val="24"/>
          <w:szCs w:val="24"/>
          <w:lang w:eastAsia="tr-TR"/>
        </w:rPr>
        <w:t>TÜİK’in resmi işsizlik verilerine göre iş arayan her 5 gençten 1’i işsizdir. Genç işsiz sayısı geçen yıl ağustos dönemine gö</w:t>
      </w:r>
      <w:r>
        <w:rPr>
          <w:rFonts w:ascii="Times New Roman" w:hAnsi="Times New Roman" w:cs="Times New Roman"/>
          <w:noProof/>
          <w:sz w:val="24"/>
          <w:szCs w:val="24"/>
          <w:lang w:eastAsia="tr-TR"/>
        </w:rPr>
        <w:t>re</w:t>
      </w:r>
      <w:r w:rsidRPr="00A518D7">
        <w:rPr>
          <w:rFonts w:ascii="Times New Roman" w:hAnsi="Times New Roman" w:cs="Times New Roman"/>
          <w:noProof/>
          <w:sz w:val="24"/>
          <w:szCs w:val="24"/>
          <w:lang w:eastAsia="tr-TR"/>
        </w:rPr>
        <w:t xml:space="preserve"> 30 bin kişi artarak 1 milyon 174 bin kişiye yükselmiştir.</w:t>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noProof/>
          <w:sz w:val="24"/>
          <w:szCs w:val="24"/>
          <w:lang w:eastAsia="tr-TR"/>
        </w:rPr>
        <w:drawing>
          <wp:inline distT="0" distB="0" distL="0" distR="0" wp14:anchorId="58154E44" wp14:editId="44687DEA">
            <wp:extent cx="5632450" cy="2882900"/>
            <wp:effectExtent l="0" t="0" r="25400" b="127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noProof/>
          <w:sz w:val="24"/>
          <w:szCs w:val="24"/>
          <w:lang w:eastAsia="tr-TR"/>
        </w:rPr>
        <w:t>Kaynak: TÜİK H</w:t>
      </w:r>
      <w:r>
        <w:rPr>
          <w:rFonts w:ascii="Times New Roman" w:hAnsi="Times New Roman" w:cs="Times New Roman"/>
          <w:noProof/>
          <w:sz w:val="24"/>
          <w:szCs w:val="24"/>
          <w:lang w:eastAsia="tr-TR"/>
        </w:rPr>
        <w:t xml:space="preserve">anehalkı </w:t>
      </w:r>
      <w:r w:rsidRPr="00A518D7">
        <w:rPr>
          <w:rFonts w:ascii="Times New Roman" w:hAnsi="Times New Roman" w:cs="Times New Roman"/>
          <w:noProof/>
          <w:sz w:val="24"/>
          <w:szCs w:val="24"/>
          <w:lang w:eastAsia="tr-TR"/>
        </w:rPr>
        <w:t>İ</w:t>
      </w:r>
      <w:r>
        <w:rPr>
          <w:rFonts w:ascii="Times New Roman" w:hAnsi="Times New Roman" w:cs="Times New Roman"/>
          <w:noProof/>
          <w:sz w:val="24"/>
          <w:szCs w:val="24"/>
          <w:lang w:eastAsia="tr-TR"/>
        </w:rPr>
        <w:t xml:space="preserve">şgücü </w:t>
      </w:r>
      <w:r w:rsidRPr="00A518D7">
        <w:rPr>
          <w:rFonts w:ascii="Times New Roman" w:hAnsi="Times New Roman" w:cs="Times New Roman"/>
          <w:noProof/>
          <w:sz w:val="24"/>
          <w:szCs w:val="24"/>
          <w:lang w:eastAsia="tr-TR"/>
        </w:rPr>
        <w:t>A</w:t>
      </w:r>
      <w:r>
        <w:rPr>
          <w:rFonts w:ascii="Times New Roman" w:hAnsi="Times New Roman" w:cs="Times New Roman"/>
          <w:noProof/>
          <w:sz w:val="24"/>
          <w:szCs w:val="24"/>
          <w:lang w:eastAsia="tr-TR"/>
        </w:rPr>
        <w:t>nketi (HİA)</w:t>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noProof/>
          <w:sz w:val="24"/>
          <w:szCs w:val="24"/>
          <w:lang w:eastAsia="tr-TR"/>
        </w:rPr>
        <w:t xml:space="preserve">Ayrıca üniversiteli işsizliği de her geçen dönem artıyor. İşsizlik oranı üniversitelilerde yüzde 14 </w:t>
      </w:r>
      <w:r>
        <w:rPr>
          <w:rFonts w:ascii="Times New Roman" w:hAnsi="Times New Roman" w:cs="Times New Roman"/>
          <w:noProof/>
          <w:sz w:val="24"/>
          <w:szCs w:val="24"/>
          <w:lang w:eastAsia="tr-TR"/>
        </w:rPr>
        <w:t>iken toplam</w:t>
      </w:r>
      <w:r w:rsidRPr="00A518D7">
        <w:rPr>
          <w:rFonts w:ascii="Times New Roman" w:hAnsi="Times New Roman" w:cs="Times New Roman"/>
          <w:noProof/>
          <w:sz w:val="24"/>
          <w:szCs w:val="24"/>
          <w:lang w:eastAsia="tr-TR"/>
        </w:rPr>
        <w:t xml:space="preserve"> üniversiteli </w:t>
      </w:r>
      <w:r>
        <w:rPr>
          <w:rFonts w:ascii="Times New Roman" w:hAnsi="Times New Roman" w:cs="Times New Roman"/>
          <w:noProof/>
          <w:sz w:val="24"/>
          <w:szCs w:val="24"/>
          <w:lang w:eastAsia="tr-TR"/>
        </w:rPr>
        <w:t xml:space="preserve">işsiz </w:t>
      </w:r>
      <w:r w:rsidRPr="00A518D7">
        <w:rPr>
          <w:rFonts w:ascii="Times New Roman" w:hAnsi="Times New Roman" w:cs="Times New Roman"/>
          <w:noProof/>
          <w:sz w:val="24"/>
          <w:szCs w:val="24"/>
          <w:lang w:eastAsia="tr-TR"/>
        </w:rPr>
        <w:t>sayısı ise 1 milyon 111 bin kişidir. 2018 yılında sigortalı sayısının artmaması, TÜİK ve İŞKUR’a göre işsiz sayısının artması işsizlikte artışın süreceğini göstermektedir.  Kriz nedeniyle İŞKUR’a yapılan işsiz kayıtları geçen yılın aynı dönemine göre</w:t>
      </w:r>
      <w:r>
        <w:rPr>
          <w:rFonts w:ascii="Times New Roman" w:hAnsi="Times New Roman" w:cs="Times New Roman"/>
          <w:noProof/>
          <w:sz w:val="24"/>
          <w:szCs w:val="24"/>
          <w:lang w:eastAsia="tr-TR"/>
        </w:rPr>
        <w:t xml:space="preserve"> yüzde 23</w:t>
      </w:r>
      <w:r w:rsidRPr="00A518D7">
        <w:rPr>
          <w:rFonts w:ascii="Times New Roman" w:hAnsi="Times New Roman" w:cs="Times New Roman"/>
          <w:noProof/>
          <w:sz w:val="24"/>
          <w:szCs w:val="24"/>
          <w:lang w:eastAsia="tr-TR"/>
        </w:rPr>
        <w:t xml:space="preserve"> artış göstermiştir. Son 2 aylık artış yarım milyonun üzerindedir. </w:t>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noProof/>
          <w:sz w:val="24"/>
          <w:szCs w:val="24"/>
          <w:lang w:eastAsia="tr-TR"/>
        </w:rPr>
        <w:lastRenderedPageBreak/>
        <w:drawing>
          <wp:inline distT="0" distB="0" distL="0" distR="0" wp14:anchorId="77B35378" wp14:editId="35961E27">
            <wp:extent cx="5740400" cy="2349500"/>
            <wp:effectExtent l="0" t="0" r="12700" b="1270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5144" w:rsidRPr="00A518D7" w:rsidRDefault="00975144" w:rsidP="00975144">
      <w:pPr>
        <w:spacing w:after="120" w:line="360" w:lineRule="auto"/>
        <w:jc w:val="both"/>
        <w:rPr>
          <w:rFonts w:ascii="Times New Roman" w:hAnsi="Times New Roman" w:cs="Times New Roman"/>
          <w:noProof/>
          <w:sz w:val="24"/>
          <w:szCs w:val="24"/>
          <w:lang w:eastAsia="tr-TR"/>
        </w:rPr>
      </w:pPr>
      <w:r w:rsidRPr="00A518D7">
        <w:rPr>
          <w:rFonts w:ascii="Times New Roman" w:hAnsi="Times New Roman" w:cs="Times New Roman"/>
          <w:noProof/>
          <w:sz w:val="24"/>
          <w:szCs w:val="24"/>
          <w:lang w:eastAsia="tr-TR"/>
        </w:rPr>
        <w:t>Kaynak: İŞKUR İstatistik Bültenleri</w:t>
      </w:r>
    </w:p>
    <w:p w:rsidR="00975144" w:rsidRPr="00A518D7" w:rsidRDefault="00975144" w:rsidP="00975144">
      <w:pPr>
        <w:pStyle w:val="ekilBal"/>
      </w:pPr>
      <w:bookmarkStart w:id="4" w:name="_Toc474112566"/>
      <w:r w:rsidRPr="00A518D7">
        <w:t>Türkiye'de İşsizlik Oranları 2000-2018</w:t>
      </w:r>
      <w:bookmarkEnd w:id="4"/>
    </w:p>
    <w:p w:rsidR="00975144" w:rsidRPr="00A518D7" w:rsidRDefault="00975144" w:rsidP="00975144">
      <w:pPr>
        <w:pStyle w:val="ekilBal"/>
      </w:pPr>
      <w:r w:rsidRPr="00A518D7">
        <w:rPr>
          <w:noProof/>
          <w:lang w:eastAsia="tr-TR"/>
        </w:rPr>
        <w:drawing>
          <wp:inline distT="0" distB="0" distL="0" distR="0" wp14:anchorId="5B0F85DF" wp14:editId="7D8FB5B1">
            <wp:extent cx="5848350" cy="257175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 TÜİK HİA</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TÜİK verilerine göre resmi işsiz sayısı AKP döneminde Cumhuriyet tarihinde görülmeyen sayılara yükselmiştir. 16 yıldır tek başına iktidar olan bir siyasal partinin işsizliği </w:t>
      </w:r>
      <w:r>
        <w:rPr>
          <w:rFonts w:ascii="Times New Roman" w:hAnsi="Times New Roman" w:cs="Times New Roman"/>
          <w:sz w:val="24"/>
          <w:szCs w:val="24"/>
        </w:rPr>
        <w:t>ortadan kaldıracak</w:t>
      </w:r>
      <w:r w:rsidRPr="00A518D7">
        <w:rPr>
          <w:rFonts w:ascii="Times New Roman" w:hAnsi="Times New Roman" w:cs="Times New Roman"/>
          <w:sz w:val="24"/>
          <w:szCs w:val="24"/>
        </w:rPr>
        <w:t xml:space="preserve"> bir politikasının olmadığı görülme</w:t>
      </w:r>
      <w:r>
        <w:rPr>
          <w:rFonts w:ascii="Times New Roman" w:hAnsi="Times New Roman" w:cs="Times New Roman"/>
          <w:sz w:val="24"/>
          <w:szCs w:val="24"/>
        </w:rPr>
        <w:t>ktedir</w:t>
      </w:r>
      <w:r w:rsidRPr="00A518D7">
        <w:rPr>
          <w:rFonts w:ascii="Times New Roman" w:hAnsi="Times New Roman" w:cs="Times New Roman"/>
          <w:sz w:val="24"/>
          <w:szCs w:val="24"/>
        </w:rPr>
        <w:t xml:space="preserve">. İşsizliğin düşürülmemesinin hatta OHAL döneminde “kaderine terk edilmesinin” iktisadi sonuçları </w:t>
      </w:r>
      <w:r>
        <w:rPr>
          <w:rFonts w:ascii="Times New Roman" w:hAnsi="Times New Roman" w:cs="Times New Roman"/>
          <w:sz w:val="24"/>
          <w:szCs w:val="24"/>
        </w:rPr>
        <w:t>olmuştur</w:t>
      </w:r>
      <w:r w:rsidRPr="00A518D7">
        <w:rPr>
          <w:rFonts w:ascii="Times New Roman" w:hAnsi="Times New Roman" w:cs="Times New Roman"/>
          <w:sz w:val="24"/>
          <w:szCs w:val="24"/>
        </w:rPr>
        <w:t xml:space="preserve">. Yüksek işsizlik emek kesimini daha örgütsüz hale getirip korumasız </w:t>
      </w:r>
      <w:r>
        <w:rPr>
          <w:rFonts w:ascii="Times New Roman" w:hAnsi="Times New Roman" w:cs="Times New Roman"/>
          <w:sz w:val="24"/>
          <w:szCs w:val="24"/>
        </w:rPr>
        <w:t>bırakmaktadır</w:t>
      </w:r>
      <w:r w:rsidRPr="00A518D7">
        <w:rPr>
          <w:rFonts w:ascii="Times New Roman" w:hAnsi="Times New Roman" w:cs="Times New Roman"/>
          <w:sz w:val="24"/>
          <w:szCs w:val="24"/>
        </w:rPr>
        <w:t>. AKP’nin Türkiye’deki emek için öngördüğü “dikensiz gül bahçesi” ancak yüksek işsizlik oranları ile sağlanabilir. Mülteci emeğinin bu kadar kontrolsüz, kayıt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dışı ve insanlık dışı </w:t>
      </w:r>
      <w:r>
        <w:rPr>
          <w:rFonts w:ascii="Times New Roman" w:hAnsi="Times New Roman" w:cs="Times New Roman"/>
          <w:sz w:val="24"/>
          <w:szCs w:val="24"/>
        </w:rPr>
        <w:t>görülmesinin de</w:t>
      </w:r>
      <w:r w:rsidRPr="00A518D7">
        <w:rPr>
          <w:rFonts w:ascii="Times New Roman" w:hAnsi="Times New Roman" w:cs="Times New Roman"/>
          <w:sz w:val="24"/>
          <w:szCs w:val="24"/>
        </w:rPr>
        <w:t xml:space="preserve"> bir amacı budur. 2018 yılında mevsimsel etkiden arındırılmı</w:t>
      </w:r>
      <w:r>
        <w:rPr>
          <w:rFonts w:ascii="Times New Roman" w:hAnsi="Times New Roman" w:cs="Times New Roman"/>
          <w:sz w:val="24"/>
          <w:szCs w:val="24"/>
        </w:rPr>
        <w:t>ş işsizlik oranları ve sayıları</w:t>
      </w:r>
      <w:r w:rsidRPr="00A518D7">
        <w:rPr>
          <w:rFonts w:ascii="Times New Roman" w:hAnsi="Times New Roman" w:cs="Times New Roman"/>
          <w:sz w:val="24"/>
          <w:szCs w:val="24"/>
        </w:rPr>
        <w:t xml:space="preserve"> tırmanışa geçmiştir. </w:t>
      </w:r>
    </w:p>
    <w:p w:rsidR="00975144" w:rsidRPr="00A518D7" w:rsidRDefault="00975144" w:rsidP="00975144">
      <w:pPr>
        <w:pStyle w:val="ekilBal"/>
      </w:pPr>
      <w:r w:rsidRPr="00A518D7">
        <w:rPr>
          <w:noProof/>
          <w:lang w:eastAsia="tr-TR"/>
        </w:rPr>
        <w:lastRenderedPageBreak/>
        <w:drawing>
          <wp:inline distT="0" distB="0" distL="0" distR="0" wp14:anchorId="0D3A46E8" wp14:editId="0FBEF2A6">
            <wp:extent cx="2809875" cy="2686050"/>
            <wp:effectExtent l="0" t="0" r="9525"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518D7">
        <w:rPr>
          <w:noProof/>
          <w:lang w:eastAsia="tr-TR"/>
        </w:rPr>
        <w:t xml:space="preserve"> </w:t>
      </w:r>
      <w:r w:rsidRPr="00A518D7">
        <w:t xml:space="preserve"> </w:t>
      </w:r>
      <w:r w:rsidRPr="00A518D7">
        <w:rPr>
          <w:noProof/>
          <w:lang w:eastAsia="tr-TR"/>
        </w:rPr>
        <w:drawing>
          <wp:inline distT="0" distB="0" distL="0" distR="0" wp14:anchorId="2B6F7EE8" wp14:editId="6F645163">
            <wp:extent cx="2809875" cy="2695575"/>
            <wp:effectExtent l="0" t="0" r="9525"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 TÜİK HİA</w:t>
      </w:r>
    </w:p>
    <w:p w:rsidR="00975144" w:rsidRPr="00A518D7" w:rsidRDefault="00975144" w:rsidP="00975144">
      <w:pPr>
        <w:spacing w:after="120" w:line="360" w:lineRule="auto"/>
        <w:jc w:val="both"/>
        <w:rPr>
          <w:rFonts w:ascii="Times New Roman" w:hAnsi="Times New Roman" w:cs="Times New Roman"/>
          <w:sz w:val="24"/>
          <w:szCs w:val="24"/>
        </w:rPr>
      </w:pP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İşsiz sayıları 2018 yılı başına göre göre 445.000 kişi artış göstererek Cumhuriyet tarihinin en yüksek sayılarına</w:t>
      </w:r>
      <w:r w:rsidRPr="00A518D7">
        <w:rPr>
          <w:rStyle w:val="DipnotBavurusu"/>
          <w:rFonts w:ascii="Times New Roman" w:hAnsi="Times New Roman" w:cs="Times New Roman"/>
          <w:sz w:val="24"/>
          <w:szCs w:val="24"/>
        </w:rPr>
        <w:footnoteReference w:id="77"/>
      </w:r>
      <w:r w:rsidRPr="00A518D7">
        <w:rPr>
          <w:rFonts w:ascii="Times New Roman" w:hAnsi="Times New Roman" w:cs="Times New Roman"/>
          <w:sz w:val="24"/>
          <w:szCs w:val="24"/>
        </w:rPr>
        <w:t xml:space="preserve"> (3.627.000 kişi) erişmiştir. İşsiz sayısı ve oranında, OHAL döneminde yaşanan yükselişe benzer bir yükseliş </w:t>
      </w:r>
      <w:r>
        <w:rPr>
          <w:rFonts w:ascii="Times New Roman" w:hAnsi="Times New Roman" w:cs="Times New Roman"/>
          <w:sz w:val="24"/>
          <w:szCs w:val="24"/>
        </w:rPr>
        <w:t xml:space="preserve">yeniden </w:t>
      </w:r>
      <w:r w:rsidRPr="00A518D7">
        <w:rPr>
          <w:rFonts w:ascii="Times New Roman" w:hAnsi="Times New Roman" w:cs="Times New Roman"/>
          <w:sz w:val="24"/>
          <w:szCs w:val="24"/>
        </w:rPr>
        <w:t xml:space="preserve">yaşanmaktadır. </w:t>
      </w:r>
    </w:p>
    <w:p w:rsidR="00975144" w:rsidRPr="00A518D7" w:rsidRDefault="00975144" w:rsidP="00975144">
      <w:pPr>
        <w:pStyle w:val="Balk3"/>
      </w:pPr>
      <w:bookmarkStart w:id="5" w:name="_Toc531135715"/>
      <w:r w:rsidRPr="00A518D7">
        <w:t>İşsizlik GAP Bölgesinde Yoğunlaşıyor</w:t>
      </w:r>
      <w:bookmarkEnd w:id="5"/>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Bölgele</w:t>
      </w:r>
      <w:r>
        <w:rPr>
          <w:rFonts w:ascii="Times New Roman" w:hAnsi="Times New Roman" w:cs="Times New Roman"/>
          <w:sz w:val="24"/>
          <w:szCs w:val="24"/>
        </w:rPr>
        <w:t>r arası gelişmişlik sorunu AKP d</w:t>
      </w:r>
      <w:r w:rsidRPr="00A518D7">
        <w:rPr>
          <w:rFonts w:ascii="Times New Roman" w:hAnsi="Times New Roman" w:cs="Times New Roman"/>
          <w:sz w:val="24"/>
          <w:szCs w:val="24"/>
        </w:rPr>
        <w:t>öneminde derinleşmiştir. Gelişmişlik endeksi en düşük yerler hala Kürt kentleridir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78"/>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Hem il hem de ilçe </w:t>
      </w:r>
      <w:proofErr w:type="gramStart"/>
      <w:r w:rsidRPr="00A518D7">
        <w:rPr>
          <w:rFonts w:ascii="Times New Roman" w:hAnsi="Times New Roman" w:cs="Times New Roman"/>
          <w:sz w:val="24"/>
          <w:szCs w:val="24"/>
        </w:rPr>
        <w:t>bazlı</w:t>
      </w:r>
      <w:proofErr w:type="gramEnd"/>
      <w:r w:rsidRPr="00A518D7">
        <w:rPr>
          <w:rFonts w:ascii="Times New Roman" w:hAnsi="Times New Roman" w:cs="Times New Roman"/>
          <w:sz w:val="24"/>
          <w:szCs w:val="24"/>
        </w:rPr>
        <w:t xml:space="preserve"> sıralamada bölgenin il ve ilçeleri sonuncu sıradadır.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16 yıllık AKP iktidarı</w:t>
      </w:r>
      <w:r>
        <w:rPr>
          <w:rFonts w:ascii="Times New Roman" w:hAnsi="Times New Roman" w:cs="Times New Roman"/>
          <w:sz w:val="24"/>
          <w:szCs w:val="24"/>
        </w:rPr>
        <w:t>nda</w:t>
      </w:r>
      <w:r w:rsidRPr="00A518D7">
        <w:rPr>
          <w:rFonts w:ascii="Times New Roman" w:hAnsi="Times New Roman" w:cs="Times New Roman"/>
          <w:sz w:val="24"/>
          <w:szCs w:val="24"/>
        </w:rPr>
        <w:t xml:space="preserve"> en geri kalmış il ve ilçeler değişmemiştir. Bugüne kadar belediye yönetimi de AKP iktidarında olan Muş ilinin</w:t>
      </w:r>
      <w:r>
        <w:rPr>
          <w:rFonts w:ascii="Times New Roman" w:hAnsi="Times New Roman" w:cs="Times New Roman"/>
          <w:sz w:val="24"/>
          <w:szCs w:val="24"/>
        </w:rPr>
        <w:t xml:space="preserve"> ise</w:t>
      </w:r>
      <w:r w:rsidRPr="00A518D7">
        <w:rPr>
          <w:rFonts w:ascii="Times New Roman" w:hAnsi="Times New Roman" w:cs="Times New Roman"/>
          <w:sz w:val="24"/>
          <w:szCs w:val="24"/>
        </w:rPr>
        <w:t xml:space="preserve"> hali ibretliktir. Sosyo ekonomik gelişmişlik endeksi (SEGE) verilerine göre en geri kalmış iller Muş, Hakkâri, Ağrı, Şırnak, Siirt, Bitlis, Van, Mardin, Urfa, Bingöl, Ardahan, Batman, Iğdır, Kars ve Diyarbakır illeridir. Son yıllarda bölgede sosyo gelişmişlikte göç ve işsizlik nedeniyle de gerileme olmuştur.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b/>
          <w:sz w:val="24"/>
          <w:szCs w:val="24"/>
        </w:rPr>
        <w:t xml:space="preserve">Türkiye genelinde % 10,9 olan işsizlik oranı Mardin, Batman, Şırnak, Siirt illerinin </w:t>
      </w:r>
      <w:proofErr w:type="gramStart"/>
      <w:r w:rsidRPr="00A518D7">
        <w:rPr>
          <w:rFonts w:ascii="Times New Roman" w:hAnsi="Times New Roman" w:cs="Times New Roman"/>
          <w:b/>
          <w:sz w:val="24"/>
          <w:szCs w:val="24"/>
        </w:rPr>
        <w:t>dahil</w:t>
      </w:r>
      <w:proofErr w:type="gramEnd"/>
      <w:r w:rsidRPr="00A518D7">
        <w:rPr>
          <w:rFonts w:ascii="Times New Roman" w:hAnsi="Times New Roman" w:cs="Times New Roman"/>
          <w:b/>
          <w:sz w:val="24"/>
          <w:szCs w:val="24"/>
        </w:rPr>
        <w:t xml:space="preserve"> olduğu TRC3 </w:t>
      </w:r>
      <w:r>
        <w:rPr>
          <w:rFonts w:ascii="Times New Roman" w:hAnsi="Times New Roman" w:cs="Times New Roman"/>
          <w:b/>
          <w:sz w:val="24"/>
          <w:szCs w:val="24"/>
        </w:rPr>
        <w:t xml:space="preserve">alanında </w:t>
      </w:r>
      <w:r w:rsidRPr="00A518D7">
        <w:rPr>
          <w:rFonts w:ascii="Times New Roman" w:hAnsi="Times New Roman" w:cs="Times New Roman"/>
          <w:b/>
          <w:sz w:val="24"/>
          <w:szCs w:val="24"/>
        </w:rPr>
        <w:t xml:space="preserve">% 26,9 olup fark </w:t>
      </w:r>
      <w:r>
        <w:rPr>
          <w:rFonts w:ascii="Times New Roman" w:hAnsi="Times New Roman" w:cs="Times New Roman"/>
          <w:b/>
          <w:sz w:val="24"/>
          <w:szCs w:val="24"/>
        </w:rPr>
        <w:t>16</w:t>
      </w:r>
      <w:r w:rsidRPr="00A518D7">
        <w:rPr>
          <w:rFonts w:ascii="Times New Roman" w:hAnsi="Times New Roman" w:cs="Times New Roman"/>
          <w:b/>
          <w:sz w:val="24"/>
          <w:szCs w:val="24"/>
        </w:rPr>
        <w:t xml:space="preserve"> puandır. Bu bölgede kadın işsizlik oranı % 36,5 oranındadır.</w:t>
      </w:r>
      <w:r w:rsidRPr="00A518D7">
        <w:rPr>
          <w:rFonts w:ascii="Times New Roman" w:hAnsi="Times New Roman" w:cs="Times New Roman"/>
          <w:sz w:val="24"/>
          <w:szCs w:val="24"/>
        </w:rPr>
        <w:t xml:space="preserve"> Kürt kentlerinde ortalama işsizlik oranları verilen göçe rağmen ülke </w:t>
      </w:r>
      <w:r w:rsidRPr="00A518D7">
        <w:rPr>
          <w:rFonts w:ascii="Times New Roman" w:hAnsi="Times New Roman" w:cs="Times New Roman"/>
          <w:sz w:val="24"/>
          <w:szCs w:val="24"/>
        </w:rPr>
        <w:lastRenderedPageBreak/>
        <w:t>ortalamasının 2 puan üzerindedir. İşsizlik oranı en düşük bölge %</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3,6 ile TR90 (Trabzon, Ordu, Giresun, Rize, Artvin, Gümüşhane) bölgesidir.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İşsizlik oranı ülke ortalamasına yakın veya altında olan yerlerden de yoğun göç yaşanmaktadır. Göçün önemli bir nedeni Kürt meselesinde </w:t>
      </w:r>
      <w:r>
        <w:rPr>
          <w:rFonts w:ascii="Times New Roman" w:hAnsi="Times New Roman" w:cs="Times New Roman"/>
          <w:sz w:val="24"/>
          <w:szCs w:val="24"/>
        </w:rPr>
        <w:t>çözümsüzlük</w:t>
      </w:r>
      <w:r w:rsidRPr="00A518D7">
        <w:rPr>
          <w:rFonts w:ascii="Times New Roman" w:hAnsi="Times New Roman" w:cs="Times New Roman"/>
          <w:sz w:val="24"/>
          <w:szCs w:val="24"/>
        </w:rPr>
        <w:t xml:space="preserve"> siyasetin</w:t>
      </w:r>
      <w:r>
        <w:rPr>
          <w:rFonts w:ascii="Times New Roman" w:hAnsi="Times New Roman" w:cs="Times New Roman"/>
          <w:sz w:val="24"/>
          <w:szCs w:val="24"/>
        </w:rPr>
        <w:t>in</w:t>
      </w:r>
      <w:r w:rsidRPr="00A518D7">
        <w:rPr>
          <w:rFonts w:ascii="Times New Roman" w:hAnsi="Times New Roman" w:cs="Times New Roman"/>
          <w:sz w:val="24"/>
          <w:szCs w:val="24"/>
        </w:rPr>
        <w:t xml:space="preserve"> bölge ekonomisini felç hale getirmesidir. Mera yasakları nedeniyle hayvancılık ile uğraşan nüfusun geçim kaynakları kısıtlanmıştır. Ekonomik krizin</w:t>
      </w:r>
      <w:r>
        <w:rPr>
          <w:rFonts w:ascii="Times New Roman" w:hAnsi="Times New Roman" w:cs="Times New Roman"/>
          <w:sz w:val="24"/>
          <w:szCs w:val="24"/>
        </w:rPr>
        <w:t>,</w:t>
      </w:r>
      <w:r w:rsidRPr="00A518D7">
        <w:rPr>
          <w:rFonts w:ascii="Times New Roman" w:hAnsi="Times New Roman" w:cs="Times New Roman"/>
          <w:sz w:val="24"/>
          <w:szCs w:val="24"/>
        </w:rPr>
        <w:t xml:space="preserve"> maliyetlerini arttırdığı çiftçiler üretim yapmama eğilimindedir. Bölgedeki turizm potansiyeli ise </w:t>
      </w:r>
      <w:r>
        <w:rPr>
          <w:rFonts w:ascii="Times New Roman" w:hAnsi="Times New Roman" w:cs="Times New Roman"/>
          <w:sz w:val="24"/>
          <w:szCs w:val="24"/>
        </w:rPr>
        <w:t>çatışmayı esas alan</w:t>
      </w:r>
      <w:r w:rsidRPr="00A518D7">
        <w:rPr>
          <w:rFonts w:ascii="Times New Roman" w:hAnsi="Times New Roman" w:cs="Times New Roman"/>
          <w:sz w:val="24"/>
          <w:szCs w:val="24"/>
        </w:rPr>
        <w:t xml:space="preserve"> yaklaşımın tehdidi altındadır.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9"/>
        <w:gridCol w:w="2895"/>
        <w:gridCol w:w="420"/>
        <w:gridCol w:w="421"/>
        <w:gridCol w:w="426"/>
        <w:gridCol w:w="420"/>
        <w:gridCol w:w="420"/>
        <w:gridCol w:w="421"/>
        <w:gridCol w:w="420"/>
        <w:gridCol w:w="420"/>
        <w:gridCol w:w="421"/>
        <w:gridCol w:w="420"/>
        <w:gridCol w:w="420"/>
        <w:gridCol w:w="420"/>
        <w:gridCol w:w="9"/>
      </w:tblGrid>
      <w:tr w:rsidR="00975144" w:rsidRPr="00D4080D" w:rsidTr="00975144">
        <w:trPr>
          <w:trHeight w:val="244"/>
        </w:trPr>
        <w:tc>
          <w:tcPr>
            <w:tcW w:w="4168" w:type="dxa"/>
            <w:gridSpan w:val="2"/>
            <w:vMerge w:val="restart"/>
            <w:shd w:val="clear" w:color="auto" w:fill="002060"/>
            <w:noWrap/>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p>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p>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Türkiye Geneli</w:t>
            </w:r>
          </w:p>
        </w:tc>
        <w:tc>
          <w:tcPr>
            <w:tcW w:w="1302" w:type="dxa"/>
            <w:gridSpan w:val="3"/>
            <w:shd w:val="clear" w:color="auto" w:fill="002060"/>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2014</w:t>
            </w:r>
          </w:p>
        </w:tc>
        <w:tc>
          <w:tcPr>
            <w:tcW w:w="1295" w:type="dxa"/>
            <w:gridSpan w:val="3"/>
            <w:shd w:val="clear" w:color="auto" w:fill="002060"/>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2015</w:t>
            </w:r>
          </w:p>
        </w:tc>
        <w:tc>
          <w:tcPr>
            <w:tcW w:w="1295" w:type="dxa"/>
            <w:gridSpan w:val="3"/>
            <w:shd w:val="clear" w:color="auto" w:fill="002060"/>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2016</w:t>
            </w:r>
          </w:p>
        </w:tc>
        <w:tc>
          <w:tcPr>
            <w:tcW w:w="1295" w:type="dxa"/>
            <w:gridSpan w:val="4"/>
            <w:shd w:val="clear" w:color="auto" w:fill="002060"/>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2017</w:t>
            </w:r>
          </w:p>
        </w:tc>
      </w:tr>
      <w:tr w:rsidR="00975144" w:rsidRPr="00D4080D" w:rsidTr="00975144">
        <w:trPr>
          <w:gridAfter w:val="1"/>
          <w:wAfter w:w="8" w:type="dxa"/>
          <w:trHeight w:val="244"/>
        </w:trPr>
        <w:tc>
          <w:tcPr>
            <w:tcW w:w="4168" w:type="dxa"/>
            <w:gridSpan w:val="2"/>
            <w:vMerge/>
            <w:shd w:val="clear" w:color="auto" w:fill="002060"/>
            <w:noWrap/>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p>
        </w:tc>
        <w:tc>
          <w:tcPr>
            <w:tcW w:w="432"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T</w:t>
            </w:r>
          </w:p>
        </w:tc>
        <w:tc>
          <w:tcPr>
            <w:tcW w:w="432"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E</w:t>
            </w:r>
          </w:p>
        </w:tc>
        <w:tc>
          <w:tcPr>
            <w:tcW w:w="436"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K</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T</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E</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K</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T</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E</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K</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T</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E</w:t>
            </w:r>
          </w:p>
        </w:tc>
        <w:tc>
          <w:tcPr>
            <w:tcW w:w="431" w:type="dxa"/>
            <w:shd w:val="clear" w:color="auto" w:fill="D0CECE" w:themeFill="background2" w:themeFillShade="E6"/>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000000" w:themeColor="text1"/>
                <w:sz w:val="16"/>
                <w:szCs w:val="16"/>
                <w:lang w:eastAsia="tr-TR"/>
              </w:rPr>
            </w:pPr>
            <w:r w:rsidRPr="00D4080D">
              <w:rPr>
                <w:rFonts w:ascii="Times New Roman" w:eastAsia="Times New Roman" w:hAnsi="Times New Roman" w:cs="Times New Roman"/>
                <w:b/>
                <w:bCs/>
                <w:color w:val="000000" w:themeColor="text1"/>
                <w:sz w:val="16"/>
                <w:szCs w:val="16"/>
                <w:lang w:eastAsia="tr-TR"/>
              </w:rPr>
              <w:t>K</w:t>
            </w:r>
          </w:p>
        </w:tc>
      </w:tr>
      <w:tr w:rsidR="00975144" w:rsidRPr="00D4080D" w:rsidTr="00975144">
        <w:trPr>
          <w:gridAfter w:val="1"/>
          <w:wAfter w:w="8" w:type="dxa"/>
          <w:trHeight w:val="244"/>
        </w:trPr>
        <w:tc>
          <w:tcPr>
            <w:tcW w:w="4168" w:type="dxa"/>
            <w:gridSpan w:val="2"/>
            <w:vMerge/>
            <w:shd w:val="clear" w:color="auto" w:fill="002060"/>
            <w:noWrap/>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p>
        </w:tc>
        <w:tc>
          <w:tcPr>
            <w:tcW w:w="432"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9,9</w:t>
            </w:r>
          </w:p>
        </w:tc>
        <w:tc>
          <w:tcPr>
            <w:tcW w:w="432"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9,0</w:t>
            </w:r>
          </w:p>
        </w:tc>
        <w:tc>
          <w:tcPr>
            <w:tcW w:w="436"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11,9</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10,3</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9,2</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12,6</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10,9</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9,6</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13,7</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10,9</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9,4</w:t>
            </w:r>
          </w:p>
        </w:tc>
        <w:tc>
          <w:tcPr>
            <w:tcW w:w="431" w:type="dxa"/>
            <w:shd w:val="clear" w:color="auto" w:fill="002060"/>
            <w:noWrap/>
            <w:vAlign w:val="bottom"/>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6"/>
                <w:szCs w:val="16"/>
                <w:lang w:eastAsia="tr-TR"/>
              </w:rPr>
            </w:pPr>
            <w:r w:rsidRPr="00D4080D">
              <w:rPr>
                <w:rFonts w:ascii="Times New Roman" w:eastAsia="Times New Roman" w:hAnsi="Times New Roman" w:cs="Times New Roman"/>
                <w:b/>
                <w:bCs/>
                <w:color w:val="FFFFFF" w:themeColor="background1"/>
                <w:sz w:val="16"/>
                <w:szCs w:val="16"/>
                <w:lang w:eastAsia="tr-TR"/>
              </w:rPr>
              <w:t>14,1</w:t>
            </w:r>
          </w:p>
        </w:tc>
      </w:tr>
      <w:tr w:rsidR="00975144" w:rsidRPr="00D4080D" w:rsidTr="00975144">
        <w:trPr>
          <w:gridAfter w:val="1"/>
          <w:wAfter w:w="9" w:type="dxa"/>
          <w:trHeight w:hRule="exact" w:val="276"/>
        </w:trPr>
        <w:tc>
          <w:tcPr>
            <w:tcW w:w="1152" w:type="dxa"/>
            <w:vMerge w:val="restart"/>
            <w:shd w:val="clear" w:color="auto" w:fill="auto"/>
            <w:vAlign w:val="center"/>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Güney Doğu Anadolu</w:t>
            </w:r>
          </w:p>
          <w:p w:rsidR="00975144" w:rsidRPr="00D4080D" w:rsidRDefault="00975144" w:rsidP="00975144">
            <w:pPr>
              <w:spacing w:after="0" w:line="360" w:lineRule="auto"/>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 İL)</w:t>
            </w:r>
          </w:p>
        </w:tc>
        <w:tc>
          <w:tcPr>
            <w:tcW w:w="3015" w:type="dxa"/>
            <w:shd w:val="clear" w:color="auto" w:fill="auto"/>
            <w:noWrap/>
            <w:vAlign w:val="center"/>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TRC1</w:t>
            </w:r>
            <w:r w:rsidRPr="00D4080D">
              <w:rPr>
                <w:rFonts w:ascii="Times New Roman" w:eastAsia="Times New Roman" w:hAnsi="Times New Roman" w:cs="Times New Roman"/>
                <w:sz w:val="16"/>
                <w:szCs w:val="16"/>
                <w:lang w:eastAsia="tr-TR"/>
              </w:rPr>
              <w:t xml:space="preserve"> </w:t>
            </w:r>
            <w:r w:rsidRPr="00D4080D">
              <w:rPr>
                <w:rFonts w:ascii="Times New Roman" w:eastAsia="Times New Roman" w:hAnsi="Times New Roman" w:cs="Times New Roman"/>
                <w:i/>
                <w:iCs/>
                <w:sz w:val="16"/>
                <w:szCs w:val="16"/>
                <w:lang w:eastAsia="tr-TR"/>
              </w:rPr>
              <w:t>(Gaziantep, Adıyaman, Kilis)</w:t>
            </w:r>
          </w:p>
        </w:tc>
        <w:tc>
          <w:tcPr>
            <w:tcW w:w="432"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8,0</w:t>
            </w:r>
          </w:p>
        </w:tc>
        <w:tc>
          <w:tcPr>
            <w:tcW w:w="432"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8,1</w:t>
            </w:r>
          </w:p>
        </w:tc>
        <w:tc>
          <w:tcPr>
            <w:tcW w:w="436"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7,9</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9,9</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9,6</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11,1</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14,3</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12,6</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20,4</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15,1</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13,9</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18,7</w:t>
            </w:r>
          </w:p>
        </w:tc>
      </w:tr>
      <w:tr w:rsidR="00975144" w:rsidRPr="00D4080D" w:rsidTr="00975144">
        <w:trPr>
          <w:gridAfter w:val="1"/>
          <w:wAfter w:w="9" w:type="dxa"/>
          <w:trHeight w:hRule="exact" w:val="276"/>
        </w:trPr>
        <w:tc>
          <w:tcPr>
            <w:tcW w:w="1152" w:type="dxa"/>
            <w:vMerge/>
            <w:shd w:val="clear" w:color="auto" w:fill="auto"/>
            <w:vAlign w:val="center"/>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p>
        </w:tc>
        <w:tc>
          <w:tcPr>
            <w:tcW w:w="3015" w:type="dxa"/>
            <w:shd w:val="clear" w:color="auto" w:fill="auto"/>
            <w:noWrap/>
            <w:vAlign w:val="center"/>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TRC2</w:t>
            </w:r>
            <w:r w:rsidRPr="00D4080D">
              <w:rPr>
                <w:rFonts w:ascii="Times New Roman" w:eastAsia="Times New Roman" w:hAnsi="Times New Roman" w:cs="Times New Roman"/>
                <w:sz w:val="16"/>
                <w:szCs w:val="16"/>
                <w:lang w:eastAsia="tr-TR"/>
              </w:rPr>
              <w:t xml:space="preserve"> </w:t>
            </w:r>
            <w:r w:rsidRPr="00D4080D">
              <w:rPr>
                <w:rFonts w:ascii="Times New Roman" w:eastAsia="Times New Roman" w:hAnsi="Times New Roman" w:cs="Times New Roman"/>
                <w:i/>
                <w:iCs/>
                <w:sz w:val="16"/>
                <w:szCs w:val="16"/>
                <w:lang w:eastAsia="tr-TR"/>
              </w:rPr>
              <w:t>(Şanlıurfa, Diyarbakır)</w:t>
            </w:r>
          </w:p>
        </w:tc>
        <w:tc>
          <w:tcPr>
            <w:tcW w:w="432"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17,4</w:t>
            </w:r>
          </w:p>
        </w:tc>
        <w:tc>
          <w:tcPr>
            <w:tcW w:w="432"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19,2</w:t>
            </w:r>
          </w:p>
        </w:tc>
        <w:tc>
          <w:tcPr>
            <w:tcW w:w="436"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10,6</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17,5</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19,3</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11,7</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17,2</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18,9</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12,1</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13,8</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14,8</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11,3</w:t>
            </w:r>
          </w:p>
        </w:tc>
      </w:tr>
      <w:tr w:rsidR="00975144" w:rsidRPr="00D4080D" w:rsidTr="00975144">
        <w:trPr>
          <w:gridAfter w:val="1"/>
          <w:wAfter w:w="9" w:type="dxa"/>
          <w:trHeight w:hRule="exact" w:val="276"/>
        </w:trPr>
        <w:tc>
          <w:tcPr>
            <w:tcW w:w="1152" w:type="dxa"/>
            <w:vMerge/>
            <w:shd w:val="clear" w:color="auto" w:fill="auto"/>
            <w:vAlign w:val="center"/>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p>
        </w:tc>
        <w:tc>
          <w:tcPr>
            <w:tcW w:w="3015" w:type="dxa"/>
            <w:shd w:val="clear" w:color="auto" w:fill="auto"/>
            <w:noWrap/>
            <w:vAlign w:val="center"/>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TRC3</w:t>
            </w:r>
            <w:r w:rsidRPr="00D4080D">
              <w:rPr>
                <w:rFonts w:ascii="Times New Roman" w:eastAsia="Times New Roman" w:hAnsi="Times New Roman" w:cs="Times New Roman"/>
                <w:sz w:val="16"/>
                <w:szCs w:val="16"/>
                <w:lang w:eastAsia="tr-TR"/>
              </w:rPr>
              <w:t xml:space="preserve"> </w:t>
            </w:r>
            <w:r w:rsidRPr="00D4080D">
              <w:rPr>
                <w:rFonts w:ascii="Times New Roman" w:eastAsia="Times New Roman" w:hAnsi="Times New Roman" w:cs="Times New Roman"/>
                <w:i/>
                <w:iCs/>
                <w:sz w:val="16"/>
                <w:szCs w:val="16"/>
                <w:lang w:eastAsia="tr-TR"/>
              </w:rPr>
              <w:t>(Mardin, Batman, Şırnak, Siirt)</w:t>
            </w:r>
          </w:p>
        </w:tc>
        <w:tc>
          <w:tcPr>
            <w:tcW w:w="432"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24,0</w:t>
            </w:r>
          </w:p>
        </w:tc>
        <w:tc>
          <w:tcPr>
            <w:tcW w:w="432"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23,9</w:t>
            </w:r>
          </w:p>
        </w:tc>
        <w:tc>
          <w:tcPr>
            <w:tcW w:w="436"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24,8</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24,8</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24,5</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26,3</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28,3</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27,1</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33,1</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26,9</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24,5</w:t>
            </w:r>
          </w:p>
        </w:tc>
        <w:tc>
          <w:tcPr>
            <w:tcW w:w="431" w:type="dxa"/>
            <w:shd w:val="clear" w:color="auto" w:fill="auto"/>
            <w:noWrap/>
            <w:vAlign w:val="bottom"/>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36,5</w:t>
            </w:r>
          </w:p>
        </w:tc>
      </w:tr>
      <w:tr w:rsidR="00975144" w:rsidRPr="00D4080D" w:rsidTr="00975144">
        <w:trPr>
          <w:gridAfter w:val="1"/>
          <w:wAfter w:w="9" w:type="dxa"/>
          <w:trHeight w:hRule="exact" w:val="276"/>
        </w:trPr>
        <w:tc>
          <w:tcPr>
            <w:tcW w:w="1152" w:type="dxa"/>
            <w:vMerge w:val="restart"/>
            <w:shd w:val="clear" w:color="auto" w:fill="auto"/>
            <w:vAlign w:val="center"/>
            <w:hideMark/>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Doğu Anadolu</w:t>
            </w:r>
          </w:p>
          <w:p w:rsidR="00975144" w:rsidRPr="00D4080D" w:rsidRDefault="00975144" w:rsidP="00975144">
            <w:pPr>
              <w:spacing w:after="0" w:line="360" w:lineRule="auto"/>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(14 İL)</w:t>
            </w:r>
          </w:p>
        </w:tc>
        <w:tc>
          <w:tcPr>
            <w:tcW w:w="3015" w:type="dxa"/>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TRA1</w:t>
            </w:r>
            <w:r w:rsidRPr="00D4080D">
              <w:rPr>
                <w:rFonts w:ascii="Times New Roman" w:eastAsia="Times New Roman" w:hAnsi="Times New Roman" w:cs="Times New Roman"/>
                <w:sz w:val="16"/>
                <w:szCs w:val="16"/>
                <w:lang w:eastAsia="tr-TR"/>
              </w:rPr>
              <w:t xml:space="preserve"> </w:t>
            </w:r>
            <w:r w:rsidRPr="00D4080D">
              <w:rPr>
                <w:rFonts w:ascii="Times New Roman" w:eastAsia="Times New Roman" w:hAnsi="Times New Roman" w:cs="Times New Roman"/>
                <w:i/>
                <w:iCs/>
                <w:sz w:val="16"/>
                <w:szCs w:val="16"/>
                <w:lang w:eastAsia="tr-TR"/>
              </w:rPr>
              <w:t>(Erzurum, Erzincan)</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7,4</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8,6</w:t>
            </w:r>
          </w:p>
        </w:tc>
        <w:tc>
          <w:tcPr>
            <w:tcW w:w="436"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7,5</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2,6</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5,0</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3,3</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5,5</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5,4</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5,6</w:t>
            </w:r>
          </w:p>
        </w:tc>
      </w:tr>
      <w:tr w:rsidR="00975144" w:rsidRPr="00D4080D" w:rsidTr="00975144">
        <w:trPr>
          <w:gridAfter w:val="1"/>
          <w:wAfter w:w="9" w:type="dxa"/>
          <w:trHeight w:hRule="exact" w:val="276"/>
        </w:trPr>
        <w:tc>
          <w:tcPr>
            <w:tcW w:w="1152" w:type="dxa"/>
            <w:vMerge/>
            <w:shd w:val="clear" w:color="auto" w:fill="auto"/>
            <w:vAlign w:val="center"/>
            <w:hideMark/>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p>
        </w:tc>
        <w:tc>
          <w:tcPr>
            <w:tcW w:w="3015" w:type="dxa"/>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TRA2</w:t>
            </w:r>
            <w:r w:rsidRPr="00D4080D">
              <w:rPr>
                <w:rFonts w:ascii="Times New Roman" w:eastAsia="Times New Roman" w:hAnsi="Times New Roman" w:cs="Times New Roman"/>
                <w:sz w:val="16"/>
                <w:szCs w:val="16"/>
                <w:lang w:eastAsia="tr-TR"/>
              </w:rPr>
              <w:t xml:space="preserve"> </w:t>
            </w:r>
            <w:r w:rsidRPr="00D4080D">
              <w:rPr>
                <w:rFonts w:ascii="Times New Roman" w:eastAsia="Times New Roman" w:hAnsi="Times New Roman" w:cs="Times New Roman"/>
                <w:i/>
                <w:iCs/>
                <w:sz w:val="16"/>
                <w:szCs w:val="16"/>
                <w:lang w:eastAsia="tr-TR"/>
              </w:rPr>
              <w:t>(Ağrı, Kars, Iğdır, Ardahan)</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3,4</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4,5</w:t>
            </w:r>
          </w:p>
        </w:tc>
        <w:tc>
          <w:tcPr>
            <w:tcW w:w="436"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1,2</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3,9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4,3</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3,3</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4,6</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5,4</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5,5</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5,8</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4,8</w:t>
            </w:r>
          </w:p>
        </w:tc>
      </w:tr>
      <w:tr w:rsidR="00975144" w:rsidRPr="00D4080D" w:rsidTr="00975144">
        <w:trPr>
          <w:gridAfter w:val="1"/>
          <w:wAfter w:w="9" w:type="dxa"/>
          <w:trHeight w:hRule="exact" w:val="276"/>
        </w:trPr>
        <w:tc>
          <w:tcPr>
            <w:tcW w:w="1152" w:type="dxa"/>
            <w:vMerge/>
            <w:shd w:val="clear" w:color="auto" w:fill="auto"/>
            <w:vAlign w:val="center"/>
            <w:hideMark/>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p>
        </w:tc>
        <w:tc>
          <w:tcPr>
            <w:tcW w:w="3015" w:type="dxa"/>
            <w:shd w:val="clear" w:color="auto" w:fill="auto"/>
            <w:vAlign w:val="center"/>
            <w:hideMark/>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TRB1</w:t>
            </w:r>
            <w:r w:rsidRPr="00D4080D">
              <w:rPr>
                <w:rFonts w:ascii="Times New Roman" w:eastAsia="Times New Roman" w:hAnsi="Times New Roman" w:cs="Times New Roman"/>
                <w:sz w:val="16"/>
                <w:szCs w:val="16"/>
                <w:lang w:eastAsia="tr-TR"/>
              </w:rPr>
              <w:t xml:space="preserve"> </w:t>
            </w:r>
            <w:r w:rsidRPr="00D4080D">
              <w:rPr>
                <w:rFonts w:ascii="Times New Roman" w:eastAsia="Times New Roman" w:hAnsi="Times New Roman" w:cs="Times New Roman"/>
                <w:i/>
                <w:iCs/>
                <w:sz w:val="16"/>
                <w:szCs w:val="16"/>
                <w:lang w:eastAsia="tr-TR"/>
              </w:rPr>
              <w:t>(Malatya, Elazığ, Bingöl, Tunceli)</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7,5</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6,6</w:t>
            </w:r>
          </w:p>
        </w:tc>
        <w:tc>
          <w:tcPr>
            <w:tcW w:w="436"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9,8</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8,0</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7,6</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8,9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8,9</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7,7</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11,5</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7,0</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4,8</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11,4</w:t>
            </w:r>
          </w:p>
        </w:tc>
      </w:tr>
      <w:tr w:rsidR="00975144" w:rsidRPr="00D4080D" w:rsidTr="00975144">
        <w:trPr>
          <w:gridAfter w:val="1"/>
          <w:wAfter w:w="9" w:type="dxa"/>
          <w:trHeight w:hRule="exact" w:val="276"/>
        </w:trPr>
        <w:tc>
          <w:tcPr>
            <w:tcW w:w="1152" w:type="dxa"/>
            <w:vMerge/>
            <w:shd w:val="clear" w:color="auto" w:fill="auto"/>
            <w:vAlign w:val="center"/>
            <w:hideMark/>
          </w:tcPr>
          <w:p w:rsidR="00975144" w:rsidRPr="00D4080D" w:rsidRDefault="00975144" w:rsidP="00975144">
            <w:pPr>
              <w:spacing w:after="0" w:line="360" w:lineRule="auto"/>
              <w:rPr>
                <w:rFonts w:ascii="Times New Roman" w:eastAsia="Times New Roman" w:hAnsi="Times New Roman" w:cs="Times New Roman"/>
                <w:sz w:val="16"/>
                <w:szCs w:val="16"/>
                <w:lang w:eastAsia="tr-TR"/>
              </w:rPr>
            </w:pPr>
          </w:p>
        </w:tc>
        <w:tc>
          <w:tcPr>
            <w:tcW w:w="3015" w:type="dxa"/>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b/>
                <w:bCs/>
                <w:sz w:val="16"/>
                <w:szCs w:val="16"/>
                <w:lang w:eastAsia="tr-TR"/>
              </w:rPr>
            </w:pPr>
            <w:r w:rsidRPr="00D4080D">
              <w:rPr>
                <w:rFonts w:ascii="Times New Roman" w:eastAsia="Times New Roman" w:hAnsi="Times New Roman" w:cs="Times New Roman"/>
                <w:b/>
                <w:bCs/>
                <w:sz w:val="16"/>
                <w:szCs w:val="16"/>
                <w:lang w:eastAsia="tr-TR"/>
              </w:rPr>
              <w:t xml:space="preserve">TRB2 </w:t>
            </w:r>
            <w:r w:rsidRPr="00D4080D">
              <w:rPr>
                <w:rFonts w:ascii="Times New Roman" w:eastAsia="Times New Roman" w:hAnsi="Times New Roman" w:cs="Times New Roman"/>
                <w:i/>
                <w:iCs/>
                <w:sz w:val="16"/>
                <w:szCs w:val="16"/>
                <w:lang w:eastAsia="tr-TR"/>
              </w:rPr>
              <w:t xml:space="preserve">(Van, Muş, Bitlis, </w:t>
            </w:r>
            <w:proofErr w:type="gramStart"/>
            <w:r w:rsidRPr="00D4080D">
              <w:rPr>
                <w:rFonts w:ascii="Times New Roman" w:eastAsia="Times New Roman" w:hAnsi="Times New Roman" w:cs="Times New Roman"/>
                <w:i/>
                <w:iCs/>
                <w:sz w:val="16"/>
                <w:szCs w:val="16"/>
                <w:lang w:eastAsia="tr-TR"/>
              </w:rPr>
              <w:t>Hakkari</w:t>
            </w:r>
            <w:proofErr w:type="gramEnd"/>
            <w:r w:rsidRPr="00D4080D">
              <w:rPr>
                <w:rFonts w:ascii="Times New Roman" w:eastAsia="Times New Roman" w:hAnsi="Times New Roman" w:cs="Times New Roman"/>
                <w:i/>
                <w:iCs/>
                <w:sz w:val="16"/>
                <w:szCs w:val="16"/>
                <w:lang w:eastAsia="tr-TR"/>
              </w:rPr>
              <w:t>)</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13,5</w:t>
            </w:r>
          </w:p>
        </w:tc>
        <w:tc>
          <w:tcPr>
            <w:tcW w:w="432"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16,0</w:t>
            </w:r>
          </w:p>
        </w:tc>
        <w:tc>
          <w:tcPr>
            <w:tcW w:w="436"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6,6</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9,5</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b/>
                <w:sz w:val="16"/>
                <w:szCs w:val="16"/>
                <w:lang w:eastAsia="tr-TR"/>
              </w:rPr>
            </w:pPr>
            <w:r w:rsidRPr="00D4080D">
              <w:rPr>
                <w:rFonts w:ascii="Times New Roman" w:eastAsia="Times New Roman" w:hAnsi="Times New Roman" w:cs="Times New Roman"/>
                <w:b/>
                <w:color w:val="FF0000"/>
                <w:sz w:val="16"/>
                <w:szCs w:val="16"/>
                <w:lang w:eastAsia="tr-TR"/>
              </w:rPr>
              <w:t>11,8</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3,4</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9,2</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b/>
                <w:sz w:val="16"/>
                <w:szCs w:val="16"/>
                <w:lang w:eastAsia="tr-TR"/>
              </w:rPr>
            </w:pPr>
            <w:r w:rsidRPr="00D4080D">
              <w:rPr>
                <w:rFonts w:ascii="Times New Roman" w:eastAsia="Times New Roman" w:hAnsi="Times New Roman" w:cs="Times New Roman"/>
                <w:b/>
                <w:color w:val="FF0000"/>
                <w:sz w:val="16"/>
                <w:szCs w:val="16"/>
                <w:lang w:eastAsia="tr-TR"/>
              </w:rPr>
              <w:t>10,7</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5,0</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12,8</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b/>
                <w:color w:val="FF0000"/>
                <w:sz w:val="16"/>
                <w:szCs w:val="16"/>
                <w:lang w:eastAsia="tr-TR"/>
              </w:rPr>
            </w:pPr>
            <w:r w:rsidRPr="00D4080D">
              <w:rPr>
                <w:rFonts w:ascii="Times New Roman" w:eastAsia="Times New Roman" w:hAnsi="Times New Roman" w:cs="Times New Roman"/>
                <w:b/>
                <w:color w:val="FF0000"/>
                <w:sz w:val="16"/>
                <w:szCs w:val="16"/>
                <w:lang w:eastAsia="tr-TR"/>
              </w:rPr>
              <w:t>13,8</w:t>
            </w:r>
          </w:p>
        </w:tc>
        <w:tc>
          <w:tcPr>
            <w:tcW w:w="431" w:type="dxa"/>
            <w:shd w:val="clear" w:color="auto" w:fill="auto"/>
            <w:noWrap/>
            <w:vAlign w:val="bottom"/>
            <w:hideMark/>
          </w:tcPr>
          <w:p w:rsidR="00975144" w:rsidRPr="00D4080D" w:rsidRDefault="00975144" w:rsidP="00975144">
            <w:pPr>
              <w:spacing w:after="0" w:line="360" w:lineRule="auto"/>
              <w:jc w:val="right"/>
              <w:rPr>
                <w:rFonts w:ascii="Times New Roman" w:eastAsia="Times New Roman" w:hAnsi="Times New Roman" w:cs="Times New Roman"/>
                <w:sz w:val="16"/>
                <w:szCs w:val="16"/>
                <w:lang w:eastAsia="tr-TR"/>
              </w:rPr>
            </w:pPr>
            <w:r w:rsidRPr="00D4080D">
              <w:rPr>
                <w:rFonts w:ascii="Times New Roman" w:eastAsia="Times New Roman" w:hAnsi="Times New Roman" w:cs="Times New Roman"/>
                <w:sz w:val="16"/>
                <w:szCs w:val="16"/>
                <w:lang w:eastAsia="tr-TR"/>
              </w:rPr>
              <w:t>9,9</w:t>
            </w:r>
          </w:p>
        </w:tc>
      </w:tr>
    </w:tbl>
    <w:p w:rsidR="00975144" w:rsidRPr="00A518D7" w:rsidRDefault="00975144" w:rsidP="00975144">
      <w:pPr>
        <w:spacing w:line="360" w:lineRule="auto"/>
        <w:jc w:val="both"/>
        <w:rPr>
          <w:rFonts w:ascii="Times New Roman" w:eastAsia="Times New Roman" w:hAnsi="Times New Roman" w:cs="Times New Roman"/>
          <w:iCs/>
          <w:sz w:val="24"/>
          <w:szCs w:val="24"/>
          <w:lang w:eastAsia="tr-TR"/>
        </w:rPr>
      </w:pPr>
      <w:r w:rsidRPr="00A518D7">
        <w:rPr>
          <w:rFonts w:ascii="Times New Roman" w:eastAsia="Times New Roman" w:hAnsi="Times New Roman" w:cs="Times New Roman"/>
          <w:iCs/>
          <w:sz w:val="24"/>
          <w:szCs w:val="24"/>
          <w:lang w:eastAsia="tr-TR"/>
        </w:rPr>
        <w:t>Kaynak:</w:t>
      </w:r>
      <w:r>
        <w:rPr>
          <w:rFonts w:ascii="Times New Roman" w:eastAsia="Times New Roman" w:hAnsi="Times New Roman" w:cs="Times New Roman"/>
          <w:iCs/>
          <w:sz w:val="24"/>
          <w:szCs w:val="24"/>
          <w:lang w:eastAsia="tr-TR"/>
        </w:rPr>
        <w:t xml:space="preserve"> </w:t>
      </w:r>
      <w:r w:rsidRPr="00A518D7">
        <w:rPr>
          <w:rFonts w:ascii="Times New Roman" w:eastAsia="Times New Roman" w:hAnsi="Times New Roman" w:cs="Times New Roman"/>
          <w:iCs/>
          <w:sz w:val="24"/>
          <w:szCs w:val="24"/>
          <w:lang w:eastAsia="tr-TR"/>
        </w:rPr>
        <w:t>TÜİK, T: Toplam, E: Erkek, K:Kadın</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Bölgede işgücüne katılma oranı ülke ortalamasının 6 puan altında olup % 45,3’tür. İstihdam oranı da yine ülke ortalamasının 6 puan altında olup % 41’dir. Bölge ilerinde çalışma koşulları denetim dışı ve sigortasızlık yaygındır. Ortalama çalışma saatleri çok uzundur. Bölge istihdamının % 53’ü ise sigortasızdır. </w:t>
      </w:r>
    </w:p>
    <w:tbl>
      <w:tblPr>
        <w:tblW w:w="9262" w:type="dxa"/>
        <w:tblInd w:w="70" w:type="dxa"/>
        <w:tblCellMar>
          <w:left w:w="70" w:type="dxa"/>
          <w:right w:w="70" w:type="dxa"/>
        </w:tblCellMar>
        <w:tblLook w:val="04A0" w:firstRow="1" w:lastRow="0" w:firstColumn="1" w:lastColumn="0" w:noHBand="0" w:noVBand="1"/>
      </w:tblPr>
      <w:tblGrid>
        <w:gridCol w:w="5107"/>
        <w:gridCol w:w="4155"/>
      </w:tblGrid>
      <w:tr w:rsidR="00975144" w:rsidRPr="00A518D7" w:rsidTr="00975144">
        <w:trPr>
          <w:trHeight w:hRule="exact" w:val="255"/>
        </w:trPr>
        <w:tc>
          <w:tcPr>
            <w:tcW w:w="51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75144" w:rsidRPr="00A518D7" w:rsidRDefault="00975144" w:rsidP="00975144">
            <w:pPr>
              <w:spacing w:after="0" w:line="360" w:lineRule="auto"/>
              <w:rPr>
                <w:rFonts w:ascii="Times New Roman" w:eastAsia="Times New Roman" w:hAnsi="Times New Roman" w:cs="Times New Roman"/>
                <w:sz w:val="24"/>
                <w:szCs w:val="24"/>
                <w:lang w:eastAsia="tr-TR"/>
              </w:rPr>
            </w:pPr>
            <w:r w:rsidRPr="00A518D7">
              <w:rPr>
                <w:rFonts w:ascii="Times New Roman" w:eastAsia="Times New Roman" w:hAnsi="Times New Roman" w:cs="Times New Roman"/>
                <w:sz w:val="24"/>
                <w:szCs w:val="24"/>
                <w:lang w:eastAsia="tr-TR"/>
              </w:rPr>
              <w:t>Bölgede 15+ Üzeri Nüfus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975144" w:rsidRPr="00A518D7" w:rsidRDefault="00975144" w:rsidP="00975144">
            <w:pPr>
              <w:spacing w:after="0" w:line="360" w:lineRule="auto"/>
              <w:jc w:val="right"/>
              <w:rPr>
                <w:rFonts w:ascii="Times New Roman" w:hAnsi="Times New Roman" w:cs="Times New Roman"/>
                <w:sz w:val="24"/>
                <w:szCs w:val="24"/>
              </w:rPr>
            </w:pPr>
            <w:r w:rsidRPr="00A518D7">
              <w:rPr>
                <w:rFonts w:ascii="Times New Roman" w:hAnsi="Times New Roman" w:cs="Times New Roman"/>
                <w:sz w:val="24"/>
                <w:szCs w:val="24"/>
              </w:rPr>
              <w:t xml:space="preserve">                9.676.000 </w:t>
            </w:r>
          </w:p>
        </w:tc>
      </w:tr>
      <w:tr w:rsidR="00975144" w:rsidRPr="00A518D7" w:rsidTr="00975144">
        <w:trPr>
          <w:trHeight w:hRule="exact" w:val="255"/>
        </w:trPr>
        <w:tc>
          <w:tcPr>
            <w:tcW w:w="5107" w:type="dxa"/>
            <w:tcBorders>
              <w:top w:val="nil"/>
              <w:left w:val="single" w:sz="8" w:space="0" w:color="auto"/>
              <w:bottom w:val="single" w:sz="4" w:space="0" w:color="auto"/>
              <w:right w:val="single" w:sz="4" w:space="0" w:color="auto"/>
            </w:tcBorders>
            <w:shd w:val="clear" w:color="auto" w:fill="auto"/>
            <w:noWrap/>
            <w:vAlign w:val="bottom"/>
            <w:hideMark/>
          </w:tcPr>
          <w:p w:rsidR="00975144" w:rsidRPr="00A518D7" w:rsidRDefault="00975144" w:rsidP="00975144">
            <w:pPr>
              <w:spacing w:after="0" w:line="360" w:lineRule="auto"/>
              <w:rPr>
                <w:rFonts w:ascii="Times New Roman" w:eastAsia="Times New Roman" w:hAnsi="Times New Roman" w:cs="Times New Roman"/>
                <w:sz w:val="24"/>
                <w:szCs w:val="24"/>
                <w:lang w:eastAsia="tr-TR"/>
              </w:rPr>
            </w:pPr>
            <w:r w:rsidRPr="00A518D7">
              <w:rPr>
                <w:rFonts w:ascii="Times New Roman" w:eastAsia="Times New Roman" w:hAnsi="Times New Roman" w:cs="Times New Roman"/>
                <w:sz w:val="24"/>
                <w:szCs w:val="24"/>
                <w:lang w:eastAsia="tr-TR"/>
              </w:rPr>
              <w:t>İşgücü</w:t>
            </w:r>
          </w:p>
        </w:tc>
        <w:tc>
          <w:tcPr>
            <w:tcW w:w="0" w:type="auto"/>
            <w:tcBorders>
              <w:top w:val="nil"/>
              <w:left w:val="nil"/>
              <w:bottom w:val="single" w:sz="4" w:space="0" w:color="auto"/>
              <w:right w:val="single" w:sz="8" w:space="0" w:color="auto"/>
            </w:tcBorders>
            <w:shd w:val="clear" w:color="auto" w:fill="auto"/>
            <w:noWrap/>
            <w:vAlign w:val="bottom"/>
            <w:hideMark/>
          </w:tcPr>
          <w:p w:rsidR="00975144" w:rsidRPr="00A518D7" w:rsidRDefault="00975144" w:rsidP="00975144">
            <w:pPr>
              <w:spacing w:after="0" w:line="360" w:lineRule="auto"/>
              <w:jc w:val="right"/>
              <w:rPr>
                <w:rFonts w:ascii="Times New Roman" w:hAnsi="Times New Roman" w:cs="Times New Roman"/>
                <w:sz w:val="24"/>
                <w:szCs w:val="24"/>
              </w:rPr>
            </w:pPr>
            <w:r w:rsidRPr="00A518D7">
              <w:rPr>
                <w:rFonts w:ascii="Times New Roman" w:hAnsi="Times New Roman" w:cs="Times New Roman"/>
                <w:sz w:val="24"/>
                <w:szCs w:val="24"/>
              </w:rPr>
              <w:t xml:space="preserve">                4.567.000 </w:t>
            </w:r>
          </w:p>
        </w:tc>
      </w:tr>
      <w:tr w:rsidR="00975144" w:rsidRPr="00A518D7" w:rsidTr="00975144">
        <w:trPr>
          <w:trHeight w:hRule="exact" w:val="255"/>
        </w:trPr>
        <w:tc>
          <w:tcPr>
            <w:tcW w:w="5107" w:type="dxa"/>
            <w:tcBorders>
              <w:top w:val="nil"/>
              <w:left w:val="single" w:sz="8" w:space="0" w:color="auto"/>
              <w:bottom w:val="single" w:sz="4" w:space="0" w:color="auto"/>
              <w:right w:val="single" w:sz="4" w:space="0" w:color="auto"/>
            </w:tcBorders>
            <w:shd w:val="clear" w:color="auto" w:fill="auto"/>
            <w:noWrap/>
            <w:vAlign w:val="bottom"/>
            <w:hideMark/>
          </w:tcPr>
          <w:p w:rsidR="00975144" w:rsidRPr="00A518D7" w:rsidRDefault="00975144" w:rsidP="00975144">
            <w:pPr>
              <w:spacing w:after="0" w:line="360" w:lineRule="auto"/>
              <w:rPr>
                <w:rFonts w:ascii="Times New Roman" w:eastAsia="Times New Roman" w:hAnsi="Times New Roman" w:cs="Times New Roman"/>
                <w:sz w:val="24"/>
                <w:szCs w:val="24"/>
                <w:lang w:eastAsia="tr-TR"/>
              </w:rPr>
            </w:pPr>
            <w:r w:rsidRPr="00A518D7">
              <w:rPr>
                <w:rFonts w:ascii="Times New Roman" w:eastAsia="Times New Roman" w:hAnsi="Times New Roman" w:cs="Times New Roman"/>
                <w:sz w:val="24"/>
                <w:szCs w:val="24"/>
                <w:lang w:eastAsia="tr-TR"/>
              </w:rPr>
              <w:t>İstihdam</w:t>
            </w:r>
          </w:p>
        </w:tc>
        <w:tc>
          <w:tcPr>
            <w:tcW w:w="0" w:type="auto"/>
            <w:tcBorders>
              <w:top w:val="nil"/>
              <w:left w:val="nil"/>
              <w:bottom w:val="single" w:sz="4" w:space="0" w:color="auto"/>
              <w:right w:val="single" w:sz="8" w:space="0" w:color="auto"/>
            </w:tcBorders>
            <w:shd w:val="clear" w:color="auto" w:fill="auto"/>
            <w:noWrap/>
            <w:vAlign w:val="bottom"/>
            <w:hideMark/>
          </w:tcPr>
          <w:p w:rsidR="00975144" w:rsidRPr="00A518D7" w:rsidRDefault="00975144" w:rsidP="00975144">
            <w:pPr>
              <w:spacing w:after="0" w:line="360" w:lineRule="auto"/>
              <w:jc w:val="right"/>
              <w:rPr>
                <w:rFonts w:ascii="Times New Roman" w:hAnsi="Times New Roman" w:cs="Times New Roman"/>
                <w:sz w:val="24"/>
                <w:szCs w:val="24"/>
              </w:rPr>
            </w:pPr>
            <w:r w:rsidRPr="00A518D7">
              <w:rPr>
                <w:rFonts w:ascii="Times New Roman" w:hAnsi="Times New Roman" w:cs="Times New Roman"/>
                <w:sz w:val="24"/>
                <w:szCs w:val="24"/>
              </w:rPr>
              <w:t xml:space="preserve">                3.971.000 </w:t>
            </w:r>
          </w:p>
        </w:tc>
      </w:tr>
      <w:tr w:rsidR="00975144" w:rsidRPr="00A518D7" w:rsidTr="00975144">
        <w:trPr>
          <w:trHeight w:hRule="exact" w:val="255"/>
        </w:trPr>
        <w:tc>
          <w:tcPr>
            <w:tcW w:w="5107" w:type="dxa"/>
            <w:tcBorders>
              <w:top w:val="nil"/>
              <w:left w:val="single" w:sz="8" w:space="0" w:color="auto"/>
              <w:bottom w:val="single" w:sz="4" w:space="0" w:color="auto"/>
              <w:right w:val="single" w:sz="4" w:space="0" w:color="auto"/>
            </w:tcBorders>
            <w:shd w:val="clear" w:color="auto" w:fill="auto"/>
            <w:noWrap/>
            <w:vAlign w:val="bottom"/>
            <w:hideMark/>
          </w:tcPr>
          <w:p w:rsidR="00975144" w:rsidRPr="00A518D7" w:rsidRDefault="00975144" w:rsidP="00975144">
            <w:pPr>
              <w:spacing w:after="0" w:line="360" w:lineRule="auto"/>
              <w:rPr>
                <w:rFonts w:ascii="Times New Roman" w:eastAsia="Times New Roman" w:hAnsi="Times New Roman" w:cs="Times New Roman"/>
                <w:sz w:val="24"/>
                <w:szCs w:val="24"/>
                <w:lang w:eastAsia="tr-TR"/>
              </w:rPr>
            </w:pPr>
            <w:r w:rsidRPr="00A518D7">
              <w:rPr>
                <w:rFonts w:ascii="Times New Roman" w:eastAsia="Times New Roman" w:hAnsi="Times New Roman" w:cs="Times New Roman"/>
                <w:sz w:val="24"/>
                <w:szCs w:val="24"/>
                <w:lang w:eastAsia="tr-TR"/>
              </w:rPr>
              <w:t>Kayıt Dışı İstihdam</w:t>
            </w:r>
          </w:p>
        </w:tc>
        <w:tc>
          <w:tcPr>
            <w:tcW w:w="0" w:type="auto"/>
            <w:tcBorders>
              <w:top w:val="nil"/>
              <w:left w:val="nil"/>
              <w:bottom w:val="single" w:sz="4" w:space="0" w:color="auto"/>
              <w:right w:val="single" w:sz="8" w:space="0" w:color="auto"/>
            </w:tcBorders>
            <w:shd w:val="clear" w:color="auto" w:fill="auto"/>
            <w:noWrap/>
            <w:vAlign w:val="bottom"/>
            <w:hideMark/>
          </w:tcPr>
          <w:p w:rsidR="00975144" w:rsidRPr="00A518D7" w:rsidRDefault="00975144" w:rsidP="00975144">
            <w:pPr>
              <w:spacing w:after="0" w:line="360" w:lineRule="auto"/>
              <w:jc w:val="right"/>
              <w:rPr>
                <w:rFonts w:ascii="Times New Roman" w:hAnsi="Times New Roman" w:cs="Times New Roman"/>
                <w:sz w:val="24"/>
                <w:szCs w:val="24"/>
              </w:rPr>
            </w:pPr>
            <w:r w:rsidRPr="00A518D7">
              <w:rPr>
                <w:rFonts w:ascii="Times New Roman" w:hAnsi="Times New Roman" w:cs="Times New Roman"/>
                <w:sz w:val="24"/>
                <w:szCs w:val="24"/>
              </w:rPr>
              <w:t xml:space="preserve">                2.102.000 </w:t>
            </w:r>
          </w:p>
        </w:tc>
      </w:tr>
      <w:tr w:rsidR="00975144" w:rsidRPr="00A518D7" w:rsidTr="00975144">
        <w:trPr>
          <w:trHeight w:hRule="exact" w:val="255"/>
        </w:trPr>
        <w:tc>
          <w:tcPr>
            <w:tcW w:w="5107" w:type="dxa"/>
            <w:tcBorders>
              <w:top w:val="nil"/>
              <w:left w:val="single" w:sz="8" w:space="0" w:color="auto"/>
              <w:bottom w:val="single" w:sz="8" w:space="0" w:color="auto"/>
              <w:right w:val="single" w:sz="4" w:space="0" w:color="auto"/>
            </w:tcBorders>
            <w:shd w:val="clear" w:color="auto" w:fill="auto"/>
            <w:noWrap/>
            <w:vAlign w:val="bottom"/>
            <w:hideMark/>
          </w:tcPr>
          <w:p w:rsidR="00975144" w:rsidRPr="00A518D7" w:rsidRDefault="00975144" w:rsidP="00975144">
            <w:pPr>
              <w:spacing w:after="0" w:line="360" w:lineRule="auto"/>
              <w:rPr>
                <w:rFonts w:ascii="Times New Roman" w:eastAsia="Times New Roman" w:hAnsi="Times New Roman" w:cs="Times New Roman"/>
                <w:sz w:val="24"/>
                <w:szCs w:val="24"/>
                <w:lang w:eastAsia="tr-TR"/>
              </w:rPr>
            </w:pPr>
            <w:r w:rsidRPr="00A518D7">
              <w:rPr>
                <w:rFonts w:ascii="Times New Roman" w:eastAsia="Times New Roman" w:hAnsi="Times New Roman" w:cs="Times New Roman"/>
                <w:sz w:val="24"/>
                <w:szCs w:val="24"/>
                <w:lang w:eastAsia="tr-TR"/>
              </w:rPr>
              <w:t>Kayıt Dışı İstihdam Oranı</w:t>
            </w:r>
          </w:p>
        </w:tc>
        <w:tc>
          <w:tcPr>
            <w:tcW w:w="0" w:type="auto"/>
            <w:tcBorders>
              <w:top w:val="nil"/>
              <w:left w:val="nil"/>
              <w:bottom w:val="single" w:sz="8" w:space="0" w:color="auto"/>
              <w:right w:val="single" w:sz="8" w:space="0" w:color="auto"/>
            </w:tcBorders>
            <w:shd w:val="clear" w:color="auto" w:fill="FF0000"/>
            <w:noWrap/>
            <w:vAlign w:val="bottom"/>
            <w:hideMark/>
          </w:tcPr>
          <w:p w:rsidR="00975144" w:rsidRPr="00A518D7" w:rsidRDefault="00975144" w:rsidP="00975144">
            <w:pPr>
              <w:spacing w:after="0" w:line="360" w:lineRule="auto"/>
              <w:jc w:val="right"/>
              <w:rPr>
                <w:rFonts w:ascii="Times New Roman" w:hAnsi="Times New Roman" w:cs="Times New Roman"/>
                <w:b/>
                <w:sz w:val="24"/>
                <w:szCs w:val="24"/>
              </w:rPr>
            </w:pPr>
            <w:r w:rsidRPr="00A518D7">
              <w:rPr>
                <w:rFonts w:ascii="Times New Roman" w:hAnsi="Times New Roman" w:cs="Times New Roman"/>
                <w:b/>
                <w:color w:val="FFFFFF" w:themeColor="background1"/>
                <w:sz w:val="24"/>
                <w:szCs w:val="24"/>
              </w:rPr>
              <w:t>53%</w:t>
            </w:r>
          </w:p>
        </w:tc>
      </w:tr>
    </w:tbl>
    <w:p w:rsidR="00975144" w:rsidRPr="00A518D7" w:rsidRDefault="00975144" w:rsidP="00975144">
      <w:pPr>
        <w:spacing w:line="360" w:lineRule="auto"/>
        <w:jc w:val="both"/>
        <w:rPr>
          <w:rFonts w:ascii="Times New Roman" w:eastAsia="Times New Roman" w:hAnsi="Times New Roman" w:cs="Times New Roman"/>
          <w:iCs/>
          <w:sz w:val="24"/>
          <w:szCs w:val="24"/>
          <w:lang w:eastAsia="tr-TR"/>
        </w:rPr>
      </w:pPr>
      <w:r w:rsidRPr="00A518D7">
        <w:rPr>
          <w:rFonts w:ascii="Times New Roman" w:eastAsia="Times New Roman" w:hAnsi="Times New Roman" w:cs="Times New Roman"/>
          <w:iCs/>
          <w:sz w:val="24"/>
          <w:szCs w:val="24"/>
          <w:lang w:eastAsia="tr-TR"/>
        </w:rPr>
        <w:t>Kaynak: TÜİK, 2017</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0"/>
        <w:gridCol w:w="940"/>
        <w:gridCol w:w="766"/>
        <w:gridCol w:w="767"/>
        <w:gridCol w:w="669"/>
        <w:gridCol w:w="669"/>
        <w:gridCol w:w="613"/>
        <w:gridCol w:w="613"/>
        <w:gridCol w:w="613"/>
        <w:gridCol w:w="620"/>
        <w:gridCol w:w="982"/>
      </w:tblGrid>
      <w:tr w:rsidR="00975144" w:rsidRPr="00D4080D" w:rsidTr="009F3C9C">
        <w:trPr>
          <w:trHeight w:val="300"/>
        </w:trPr>
        <w:tc>
          <w:tcPr>
            <w:tcW w:w="999" w:type="pct"/>
            <w:shd w:val="clear" w:color="auto" w:fill="002060"/>
            <w:noWrap/>
            <w:vAlign w:val="center"/>
            <w:hideMark/>
          </w:tcPr>
          <w:p w:rsidR="00975144" w:rsidRPr="00D4080D" w:rsidRDefault="00975144" w:rsidP="00975144">
            <w:pPr>
              <w:spacing w:after="0" w:line="360" w:lineRule="auto"/>
              <w:jc w:val="center"/>
              <w:rPr>
                <w:rFonts w:ascii="Times New Roman" w:eastAsia="Times New Roman" w:hAnsi="Times New Roman" w:cs="Times New Roman"/>
                <w:color w:val="FFFFFF" w:themeColor="background1"/>
                <w:sz w:val="18"/>
                <w:szCs w:val="18"/>
                <w:lang w:eastAsia="tr-TR"/>
              </w:rPr>
            </w:pPr>
          </w:p>
        </w:tc>
        <w:tc>
          <w:tcPr>
            <w:tcW w:w="4001" w:type="pct"/>
            <w:gridSpan w:val="10"/>
            <w:shd w:val="clear" w:color="auto" w:fill="002060"/>
            <w:noWrap/>
            <w:vAlign w:val="center"/>
            <w:hideMark/>
          </w:tcPr>
          <w:p w:rsidR="00975144" w:rsidRPr="00D4080D" w:rsidRDefault="00975144" w:rsidP="00975144">
            <w:pPr>
              <w:spacing w:after="0" w:line="360" w:lineRule="auto"/>
              <w:jc w:val="center"/>
              <w:rPr>
                <w:rFonts w:ascii="Times New Roman" w:eastAsia="Times New Roman" w:hAnsi="Times New Roman" w:cs="Times New Roman"/>
                <w:b/>
                <w:color w:val="FFFFFF" w:themeColor="background1"/>
                <w:sz w:val="18"/>
                <w:szCs w:val="18"/>
                <w:lang w:eastAsia="tr-TR"/>
              </w:rPr>
            </w:pPr>
            <w:r w:rsidRPr="00D4080D">
              <w:rPr>
                <w:rFonts w:ascii="Times New Roman" w:eastAsia="Times New Roman" w:hAnsi="Times New Roman" w:cs="Times New Roman"/>
                <w:b/>
                <w:color w:val="FFFFFF" w:themeColor="background1"/>
                <w:sz w:val="18"/>
                <w:szCs w:val="18"/>
                <w:lang w:eastAsia="tr-TR"/>
              </w:rPr>
              <w:t>Sigortalı Sayısına Göre İşyeri Sayıları</w:t>
            </w:r>
          </w:p>
        </w:tc>
      </w:tr>
      <w:tr w:rsidR="00975144" w:rsidRPr="00D4080D" w:rsidTr="009F3C9C">
        <w:trPr>
          <w:trHeight w:val="510"/>
        </w:trPr>
        <w:tc>
          <w:tcPr>
            <w:tcW w:w="999" w:type="pct"/>
            <w:shd w:val="clear" w:color="auto" w:fill="002060"/>
            <w:noWrap/>
            <w:vAlign w:val="center"/>
            <w:hideMark/>
          </w:tcPr>
          <w:p w:rsidR="00975144" w:rsidRPr="00D4080D" w:rsidRDefault="00975144" w:rsidP="00975144">
            <w:pPr>
              <w:spacing w:after="0" w:line="360" w:lineRule="auto"/>
              <w:jc w:val="center"/>
              <w:rPr>
                <w:rFonts w:ascii="Times New Roman" w:eastAsia="Times New Roman" w:hAnsi="Times New Roman" w:cs="Times New Roman"/>
                <w:color w:val="FFFFFF" w:themeColor="background1"/>
                <w:sz w:val="18"/>
                <w:szCs w:val="18"/>
                <w:lang w:eastAsia="tr-TR"/>
              </w:rPr>
            </w:pPr>
          </w:p>
        </w:tc>
        <w:tc>
          <w:tcPr>
            <w:tcW w:w="519"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1 Kişi</w:t>
            </w:r>
          </w:p>
        </w:tc>
        <w:tc>
          <w:tcPr>
            <w:tcW w:w="423"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2-9 Kişi</w:t>
            </w:r>
          </w:p>
        </w:tc>
        <w:tc>
          <w:tcPr>
            <w:tcW w:w="423"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10-49 Kişi</w:t>
            </w:r>
          </w:p>
        </w:tc>
        <w:tc>
          <w:tcPr>
            <w:tcW w:w="369"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50-99 Kişi</w:t>
            </w:r>
          </w:p>
        </w:tc>
        <w:tc>
          <w:tcPr>
            <w:tcW w:w="369"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100-249 Kişi</w:t>
            </w:r>
          </w:p>
        </w:tc>
        <w:tc>
          <w:tcPr>
            <w:tcW w:w="338"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250-499 Kişi</w:t>
            </w:r>
          </w:p>
        </w:tc>
        <w:tc>
          <w:tcPr>
            <w:tcW w:w="338"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500-749 Kişi</w:t>
            </w:r>
          </w:p>
        </w:tc>
        <w:tc>
          <w:tcPr>
            <w:tcW w:w="338"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750-999 Kişi</w:t>
            </w:r>
          </w:p>
        </w:tc>
        <w:tc>
          <w:tcPr>
            <w:tcW w:w="342"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1000+ Kişi</w:t>
            </w:r>
          </w:p>
        </w:tc>
        <w:tc>
          <w:tcPr>
            <w:tcW w:w="541" w:type="pct"/>
            <w:shd w:val="clear" w:color="auto" w:fill="002060"/>
            <w:vAlign w:val="center"/>
            <w:hideMark/>
          </w:tcPr>
          <w:p w:rsidR="00975144" w:rsidRPr="00D4080D" w:rsidRDefault="00975144" w:rsidP="00975144">
            <w:pPr>
              <w:spacing w:after="0" w:line="360" w:lineRule="auto"/>
              <w:jc w:val="center"/>
              <w:rPr>
                <w:rFonts w:ascii="Times New Roman" w:eastAsia="Times New Roman" w:hAnsi="Times New Roman" w:cs="Times New Roman"/>
                <w:b/>
                <w:bCs/>
                <w:color w:val="FFFFFF" w:themeColor="background1"/>
                <w:sz w:val="18"/>
                <w:szCs w:val="18"/>
                <w:lang w:eastAsia="tr-TR"/>
              </w:rPr>
            </w:pPr>
            <w:r w:rsidRPr="00D4080D">
              <w:rPr>
                <w:rFonts w:ascii="Times New Roman" w:eastAsia="Times New Roman" w:hAnsi="Times New Roman" w:cs="Times New Roman"/>
                <w:b/>
                <w:bCs/>
                <w:color w:val="FFFFFF" w:themeColor="background1"/>
                <w:sz w:val="18"/>
                <w:szCs w:val="18"/>
                <w:lang w:eastAsia="tr-TR"/>
              </w:rPr>
              <w:t>Toplam</w:t>
            </w:r>
          </w:p>
        </w:tc>
      </w:tr>
      <w:tr w:rsidR="00975144" w:rsidRPr="00D4080D" w:rsidTr="009F3C9C">
        <w:trPr>
          <w:trHeight w:val="300"/>
        </w:trPr>
        <w:tc>
          <w:tcPr>
            <w:tcW w:w="999" w:type="pct"/>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Bölge (23 İl) İşyeri Sayısı</w:t>
            </w:r>
          </w:p>
        </w:tc>
        <w:tc>
          <w:tcPr>
            <w:tcW w:w="51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52.587</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72.100</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19.961</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2.038</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1.332</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385</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92</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38</w:t>
            </w:r>
          </w:p>
        </w:tc>
        <w:tc>
          <w:tcPr>
            <w:tcW w:w="342"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39</w:t>
            </w:r>
          </w:p>
        </w:tc>
        <w:tc>
          <w:tcPr>
            <w:tcW w:w="541"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148.572</w:t>
            </w:r>
          </w:p>
        </w:tc>
      </w:tr>
      <w:tr w:rsidR="00975144" w:rsidRPr="00D4080D" w:rsidTr="009F3C9C">
        <w:trPr>
          <w:trHeight w:val="300"/>
        </w:trPr>
        <w:tc>
          <w:tcPr>
            <w:tcW w:w="999" w:type="pct"/>
            <w:shd w:val="clear" w:color="auto" w:fill="E2EFD9" w:themeFill="accent6" w:themeFillTint="33"/>
            <w:noWrap/>
            <w:vAlign w:val="center"/>
            <w:hideMark/>
          </w:tcPr>
          <w:p w:rsidR="00975144" w:rsidRPr="00D4080D" w:rsidRDefault="00975144" w:rsidP="00975144">
            <w:pPr>
              <w:spacing w:after="0" w:line="360" w:lineRule="auto"/>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Türkiye İşyeri Sayısı</w:t>
            </w:r>
          </w:p>
        </w:tc>
        <w:tc>
          <w:tcPr>
            <w:tcW w:w="519"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685.504</w:t>
            </w:r>
          </w:p>
        </w:tc>
        <w:tc>
          <w:tcPr>
            <w:tcW w:w="423"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919.783</w:t>
            </w:r>
          </w:p>
        </w:tc>
        <w:tc>
          <w:tcPr>
            <w:tcW w:w="423"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212.517</w:t>
            </w:r>
          </w:p>
        </w:tc>
        <w:tc>
          <w:tcPr>
            <w:tcW w:w="369"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19.867</w:t>
            </w:r>
          </w:p>
        </w:tc>
        <w:tc>
          <w:tcPr>
            <w:tcW w:w="369"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11.354</w:t>
            </w:r>
          </w:p>
        </w:tc>
        <w:tc>
          <w:tcPr>
            <w:tcW w:w="338"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3.150</w:t>
            </w:r>
          </w:p>
        </w:tc>
        <w:tc>
          <w:tcPr>
            <w:tcW w:w="338"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774</w:t>
            </w:r>
          </w:p>
        </w:tc>
        <w:tc>
          <w:tcPr>
            <w:tcW w:w="338"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317</w:t>
            </w:r>
          </w:p>
        </w:tc>
        <w:tc>
          <w:tcPr>
            <w:tcW w:w="342"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417</w:t>
            </w:r>
          </w:p>
        </w:tc>
        <w:tc>
          <w:tcPr>
            <w:tcW w:w="541" w:type="pct"/>
            <w:shd w:val="clear" w:color="auto" w:fill="E2EFD9" w:themeFill="accent6" w:themeFillTint="33"/>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1.853.683</w:t>
            </w:r>
          </w:p>
        </w:tc>
      </w:tr>
      <w:tr w:rsidR="00975144" w:rsidRPr="00D4080D" w:rsidTr="009F3C9C">
        <w:trPr>
          <w:trHeight w:val="300"/>
        </w:trPr>
        <w:tc>
          <w:tcPr>
            <w:tcW w:w="999" w:type="pct"/>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Bölge (23 İl)</w:t>
            </w:r>
          </w:p>
        </w:tc>
        <w:tc>
          <w:tcPr>
            <w:tcW w:w="51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35,4%</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48,5%</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13,4%</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1,4%</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0,9%</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0,3%</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0,1%</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0,0%</w:t>
            </w:r>
          </w:p>
        </w:tc>
        <w:tc>
          <w:tcPr>
            <w:tcW w:w="342"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0,0%</w:t>
            </w:r>
          </w:p>
        </w:tc>
        <w:tc>
          <w:tcPr>
            <w:tcW w:w="541"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100,0%</w:t>
            </w:r>
          </w:p>
        </w:tc>
      </w:tr>
      <w:tr w:rsidR="00975144" w:rsidRPr="00D4080D" w:rsidTr="009F3C9C">
        <w:trPr>
          <w:trHeight w:val="300"/>
        </w:trPr>
        <w:tc>
          <w:tcPr>
            <w:tcW w:w="999" w:type="pct"/>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Türkiye</w:t>
            </w:r>
          </w:p>
        </w:tc>
        <w:tc>
          <w:tcPr>
            <w:tcW w:w="51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37,0%</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49,6%</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11,5%</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1,1%</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0,6%</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0,2%</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0,0%</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0,0%</w:t>
            </w:r>
          </w:p>
        </w:tc>
        <w:tc>
          <w:tcPr>
            <w:tcW w:w="342"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0,0%</w:t>
            </w:r>
          </w:p>
        </w:tc>
        <w:tc>
          <w:tcPr>
            <w:tcW w:w="541"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100,0%</w:t>
            </w:r>
          </w:p>
        </w:tc>
      </w:tr>
      <w:tr w:rsidR="00975144" w:rsidRPr="00D4080D" w:rsidTr="009F3C9C">
        <w:trPr>
          <w:trHeight w:val="300"/>
        </w:trPr>
        <w:tc>
          <w:tcPr>
            <w:tcW w:w="999" w:type="pct"/>
            <w:shd w:val="clear" w:color="auto" w:fill="auto"/>
            <w:noWrap/>
            <w:vAlign w:val="center"/>
            <w:hideMark/>
          </w:tcPr>
          <w:p w:rsidR="00975144" w:rsidRPr="00D4080D" w:rsidRDefault="00975144" w:rsidP="00975144">
            <w:pPr>
              <w:spacing w:after="0" w:line="360" w:lineRule="auto"/>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Bölgenin Ülkedeki Payı</w:t>
            </w:r>
          </w:p>
        </w:tc>
        <w:tc>
          <w:tcPr>
            <w:tcW w:w="51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7,7%</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7,8%</w:t>
            </w:r>
          </w:p>
        </w:tc>
        <w:tc>
          <w:tcPr>
            <w:tcW w:w="423"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9,4%</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10,3%</w:t>
            </w:r>
          </w:p>
        </w:tc>
        <w:tc>
          <w:tcPr>
            <w:tcW w:w="369"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11,7%</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12,2%</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11,9%</w:t>
            </w:r>
          </w:p>
        </w:tc>
        <w:tc>
          <w:tcPr>
            <w:tcW w:w="338"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12,0%</w:t>
            </w:r>
          </w:p>
        </w:tc>
        <w:tc>
          <w:tcPr>
            <w:tcW w:w="342"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9,4%</w:t>
            </w:r>
          </w:p>
        </w:tc>
        <w:tc>
          <w:tcPr>
            <w:tcW w:w="541" w:type="pct"/>
            <w:shd w:val="clear" w:color="auto" w:fill="auto"/>
            <w:noWrap/>
            <w:vAlign w:val="center"/>
            <w:hideMark/>
          </w:tcPr>
          <w:p w:rsidR="00975144" w:rsidRPr="00D4080D" w:rsidRDefault="00975144" w:rsidP="00975144">
            <w:pPr>
              <w:spacing w:after="0" w:line="360" w:lineRule="auto"/>
              <w:jc w:val="right"/>
              <w:rPr>
                <w:rFonts w:ascii="Times New Roman" w:eastAsia="Times New Roman" w:hAnsi="Times New Roman" w:cs="Times New Roman"/>
                <w:sz w:val="18"/>
                <w:szCs w:val="18"/>
                <w:lang w:eastAsia="tr-TR"/>
              </w:rPr>
            </w:pPr>
            <w:r w:rsidRPr="00D4080D">
              <w:rPr>
                <w:rFonts w:ascii="Times New Roman" w:eastAsia="Times New Roman" w:hAnsi="Times New Roman" w:cs="Times New Roman"/>
                <w:sz w:val="18"/>
                <w:szCs w:val="18"/>
                <w:lang w:eastAsia="tr-TR"/>
              </w:rPr>
              <w:t>8,0%</w:t>
            </w:r>
          </w:p>
        </w:tc>
      </w:tr>
    </w:tbl>
    <w:p w:rsidR="00975144" w:rsidRPr="00A518D7" w:rsidRDefault="00975144" w:rsidP="00975144">
      <w:pPr>
        <w:spacing w:line="360" w:lineRule="auto"/>
        <w:jc w:val="both"/>
        <w:rPr>
          <w:rFonts w:ascii="Times New Roman" w:eastAsia="Times New Roman" w:hAnsi="Times New Roman" w:cs="Times New Roman"/>
          <w:iCs/>
          <w:sz w:val="24"/>
          <w:szCs w:val="24"/>
          <w:lang w:eastAsia="tr-TR"/>
        </w:rPr>
      </w:pPr>
      <w:r w:rsidRPr="00A518D7">
        <w:rPr>
          <w:rFonts w:ascii="Times New Roman" w:eastAsia="Times New Roman" w:hAnsi="Times New Roman" w:cs="Times New Roman"/>
          <w:iCs/>
          <w:sz w:val="24"/>
          <w:szCs w:val="24"/>
          <w:lang w:eastAsia="tr-TR"/>
        </w:rPr>
        <w:t>Kaynak: S</w:t>
      </w:r>
      <w:r>
        <w:rPr>
          <w:rFonts w:ascii="Times New Roman" w:eastAsia="Times New Roman" w:hAnsi="Times New Roman" w:cs="Times New Roman"/>
          <w:iCs/>
          <w:sz w:val="24"/>
          <w:szCs w:val="24"/>
          <w:lang w:eastAsia="tr-TR"/>
        </w:rPr>
        <w:t xml:space="preserve">osyal </w:t>
      </w:r>
      <w:r w:rsidRPr="00A518D7">
        <w:rPr>
          <w:rFonts w:ascii="Times New Roman" w:eastAsia="Times New Roman" w:hAnsi="Times New Roman" w:cs="Times New Roman"/>
          <w:iCs/>
          <w:sz w:val="24"/>
          <w:szCs w:val="24"/>
          <w:lang w:eastAsia="tr-TR"/>
        </w:rPr>
        <w:t>G</w:t>
      </w:r>
      <w:r>
        <w:rPr>
          <w:rFonts w:ascii="Times New Roman" w:eastAsia="Times New Roman" w:hAnsi="Times New Roman" w:cs="Times New Roman"/>
          <w:iCs/>
          <w:sz w:val="24"/>
          <w:szCs w:val="24"/>
          <w:lang w:eastAsia="tr-TR"/>
        </w:rPr>
        <w:t xml:space="preserve">üvenlik </w:t>
      </w:r>
      <w:r w:rsidRPr="00A518D7">
        <w:rPr>
          <w:rFonts w:ascii="Times New Roman" w:eastAsia="Times New Roman" w:hAnsi="Times New Roman" w:cs="Times New Roman"/>
          <w:iCs/>
          <w:sz w:val="24"/>
          <w:szCs w:val="24"/>
          <w:lang w:eastAsia="tr-TR"/>
        </w:rPr>
        <w:t>K</w:t>
      </w:r>
      <w:r>
        <w:rPr>
          <w:rFonts w:ascii="Times New Roman" w:eastAsia="Times New Roman" w:hAnsi="Times New Roman" w:cs="Times New Roman"/>
          <w:iCs/>
          <w:sz w:val="24"/>
          <w:szCs w:val="24"/>
          <w:lang w:eastAsia="tr-TR"/>
        </w:rPr>
        <w:t>urumu (SGK)</w:t>
      </w:r>
      <w:r w:rsidRPr="00A518D7">
        <w:rPr>
          <w:rFonts w:ascii="Times New Roman" w:eastAsia="Times New Roman" w:hAnsi="Times New Roman" w:cs="Times New Roman"/>
          <w:iCs/>
          <w:sz w:val="24"/>
          <w:szCs w:val="24"/>
          <w:lang w:eastAsia="tr-TR"/>
        </w:rPr>
        <w:t xml:space="preserve"> </w:t>
      </w:r>
    </w:p>
    <w:p w:rsidR="009F3C9C" w:rsidRDefault="009F3C9C" w:rsidP="009F3C9C">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Bölgede kayıtlı işyerlerinin Türkiye içerisindeki ağırlığı % 8’dir. SGK’ya kayıtlı işyerlerinin ise % 47’si Antep, Urfa, Malatya ve Erzurum illerindedir.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döneminde de bölgeden net nüfus göçü devam etmiştir. 2017 yılında bölgeden 100 bine yakın net göç yaşanmıştır. Bölgeden en çok net göç yaşanan iller sırasıyla; Ağrı, Van, Urfa, Erzurum, Muş, Diyarbakır, Bitlis, Kars, Adıyaman, Siirt, Mardin, Batman, Iğdır, Ardahan, Elazığ, Malatya, </w:t>
      </w:r>
      <w:proofErr w:type="gramStart"/>
      <w:r w:rsidRPr="00A518D7">
        <w:rPr>
          <w:rFonts w:ascii="Times New Roman" w:hAnsi="Times New Roman" w:cs="Times New Roman"/>
          <w:sz w:val="24"/>
          <w:szCs w:val="24"/>
        </w:rPr>
        <w:t>Dersim,</w:t>
      </w:r>
      <w:proofErr w:type="gramEnd"/>
      <w:r w:rsidRPr="00A518D7">
        <w:rPr>
          <w:rFonts w:ascii="Times New Roman" w:hAnsi="Times New Roman" w:cs="Times New Roman"/>
          <w:sz w:val="24"/>
          <w:szCs w:val="24"/>
        </w:rPr>
        <w:t xml:space="preserve"> ve Hakkari’dir. 2016 kent yıkımlarının da etkisiyle net göç sayısı 170 bine yaklaşmıştır. 2016 yılında sadece Şırnak, Diyarbakır, </w:t>
      </w:r>
      <w:proofErr w:type="gramStart"/>
      <w:r w:rsidRPr="00A518D7">
        <w:rPr>
          <w:rFonts w:ascii="Times New Roman" w:hAnsi="Times New Roman" w:cs="Times New Roman"/>
          <w:sz w:val="24"/>
          <w:szCs w:val="24"/>
        </w:rPr>
        <w:t>Hakkari</w:t>
      </w:r>
      <w:proofErr w:type="gramEnd"/>
      <w:r w:rsidRPr="00A518D7">
        <w:rPr>
          <w:rFonts w:ascii="Times New Roman" w:hAnsi="Times New Roman" w:cs="Times New Roman"/>
          <w:sz w:val="24"/>
          <w:szCs w:val="24"/>
        </w:rPr>
        <w:t xml:space="preserve"> ve Mardin illerinden net göç sayısı 60 bin kişiyi aşmıştır.</w:t>
      </w:r>
    </w:p>
    <w:p w:rsidR="00975144" w:rsidRPr="00A518D7" w:rsidRDefault="00975144" w:rsidP="00975144">
      <w:pPr>
        <w:spacing w:after="120" w:line="360" w:lineRule="auto"/>
        <w:jc w:val="both"/>
        <w:rPr>
          <w:rFonts w:ascii="Times New Roman" w:hAnsi="Times New Roman" w:cs="Times New Roman"/>
          <w:b/>
          <w:bCs/>
          <w:sz w:val="24"/>
          <w:szCs w:val="24"/>
        </w:rPr>
      </w:pPr>
      <w:r w:rsidRPr="00A518D7">
        <w:rPr>
          <w:rFonts w:ascii="Times New Roman" w:hAnsi="Times New Roman" w:cs="Times New Roman"/>
          <w:sz w:val="24"/>
          <w:szCs w:val="24"/>
        </w:rPr>
        <w:t xml:space="preserve">İllerde yaşam endeksinde konut, çalışma hayatı, gelir ve servet, sağlık, eğitim, çevre, güvenlik, sivil katılım, altyapı hizmetlerine erişim, sosyal yaşam ve yaşam memnuniyeti olmak üzere yaşamın 11 boyutunu kapsanmakta ve 41 göstergeyle temsil edilen bu boyutları tek bir bileşik endeks yapısı içinde sunmaktadır. Endeks 0 ile 1 arasında değer almakta ve 1’e yaklaştıkça daha iyi bir yaşam düzeyini ifade etmektedir. </w:t>
      </w:r>
      <w:r w:rsidRPr="00A518D7">
        <w:rPr>
          <w:rFonts w:ascii="Times New Roman" w:hAnsi="Times New Roman" w:cs="Times New Roman"/>
          <w:b/>
          <w:bCs/>
          <w:sz w:val="24"/>
          <w:szCs w:val="24"/>
        </w:rPr>
        <w:t>Yaşam endeksinde son sırayı</w:t>
      </w:r>
      <w:r>
        <w:rPr>
          <w:rFonts w:ascii="Times New Roman" w:hAnsi="Times New Roman" w:cs="Times New Roman"/>
          <w:b/>
          <w:bCs/>
          <w:sz w:val="24"/>
          <w:szCs w:val="24"/>
        </w:rPr>
        <w:t xml:space="preserve"> Kürtlerin yaşadığı kent</w:t>
      </w:r>
      <w:r w:rsidRPr="00A518D7">
        <w:rPr>
          <w:rFonts w:ascii="Times New Roman" w:hAnsi="Times New Roman" w:cs="Times New Roman"/>
          <w:b/>
          <w:bCs/>
          <w:sz w:val="24"/>
          <w:szCs w:val="24"/>
        </w:rPr>
        <w:t>ler almaktadır. İl bazında ise Muş son sırada yer almaktadır.</w:t>
      </w:r>
      <w:r w:rsidRPr="00A518D7">
        <w:rPr>
          <w:rStyle w:val="DipnotBavurusu"/>
          <w:rFonts w:ascii="Times New Roman" w:hAnsi="Times New Roman" w:cs="Times New Roman"/>
          <w:sz w:val="24"/>
          <w:szCs w:val="24"/>
        </w:rPr>
        <w:t xml:space="preserve"> </w:t>
      </w:r>
      <w:r w:rsidRPr="00A518D7">
        <w:rPr>
          <w:rStyle w:val="DipnotBavurusu"/>
          <w:rFonts w:ascii="Times New Roman" w:hAnsi="Times New Roman" w:cs="Times New Roman"/>
          <w:sz w:val="24"/>
          <w:szCs w:val="24"/>
        </w:rPr>
        <w:footnoteReference w:id="79"/>
      </w:r>
      <w:r w:rsidRPr="00A518D7">
        <w:rPr>
          <w:rFonts w:ascii="Times New Roman" w:hAnsi="Times New Roman" w:cs="Times New Roman"/>
          <w:b/>
          <w:bCs/>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döneminde bölge ekonomisi Türkiye’nin ekonomik açıdan en geri bölgeleri olarak kalmıştır. Ne yoksulluk ve işsizlik verileri olumlu anlamda iyileşme göstermiştir ne de sosyo-ekonomik durum göçü durdurabilmiştir. Göç vermesine rağmen işsizliğin arttığı bölgede işyeri ve işletme artışı olmadığı ve çalışanların çalışma koşullarında bir iyileşme olmadığı görülmektedir.  </w:t>
      </w:r>
    </w:p>
    <w:p w:rsidR="00975144" w:rsidRPr="00A518D7" w:rsidRDefault="00975144" w:rsidP="00975144">
      <w:pPr>
        <w:pStyle w:val="Balk3"/>
      </w:pPr>
      <w:bookmarkStart w:id="6" w:name="_Toc474111472"/>
      <w:bookmarkStart w:id="7" w:name="_Toc531135716"/>
      <w:r w:rsidRPr="00A518D7">
        <w:t>Kadınlar Daha Çok İşsiz Bırakılıyor</w:t>
      </w:r>
      <w:bookmarkEnd w:id="6"/>
      <w:bookmarkEnd w:id="7"/>
      <w:r w:rsidRPr="00A518D7">
        <w:rPr>
          <w:rStyle w:val="DipnotBavurusu"/>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AKP iktidarı</w:t>
      </w:r>
      <w:r w:rsidRPr="00A518D7">
        <w:rPr>
          <w:rFonts w:ascii="Times New Roman" w:hAnsi="Times New Roman" w:cs="Times New Roman"/>
          <w:sz w:val="24"/>
          <w:szCs w:val="24"/>
        </w:rPr>
        <w:t xml:space="preserve"> kadın emeğinin ev içinde bedelsiz kullanımının bir benzerini özel sektörde “esneklik” adı altında kurumsallaştırma eğilimindedir. Kadınların esnek işgücü olarak piyasaya dâhil olmaları teşvik edilirken bir yandan da “annelik” tartışmaları ile </w:t>
      </w:r>
      <w:r>
        <w:rPr>
          <w:rFonts w:ascii="Times New Roman" w:hAnsi="Times New Roman" w:cs="Times New Roman"/>
          <w:sz w:val="24"/>
          <w:szCs w:val="24"/>
        </w:rPr>
        <w:t xml:space="preserve">kadınlar </w:t>
      </w:r>
      <w:r w:rsidRPr="00A518D7">
        <w:rPr>
          <w:rFonts w:ascii="Times New Roman" w:hAnsi="Times New Roman" w:cs="Times New Roman"/>
          <w:sz w:val="24"/>
          <w:szCs w:val="24"/>
        </w:rPr>
        <w:t xml:space="preserve">evde tutulmaya çalışılmaktadır. Önceki yıla göre işsiz sayısının arttığı son 3 yılda bu artışın içerisinde kadın oranının yüksekliği dikkate değerdir.  TÜİK verilerine göre 2015 yılında ilave işsizlerin % 62’si, 2016 yılında % 58’i ve 2017 yılında ise % 85’i kadındır.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Türkiye'de</w:t>
      </w:r>
      <w:r w:rsidRPr="00A518D7">
        <w:rPr>
          <w:rFonts w:ascii="Times New Roman" w:hAnsi="Times New Roman" w:cs="Times New Roman"/>
          <w:b/>
          <w:bCs/>
          <w:sz w:val="24"/>
          <w:szCs w:val="24"/>
        </w:rPr>
        <w:t xml:space="preserve"> </w:t>
      </w:r>
      <w:r w:rsidRPr="00A518D7">
        <w:rPr>
          <w:rFonts w:ascii="Times New Roman" w:hAnsi="Times New Roman" w:cs="Times New Roman"/>
          <w:bCs/>
          <w:sz w:val="24"/>
          <w:szCs w:val="24"/>
        </w:rPr>
        <w:t>1999 yılında yüzde 36 olan kadınların işgücüne katılım oranı AKP hükümeti döneminde, 2005 yılında yüzde 23,3 ile en düşük seviyeleri gördü. 2006-2015 arasında sadece 8 puan yükselebildi.</w:t>
      </w:r>
      <w:r w:rsidRPr="00A518D7">
        <w:rPr>
          <w:rStyle w:val="DipnotBavurusu"/>
          <w:rFonts w:ascii="Times New Roman" w:hAnsi="Times New Roman" w:cs="Times New Roman"/>
          <w:sz w:val="24"/>
          <w:szCs w:val="24"/>
        </w:rPr>
        <w:footnoteReference w:id="80"/>
      </w:r>
      <w:r w:rsidRPr="00A518D7">
        <w:rPr>
          <w:rFonts w:ascii="Times New Roman" w:hAnsi="Times New Roman" w:cs="Times New Roman"/>
          <w:bCs/>
          <w:sz w:val="24"/>
          <w:szCs w:val="24"/>
        </w:rPr>
        <w:t xml:space="preserve"> </w:t>
      </w:r>
      <w:r w:rsidRPr="00A518D7">
        <w:rPr>
          <w:rFonts w:ascii="Times New Roman" w:hAnsi="Times New Roman" w:cs="Times New Roman"/>
          <w:sz w:val="24"/>
          <w:szCs w:val="24"/>
        </w:rPr>
        <w:t xml:space="preserve">2018-2023 strateji belgesinde kadınların işgücüne katılımı en çok öne </w:t>
      </w:r>
      <w:r w:rsidRPr="00A518D7">
        <w:rPr>
          <w:rFonts w:ascii="Times New Roman" w:hAnsi="Times New Roman" w:cs="Times New Roman"/>
          <w:sz w:val="24"/>
          <w:szCs w:val="24"/>
        </w:rPr>
        <w:lastRenderedPageBreak/>
        <w:t xml:space="preserve">çıkan konulardan biridir. Türkiye’de kadınların istihdama katılım oranı Haziran döneminde </w:t>
      </w:r>
      <w:r w:rsidR="009F3C9C" w:rsidRPr="00A518D7">
        <w:rPr>
          <w:rFonts w:ascii="Times New Roman" w:hAnsi="Times New Roman" w:cs="Times New Roman"/>
          <w:sz w:val="24"/>
          <w:szCs w:val="24"/>
        </w:rPr>
        <w:t>yüzde</w:t>
      </w:r>
      <w:r w:rsidRPr="00A518D7">
        <w:rPr>
          <w:rFonts w:ascii="Times New Roman" w:hAnsi="Times New Roman" w:cs="Times New Roman"/>
          <w:sz w:val="24"/>
          <w:szCs w:val="24"/>
        </w:rPr>
        <w:t xml:space="preserve"> 34,6'dır ve </w:t>
      </w:r>
      <w:r w:rsidR="009F3C9C" w:rsidRPr="00A518D7">
        <w:rPr>
          <w:rFonts w:ascii="Times New Roman" w:hAnsi="Times New Roman" w:cs="Times New Roman"/>
          <w:sz w:val="24"/>
          <w:szCs w:val="24"/>
        </w:rPr>
        <w:t>yüzde</w:t>
      </w:r>
      <w:r w:rsidRPr="00A518D7">
        <w:rPr>
          <w:rFonts w:ascii="Times New Roman" w:hAnsi="Times New Roman" w:cs="Times New Roman"/>
          <w:sz w:val="24"/>
          <w:szCs w:val="24"/>
        </w:rPr>
        <w:t xml:space="preserve"> 64,3 olan OECD ortalamasının oldukça altındadır.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bCs/>
          <w:sz w:val="24"/>
          <w:szCs w:val="24"/>
        </w:rPr>
        <w:t>“K</w:t>
      </w:r>
      <w:r w:rsidRPr="00A518D7">
        <w:rPr>
          <w:rFonts w:ascii="Times New Roman" w:hAnsi="Times New Roman" w:cs="Times New Roman"/>
          <w:sz w:val="24"/>
          <w:szCs w:val="24"/>
        </w:rPr>
        <w:t>adın istihdamı projeleri” adı altında harcanan milyonlarca fona rağmen</w:t>
      </w:r>
      <w:r w:rsidRPr="00A518D7">
        <w:rPr>
          <w:rStyle w:val="DipnotBavurusu"/>
          <w:rFonts w:ascii="Times New Roman" w:hAnsi="Times New Roman" w:cs="Times New Roman"/>
          <w:sz w:val="24"/>
          <w:szCs w:val="24"/>
        </w:rPr>
        <w:footnoteReference w:id="81"/>
      </w:r>
      <w:r w:rsidRPr="00A518D7">
        <w:rPr>
          <w:rFonts w:ascii="Times New Roman" w:hAnsi="Times New Roman" w:cs="Times New Roman"/>
          <w:sz w:val="24"/>
          <w:szCs w:val="24"/>
        </w:rPr>
        <w:t xml:space="preserve"> kadın işgücüne katılma oranının hala 1999 yılının altında olması, kadın işsizliğinin günden güne artması ve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dışı/ücretsiz çalışan kadınların yoğunluğu fonların amacına uygun kullanılmadığını göstermektedir. Harcanan fon ile söz konusu projeler sonucunda ortaya çıkan kalıcı istihdam arasında bir bağlantı yoktur. Aynı bağlantısızlık İŞKUR mesleki eğitim kurslarında da mevcuttur. İşe yerleştirilen kursiyerin işsizlik fonuna maliyeti astronomik düzeylerdedir.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Bakanlık verilerine göre 422.898 kişi evde bakım aylığı almaktadır ve bu sayılar da istihdam oranlarına katılmaktadır. Özellikle kadınların işgücüne kısmi zamanlı çalışma üzerinden dâhil edilmesinin teşvik edilmesi buna örnek verilebilir. Bu yaklaşım emeklilik yaşının yükseltildiği, kadınların esnek, düşük ücretli ve güvencesiz istihdam alanlarına yönlendirildiği düşünüldüğünde</w:t>
      </w:r>
      <w:r>
        <w:rPr>
          <w:rFonts w:ascii="Times New Roman" w:hAnsi="Times New Roman" w:cs="Times New Roman"/>
          <w:sz w:val="24"/>
          <w:szCs w:val="24"/>
        </w:rPr>
        <w:t>;</w:t>
      </w:r>
      <w:r w:rsidRPr="00A518D7">
        <w:rPr>
          <w:rFonts w:ascii="Times New Roman" w:hAnsi="Times New Roman" w:cs="Times New Roman"/>
          <w:sz w:val="24"/>
          <w:szCs w:val="24"/>
        </w:rPr>
        <w:t xml:space="preserve"> kadınların işgücündeki kırılgan konumunu değiştirmeyi ve kadınları toplumsal yaşamda güçlendirmeyi hedeflemekten uzaktır ve mevcut durumu kadın emeğinin sömürü alanını genişleterek yeniden üretmekte ve normalleştirmektedir.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2019 yılı bütçesinde kadınlara ayrılan bütçe kalemleri: 2008 öncesinde 150’den (Bu rakam 100 iken AKP döneminde 150’ye çıkarılmıştır) fazla kadın işçi çalıştıran işverenlerin işyerlerinde, 0-6 yaşındaki çocuklar için çalışma yerlerinden ayrı ve işyerine yakın bir yurt ve kreş açmaları gerekmekteydi. 2008 yılında çıkarılan 5763 sayılı, İş Kanunu ve Bazı Kanunlarda Değişiklik Yapılması Hakkında Kanunla, emzirme odaları veya çocuk bakım yurdu (kreş) kurulabileceği gibi işverenlerin dışarıdan hizmet alabilmesi</w:t>
      </w:r>
      <w:r>
        <w:rPr>
          <w:rFonts w:ascii="Times New Roman" w:hAnsi="Times New Roman" w:cs="Times New Roman"/>
          <w:sz w:val="24"/>
          <w:szCs w:val="24"/>
        </w:rPr>
        <w:t>nin</w:t>
      </w:r>
      <w:r w:rsidRPr="00A518D7">
        <w:rPr>
          <w:rFonts w:ascii="Times New Roman" w:hAnsi="Times New Roman" w:cs="Times New Roman"/>
          <w:sz w:val="24"/>
          <w:szCs w:val="24"/>
        </w:rPr>
        <w:t xml:space="preserve"> (işçilerin çocuklarının kreş ücretlerini ödemeleri) yolu açılmıştır. Kreş yardımı ve işverenlere vergi muafiyeti gibi düzenlemeler ise kreşleri piyasalaştırmaktadır.  </w:t>
      </w:r>
    </w:p>
    <w:p w:rsidR="00975144"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bCs/>
          <w:sz w:val="24"/>
          <w:szCs w:val="24"/>
        </w:rPr>
        <w:t xml:space="preserve">İşgücüne yeni dâhil olan kadınların önemli bir bölümü özellikle kriz ve OHAL döneminde işsiz kalmaktadır.  </w:t>
      </w:r>
      <w:r>
        <w:rPr>
          <w:rFonts w:ascii="Times New Roman" w:hAnsi="Times New Roman" w:cs="Times New Roman"/>
          <w:sz w:val="24"/>
          <w:szCs w:val="24"/>
        </w:rPr>
        <w:t>OHAL d</w:t>
      </w:r>
      <w:r w:rsidRPr="00A518D7">
        <w:rPr>
          <w:rFonts w:ascii="Times New Roman" w:hAnsi="Times New Roman" w:cs="Times New Roman"/>
          <w:sz w:val="24"/>
          <w:szCs w:val="24"/>
        </w:rPr>
        <w:t>öneminde,  genellikle tüm kriz dönemlerindeki eğilimin bir benzeri olarak en çok kadın işsiz sayısının arttığı (artışın % 69’u kadın), krizin en çok kadın ve gençleri işsiz bır</w:t>
      </w:r>
      <w:r>
        <w:rPr>
          <w:rFonts w:ascii="Times New Roman" w:hAnsi="Times New Roman" w:cs="Times New Roman"/>
          <w:sz w:val="24"/>
          <w:szCs w:val="24"/>
        </w:rPr>
        <w:t xml:space="preserve">aktığı ifade edilmelidir.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Ulusal İstihdam Stratejisi’nde sosyal yardımların 2002 yılında yüzde 0,5 iken, 2012 yılında yüzde 1,4’e yükseldiği belirtilmektedir.  Hükümet, yardımları lütuf gibi dağıtmakta, toplumda minnet ve borçluluk hissi yaratmaya çalışmakta, yoksulluğu perdelemektedir. Sosyal yardımlardan yararlanmak isteyen kadınlar, sürekli kurum ve vakıfları dolaşmak durumunda </w:t>
      </w:r>
      <w:r w:rsidRPr="00A518D7">
        <w:rPr>
          <w:rFonts w:ascii="Times New Roman" w:hAnsi="Times New Roman" w:cs="Times New Roman"/>
          <w:sz w:val="24"/>
          <w:szCs w:val="24"/>
        </w:rPr>
        <w:lastRenderedPageBreak/>
        <w:t xml:space="preserve">bırakılmaktadır. Başvuru sahiplerinin %80 civarı kadındır. Sosyal Yardımlar kapsamında bu yıl 50,8 milyar kaynak ayrılmıştır.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w:t>
      </w:r>
      <w:r>
        <w:rPr>
          <w:rFonts w:ascii="Times New Roman" w:hAnsi="Times New Roman" w:cs="Times New Roman"/>
          <w:sz w:val="24"/>
          <w:szCs w:val="24"/>
        </w:rPr>
        <w:t>,</w:t>
      </w:r>
      <w:r w:rsidRPr="00A518D7">
        <w:rPr>
          <w:rFonts w:ascii="Times New Roman" w:hAnsi="Times New Roman" w:cs="Times New Roman"/>
          <w:sz w:val="24"/>
          <w:szCs w:val="24"/>
        </w:rPr>
        <w:t xml:space="preserve"> AB ve OECD ülkeleri içerisinde kadın işgücüne katılma oranı, kadın istihdam oranı en düşük ülkelerin başında gelmektedir. Türkiye’de kadın emeğinin koşulları özetle; tarımsal alanda, kayıt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dışılığı ve hatta ücretsizlik oranı yüksek bir istihdamdır. Türkiye’de her 100 kişiden 50’si kadın iken işgücünün sadece yüzde 33’ü, istihdamdakilerin sadece yüzde 31’i kadındır. Ancak işsizlerin yüzde 44’ü, işgücü dışındakilerin ise yüzde 72’si kadındır. </w:t>
      </w:r>
    </w:p>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İstihdamda görünen 9,1 m</w:t>
      </w:r>
      <w:r w:rsidRPr="00A518D7">
        <w:rPr>
          <w:rFonts w:ascii="Times New Roman" w:hAnsi="Times New Roman" w:cs="Times New Roman"/>
          <w:sz w:val="24"/>
          <w:szCs w:val="24"/>
        </w:rPr>
        <w:t>ilyon kadının yüzde 26’sı ücretsiz işlerde, yüzde 43,4’ü sigortasız işle</w:t>
      </w:r>
      <w:r>
        <w:rPr>
          <w:rFonts w:ascii="Times New Roman" w:hAnsi="Times New Roman" w:cs="Times New Roman"/>
          <w:sz w:val="24"/>
          <w:szCs w:val="24"/>
        </w:rPr>
        <w:t>rde</w:t>
      </w:r>
      <w:r w:rsidRPr="00A518D7">
        <w:rPr>
          <w:rFonts w:ascii="Times New Roman" w:hAnsi="Times New Roman" w:cs="Times New Roman"/>
          <w:sz w:val="24"/>
          <w:szCs w:val="24"/>
        </w:rPr>
        <w:t xml:space="preserve"> çalışmaktadır. İşverenlerin yüzde 92’si erkektir. SGK verileriyle kadınların daha düşük ücretlerle çalıştırıldığı bilinmektedir. Kamu da bile kadın erkek ücretleri arasında farklılıklar ve eşitsizlikler mevcuttur. Hiyerarşi yükseldikçe kadın oranı azalmaktadır. Kamu idarelerinin üst yönetimlerinin yüzde 95’i erkektir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82"/>
      </w:r>
      <w:r w:rsidRPr="00A518D7">
        <w:rPr>
          <w:rFonts w:ascii="Times New Roman" w:hAnsi="Times New Roman" w:cs="Times New Roman"/>
          <w:sz w:val="24"/>
          <w:szCs w:val="24"/>
        </w:rPr>
        <w:t xml:space="preserve"> </w:t>
      </w:r>
    </w:p>
    <w:p w:rsidR="00975144" w:rsidRPr="00A518D7" w:rsidRDefault="00975144" w:rsidP="00975144">
      <w:pPr>
        <w:pStyle w:val="Balk3"/>
      </w:pPr>
      <w:bookmarkStart w:id="8" w:name="_Toc531135717"/>
      <w:r w:rsidRPr="00A518D7">
        <w:t>İşyerinde ve Her Alanda Kadına Yönelen Eril Şidd</w:t>
      </w:r>
      <w:r>
        <w:t>et Kadın İstihdamını kısıtlıyor</w:t>
      </w:r>
      <w:bookmarkEnd w:id="8"/>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 xml:space="preserve">İşçi Sağlığı ve İş Güvenliği Meclisi’nin (İSİG) bu yıl açıkladığı ve aşağıda özeti sunulan metin kadın istihdamının sadece istihdam politikaları ile ilerletilemeyeceğini ve bütüncül </w:t>
      </w:r>
      <w:r>
        <w:rPr>
          <w:rFonts w:ascii="Times New Roman" w:eastAsia="Times New Roman" w:hAnsi="Times New Roman" w:cs="Times New Roman"/>
          <w:color w:val="222222"/>
          <w:sz w:val="24"/>
          <w:szCs w:val="24"/>
          <w:lang w:eastAsia="tr-TR"/>
        </w:rPr>
        <w:t xml:space="preserve">bir </w:t>
      </w:r>
      <w:r w:rsidRPr="00A518D7">
        <w:rPr>
          <w:rFonts w:ascii="Times New Roman" w:eastAsia="Times New Roman" w:hAnsi="Times New Roman" w:cs="Times New Roman"/>
          <w:color w:val="222222"/>
          <w:sz w:val="24"/>
          <w:szCs w:val="24"/>
          <w:lang w:eastAsia="tr-TR"/>
        </w:rPr>
        <w:t xml:space="preserve">kadın bakış açısıyla ele alınması gerektiğini göstermektedir. İSİG’in açıklamasına göre; </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 xml:space="preserve">Türkiye’de kadına yönelik bir ekonomik şiddet olarak 10 kadından yalnız 3’ü ekonomik yaşama dâhil </w:t>
      </w:r>
      <w:r>
        <w:rPr>
          <w:rFonts w:ascii="Times New Roman" w:eastAsia="Times New Roman" w:hAnsi="Times New Roman" w:cs="Times New Roman"/>
          <w:color w:val="222222"/>
          <w:sz w:val="24"/>
          <w:szCs w:val="24"/>
          <w:lang w:eastAsia="tr-TR"/>
        </w:rPr>
        <w:t>olabilmektedir.</w:t>
      </w:r>
      <w:r w:rsidRPr="00A518D7">
        <w:rPr>
          <w:rFonts w:ascii="Times New Roman" w:eastAsia="Times New Roman" w:hAnsi="Times New Roman" w:cs="Times New Roman"/>
          <w:color w:val="222222"/>
          <w:sz w:val="24"/>
          <w:szCs w:val="24"/>
          <w:lang w:eastAsia="tr-TR"/>
        </w:rPr>
        <w:t xml:space="preserve"> 4 kadından biri ücretsiz aile işçisi olarak çalış</w:t>
      </w:r>
      <w:r>
        <w:rPr>
          <w:rFonts w:ascii="Times New Roman" w:eastAsia="Times New Roman" w:hAnsi="Times New Roman" w:cs="Times New Roman"/>
          <w:color w:val="222222"/>
          <w:sz w:val="24"/>
          <w:szCs w:val="24"/>
          <w:lang w:eastAsia="tr-TR"/>
        </w:rPr>
        <w:t>maktadır</w:t>
      </w:r>
      <w:r w:rsidRPr="00A518D7">
        <w:rPr>
          <w:rFonts w:ascii="Times New Roman" w:eastAsia="Times New Roman" w:hAnsi="Times New Roman" w:cs="Times New Roman"/>
          <w:color w:val="222222"/>
          <w:sz w:val="24"/>
          <w:szCs w:val="24"/>
          <w:lang w:eastAsia="tr-TR"/>
        </w:rPr>
        <w:t>. Bu ekonomik şiddet barajını aşıp çalışan kadınlar ise geçici ve g</w:t>
      </w:r>
      <w:r>
        <w:rPr>
          <w:rFonts w:ascii="Times New Roman" w:eastAsia="Times New Roman" w:hAnsi="Times New Roman" w:cs="Times New Roman"/>
          <w:color w:val="222222"/>
          <w:sz w:val="24"/>
          <w:szCs w:val="24"/>
          <w:lang w:eastAsia="tr-TR"/>
        </w:rPr>
        <w:t>üvencesiz işlere mahkûm edilmektedir</w:t>
      </w:r>
      <w:r w:rsidRPr="00A518D7">
        <w:rPr>
          <w:rFonts w:ascii="Times New Roman" w:eastAsia="Times New Roman" w:hAnsi="Times New Roman" w:cs="Times New Roman"/>
          <w:color w:val="222222"/>
          <w:sz w:val="24"/>
          <w:szCs w:val="24"/>
          <w:lang w:eastAsia="tr-TR"/>
        </w:rPr>
        <w:t xml:space="preserve">. Kadın işçilerin neredeyse </w:t>
      </w:r>
      <w:r>
        <w:rPr>
          <w:rFonts w:ascii="Times New Roman" w:eastAsia="Times New Roman" w:hAnsi="Times New Roman" w:cs="Times New Roman"/>
          <w:color w:val="222222"/>
          <w:sz w:val="24"/>
          <w:szCs w:val="24"/>
          <w:lang w:eastAsia="tr-TR"/>
        </w:rPr>
        <w:t>yarısı kayıt dışı çalıştırılmaktadır</w:t>
      </w:r>
      <w:r w:rsidRPr="00A518D7">
        <w:rPr>
          <w:rFonts w:ascii="Times New Roman" w:eastAsia="Times New Roman" w:hAnsi="Times New Roman" w:cs="Times New Roman"/>
          <w:color w:val="222222"/>
          <w:sz w:val="24"/>
          <w:szCs w:val="24"/>
          <w:lang w:eastAsia="tr-TR"/>
        </w:rPr>
        <w:t>. Kadın emekçiler erkek</w:t>
      </w:r>
      <w:r>
        <w:rPr>
          <w:rFonts w:ascii="Times New Roman" w:eastAsia="Times New Roman" w:hAnsi="Times New Roman" w:cs="Times New Roman"/>
          <w:color w:val="222222"/>
          <w:sz w:val="24"/>
          <w:szCs w:val="24"/>
          <w:lang w:eastAsia="tr-TR"/>
        </w:rPr>
        <w:t>lere oranla daha az ücret almakta</w:t>
      </w:r>
      <w:r w:rsidRPr="00A518D7">
        <w:rPr>
          <w:rFonts w:ascii="Times New Roman" w:eastAsia="Times New Roman" w:hAnsi="Times New Roman" w:cs="Times New Roman"/>
          <w:color w:val="222222"/>
          <w:sz w:val="24"/>
          <w:szCs w:val="24"/>
          <w:lang w:eastAsia="tr-TR"/>
        </w:rPr>
        <w:t xml:space="preserve"> ve daha kötü koşullarda çalıştırıl</w:t>
      </w:r>
      <w:r>
        <w:rPr>
          <w:rFonts w:ascii="Times New Roman" w:eastAsia="Times New Roman" w:hAnsi="Times New Roman" w:cs="Times New Roman"/>
          <w:color w:val="222222"/>
          <w:sz w:val="24"/>
          <w:szCs w:val="24"/>
          <w:lang w:eastAsia="tr-TR"/>
        </w:rPr>
        <w:t>maktadır.</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 xml:space="preserve">İşyerinde kadına yönelik şiddetin ana nedenlerinden birisi, kadın işçilerin toplumsal cinsiyet rolünün işyerinde de devam etmesi iken, bu eşitsiz konumun kadını </w:t>
      </w:r>
      <w:r>
        <w:rPr>
          <w:rFonts w:ascii="Times New Roman" w:eastAsia="Times New Roman" w:hAnsi="Times New Roman" w:cs="Times New Roman"/>
          <w:color w:val="222222"/>
          <w:sz w:val="24"/>
          <w:szCs w:val="24"/>
          <w:lang w:eastAsia="tr-TR"/>
        </w:rPr>
        <w:t>yönlendirmek istediği</w:t>
      </w:r>
      <w:r w:rsidRPr="00A518D7">
        <w:rPr>
          <w:rFonts w:ascii="Times New Roman" w:eastAsia="Times New Roman" w:hAnsi="Times New Roman" w:cs="Times New Roman"/>
          <w:color w:val="222222"/>
          <w:sz w:val="24"/>
          <w:szCs w:val="24"/>
          <w:lang w:eastAsia="tr-TR"/>
        </w:rPr>
        <w:t xml:space="preserve"> güvencesiz emek de bu şiddetin diğer başlıca sebebidir. Geçtiğimiz yıllar boyunca kadın istihdamının giderek artan biçimde geçici, güvencesiz, kayıt dışı işlerde yoğunlaşmasına yönelik politikalar, işyerinde kadına yönelik şiddetin artmasının en önemli zeminlerinden biri.</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b/>
          <w:bCs/>
          <w:color w:val="222222"/>
          <w:sz w:val="24"/>
          <w:szCs w:val="24"/>
          <w:lang w:eastAsia="tr-TR"/>
        </w:rPr>
        <w:t xml:space="preserve">Eril Çalışma Ortamı da Bir Şiddettir: </w:t>
      </w:r>
      <w:r w:rsidRPr="00A518D7">
        <w:rPr>
          <w:rFonts w:ascii="Times New Roman" w:eastAsia="Times New Roman" w:hAnsi="Times New Roman" w:cs="Times New Roman"/>
          <w:color w:val="222222"/>
          <w:sz w:val="24"/>
          <w:szCs w:val="24"/>
          <w:lang w:eastAsia="tr-TR"/>
        </w:rPr>
        <w:t>Kadınlar için işyerleri giderek artan bir biçimde kadına yönelik toplumsal şiddetin yeniden üretildiği ve daha da katmerleştiği alanlar haline getiriliyor. Kadın emekçiler işyerlerinde; ayrımcılık, fiziksel şiddet, sözsel şiddet, duygusal şiddet, cinsel şiddet, psikolojik şiddet, ekonomik şiddet ve</w:t>
      </w:r>
      <w:r>
        <w:rPr>
          <w:rFonts w:ascii="Times New Roman" w:eastAsia="Times New Roman" w:hAnsi="Times New Roman" w:cs="Times New Roman"/>
          <w:color w:val="222222"/>
          <w:sz w:val="24"/>
          <w:szCs w:val="24"/>
          <w:lang w:eastAsia="tr-TR"/>
        </w:rPr>
        <w:t xml:space="preserve"> mobbing yoluyla şiddete uğramaktadır</w:t>
      </w:r>
      <w:r w:rsidRPr="00A518D7">
        <w:rPr>
          <w:rFonts w:ascii="Times New Roman" w:eastAsia="Times New Roman" w:hAnsi="Times New Roman" w:cs="Times New Roman"/>
          <w:color w:val="222222"/>
          <w:sz w:val="24"/>
          <w:szCs w:val="24"/>
          <w:lang w:eastAsia="tr-TR"/>
        </w:rPr>
        <w:t>.</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lastRenderedPageBreak/>
        <w:t>İşyerinde kadına yönelik şiddeti en çok patronlar, erkek amirler ve iş arkadaşları uygul</w:t>
      </w:r>
      <w:r>
        <w:rPr>
          <w:rFonts w:ascii="Times New Roman" w:eastAsia="Times New Roman" w:hAnsi="Times New Roman" w:cs="Times New Roman"/>
          <w:color w:val="222222"/>
          <w:sz w:val="24"/>
          <w:szCs w:val="24"/>
          <w:lang w:eastAsia="tr-TR"/>
        </w:rPr>
        <w:t>amaktadır</w:t>
      </w:r>
      <w:r w:rsidRPr="00A518D7">
        <w:rPr>
          <w:rFonts w:ascii="Times New Roman" w:eastAsia="Times New Roman" w:hAnsi="Times New Roman" w:cs="Times New Roman"/>
          <w:color w:val="222222"/>
          <w:sz w:val="24"/>
          <w:szCs w:val="24"/>
          <w:lang w:eastAsia="tr-TR"/>
        </w:rPr>
        <w:t>. Kimi zamansa bu şiddet -özellikle hizmet sektörü gibi sektörlerde- müşteri, hasta gibi dışarıdan biri tarafından da uygulan</w:t>
      </w:r>
      <w:r>
        <w:rPr>
          <w:rFonts w:ascii="Times New Roman" w:eastAsia="Times New Roman" w:hAnsi="Times New Roman" w:cs="Times New Roman"/>
          <w:color w:val="222222"/>
          <w:sz w:val="24"/>
          <w:szCs w:val="24"/>
          <w:lang w:eastAsia="tr-TR"/>
        </w:rPr>
        <w:t>maktadır</w:t>
      </w:r>
      <w:r w:rsidRPr="00A518D7">
        <w:rPr>
          <w:rFonts w:ascii="Times New Roman" w:eastAsia="Times New Roman" w:hAnsi="Times New Roman" w:cs="Times New Roman"/>
          <w:color w:val="222222"/>
          <w:sz w:val="24"/>
          <w:szCs w:val="24"/>
          <w:lang w:eastAsia="tr-TR"/>
        </w:rPr>
        <w:t>.</w:t>
      </w:r>
      <w:r>
        <w:rPr>
          <w:rFonts w:ascii="Times New Roman" w:eastAsia="Times New Roman" w:hAnsi="Times New Roman" w:cs="Times New Roman"/>
          <w:color w:val="222222"/>
          <w:sz w:val="24"/>
          <w:szCs w:val="24"/>
          <w:lang w:eastAsia="tr-TR"/>
        </w:rPr>
        <w:t xml:space="preserve"> Bu gerçeklere rağmen </w:t>
      </w:r>
      <w:r w:rsidRPr="00A518D7">
        <w:rPr>
          <w:rFonts w:ascii="Times New Roman" w:eastAsia="Times New Roman" w:hAnsi="Times New Roman" w:cs="Times New Roman"/>
          <w:color w:val="222222"/>
          <w:sz w:val="24"/>
          <w:szCs w:val="24"/>
          <w:lang w:eastAsia="tr-TR"/>
        </w:rPr>
        <w:t xml:space="preserve">Türkiye’de işyerinde kadına yönelik şiddete karşı herhangi bir etkin yasal korumanın olmaması başka bir sorundur.  </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b/>
          <w:bCs/>
          <w:color w:val="222222"/>
          <w:sz w:val="24"/>
          <w:szCs w:val="24"/>
          <w:lang w:eastAsia="tr-TR"/>
        </w:rPr>
        <w:t xml:space="preserve">Hükümet Politikaları İşyerinde Kadına Yönelik Şiddeti Artırıyor: </w:t>
      </w:r>
      <w:r w:rsidRPr="00A518D7">
        <w:rPr>
          <w:rFonts w:ascii="Times New Roman" w:eastAsia="Times New Roman" w:hAnsi="Times New Roman" w:cs="Times New Roman"/>
          <w:color w:val="222222"/>
          <w:sz w:val="24"/>
          <w:szCs w:val="24"/>
          <w:lang w:eastAsia="tr-TR"/>
        </w:rPr>
        <w:t>İşyerinde kadına yönelik şiddet, kadın emeğine yönelik politikalarla son yıllarda daha da vahim bir hal aldı. Ulusal İstihdam Stratejisi’nde ana hatları çizilen kadın istihdam politikası; ardından yasal düzenlemeler ve politika belgeleri kadın işçileri an be an daha kötü çalışma koşullarına ve işyerlerinde daha eşitsiz bir konuma sürükledi. Kayıt dışı, ucuz, güvencesiz işlerin belkemiği, kadın emeği üzerine kurulurken kadınların örgütlenme ve haklarını savunma olanakları her geçen gün daha da kısıtlandı, bu da işyerinde kadına yönelik şiddetin daha da artmasına neden oldu.</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Cumhurbaşkanı Erdoğan’ın 2016</w:t>
      </w:r>
      <w:r>
        <w:rPr>
          <w:rFonts w:ascii="Times New Roman" w:eastAsia="Times New Roman" w:hAnsi="Times New Roman" w:cs="Times New Roman"/>
          <w:color w:val="222222"/>
          <w:sz w:val="24"/>
          <w:szCs w:val="24"/>
          <w:lang w:eastAsia="tr-TR"/>
        </w:rPr>
        <w:t xml:space="preserve"> yılı</w:t>
      </w:r>
      <w:r w:rsidRPr="00A518D7">
        <w:rPr>
          <w:rFonts w:ascii="Times New Roman" w:eastAsia="Times New Roman" w:hAnsi="Times New Roman" w:cs="Times New Roman"/>
          <w:color w:val="222222"/>
          <w:sz w:val="24"/>
          <w:szCs w:val="24"/>
          <w:lang w:eastAsia="tr-TR"/>
        </w:rPr>
        <w:t xml:space="preserve"> 8 Mart’ında yaptığı konuşmasında “Açık söylüyorum bana göre kadına en büyük zararı hayatı ekonomik özgürlük parantezine mahkûm eden anlayış vermiştir</w:t>
      </w:r>
      <w:r>
        <w:rPr>
          <w:rFonts w:ascii="Times New Roman" w:eastAsia="Times New Roman" w:hAnsi="Times New Roman" w:cs="Times New Roman"/>
          <w:color w:val="222222"/>
          <w:sz w:val="24"/>
          <w:szCs w:val="24"/>
          <w:lang w:eastAsia="tr-TR"/>
        </w:rPr>
        <w:t>” sözleri</w:t>
      </w:r>
      <w:r w:rsidRPr="00A518D7">
        <w:rPr>
          <w:rFonts w:ascii="Times New Roman" w:eastAsia="Times New Roman" w:hAnsi="Times New Roman" w:cs="Times New Roman"/>
          <w:color w:val="222222"/>
          <w:sz w:val="24"/>
          <w:szCs w:val="24"/>
          <w:lang w:eastAsia="tr-TR"/>
        </w:rPr>
        <w:t xml:space="preserve"> iktidarın kadın istihdamına yönelik politikaların; dolayısıyla işyerlerinde kadına yönelik şiddet</w:t>
      </w:r>
      <w:r>
        <w:rPr>
          <w:rFonts w:ascii="Times New Roman" w:eastAsia="Times New Roman" w:hAnsi="Times New Roman" w:cs="Times New Roman"/>
          <w:color w:val="222222"/>
          <w:sz w:val="24"/>
          <w:szCs w:val="24"/>
          <w:lang w:eastAsia="tr-TR"/>
        </w:rPr>
        <w:t>in de bir dayanağını oluşturmaktadır</w:t>
      </w:r>
      <w:r w:rsidRPr="00A518D7">
        <w:rPr>
          <w:rFonts w:ascii="Times New Roman" w:eastAsia="Times New Roman" w:hAnsi="Times New Roman" w:cs="Times New Roman"/>
          <w:color w:val="222222"/>
          <w:sz w:val="24"/>
          <w:szCs w:val="24"/>
          <w:lang w:eastAsia="tr-TR"/>
        </w:rPr>
        <w:t>.  Kadın istihdamı, yalnızca kadınların istihdama dâhil oluşunu temel alan bir devlet po</w:t>
      </w:r>
      <w:r>
        <w:rPr>
          <w:rFonts w:ascii="Times New Roman" w:eastAsia="Times New Roman" w:hAnsi="Times New Roman" w:cs="Times New Roman"/>
          <w:color w:val="222222"/>
          <w:sz w:val="24"/>
          <w:szCs w:val="24"/>
          <w:lang w:eastAsia="tr-TR"/>
        </w:rPr>
        <w:t>litikası üzerinden yürütülmekte;</w:t>
      </w:r>
      <w:r w:rsidRPr="00A518D7">
        <w:rPr>
          <w:rFonts w:ascii="Times New Roman" w:eastAsia="Times New Roman" w:hAnsi="Times New Roman" w:cs="Times New Roman"/>
          <w:color w:val="222222"/>
          <w:sz w:val="24"/>
          <w:szCs w:val="24"/>
          <w:lang w:eastAsia="tr-TR"/>
        </w:rPr>
        <w:t xml:space="preserve"> dahası güvencesiz, geçici, yarı-zamanlı, ucuz işlerin belkemiği doğrudan kadın emeği üzerinden kurulmakta</w:t>
      </w:r>
      <w:r>
        <w:rPr>
          <w:rFonts w:ascii="Times New Roman" w:eastAsia="Times New Roman" w:hAnsi="Times New Roman" w:cs="Times New Roman"/>
          <w:color w:val="222222"/>
          <w:sz w:val="24"/>
          <w:szCs w:val="24"/>
          <w:lang w:eastAsia="tr-TR"/>
        </w:rPr>
        <w:t>dır</w:t>
      </w:r>
      <w:r w:rsidRPr="00A518D7">
        <w:rPr>
          <w:rFonts w:ascii="Times New Roman" w:eastAsia="Times New Roman" w:hAnsi="Times New Roman" w:cs="Times New Roman"/>
          <w:color w:val="222222"/>
          <w:sz w:val="24"/>
          <w:szCs w:val="24"/>
          <w:lang w:eastAsia="tr-TR"/>
        </w:rPr>
        <w:t>. Bu durumda kadın istihdamındaki görece artış yanıltıcıdır; kadın istihdamında artış olarak sunulan durum, kadın işçilerin geçici işlerde, daha sağlıksız koşullarda çalışmasına v</w:t>
      </w:r>
      <w:r>
        <w:rPr>
          <w:rFonts w:ascii="Times New Roman" w:eastAsia="Times New Roman" w:hAnsi="Times New Roman" w:cs="Times New Roman"/>
          <w:color w:val="222222"/>
          <w:sz w:val="24"/>
          <w:szCs w:val="24"/>
          <w:lang w:eastAsia="tr-TR"/>
        </w:rPr>
        <w:t>e iş kazalarına zemin hazırlamaktadır</w:t>
      </w:r>
      <w:r w:rsidRPr="00A518D7">
        <w:rPr>
          <w:rFonts w:ascii="Times New Roman" w:eastAsia="Times New Roman" w:hAnsi="Times New Roman" w:cs="Times New Roman"/>
          <w:color w:val="222222"/>
          <w:sz w:val="24"/>
          <w:szCs w:val="24"/>
          <w:lang w:eastAsia="tr-TR"/>
        </w:rPr>
        <w:t>.</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b/>
          <w:bCs/>
          <w:color w:val="222222"/>
          <w:sz w:val="24"/>
          <w:szCs w:val="24"/>
          <w:lang w:eastAsia="tr-TR"/>
        </w:rPr>
        <w:t xml:space="preserve">Kriz Dönemleri Kadın Emekçiler İçin Daha Çok Şiddet Demek: </w:t>
      </w:r>
      <w:r w:rsidRPr="00A518D7">
        <w:rPr>
          <w:rFonts w:ascii="Times New Roman" w:eastAsia="Times New Roman" w:hAnsi="Times New Roman" w:cs="Times New Roman"/>
          <w:color w:val="222222"/>
          <w:sz w:val="24"/>
          <w:szCs w:val="24"/>
          <w:lang w:eastAsia="tr-TR"/>
        </w:rPr>
        <w:t>Esnek, ucuza ve daha çok sömürülerek çalıştırılan kadın emekçiler,  kriz dönemlerinin en çok tehdit edilen, en çok işten atılan kesimidir. İşten çıkarılma tehdidi en çok kadın işçiler bakım</w:t>
      </w:r>
      <w:r>
        <w:rPr>
          <w:rFonts w:ascii="Times New Roman" w:eastAsia="Times New Roman" w:hAnsi="Times New Roman" w:cs="Times New Roman"/>
          <w:color w:val="222222"/>
          <w:sz w:val="24"/>
          <w:szCs w:val="24"/>
          <w:lang w:eastAsia="tr-TR"/>
        </w:rPr>
        <w:t>ından yeni bir şiddete dönüşmektedir</w:t>
      </w:r>
      <w:r w:rsidRPr="00A518D7">
        <w:rPr>
          <w:rFonts w:ascii="Times New Roman" w:eastAsia="Times New Roman" w:hAnsi="Times New Roman" w:cs="Times New Roman"/>
          <w:color w:val="222222"/>
          <w:sz w:val="24"/>
          <w:szCs w:val="24"/>
          <w:lang w:eastAsia="tr-TR"/>
        </w:rPr>
        <w:t xml:space="preserve">. </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Kriz döneminde artan kayıt dışı çalışmadan da en çok kadınlar etki</w:t>
      </w:r>
      <w:r>
        <w:rPr>
          <w:rFonts w:ascii="Times New Roman" w:eastAsia="Times New Roman" w:hAnsi="Times New Roman" w:cs="Times New Roman"/>
          <w:color w:val="222222"/>
          <w:sz w:val="24"/>
          <w:szCs w:val="24"/>
          <w:lang w:eastAsia="tr-TR"/>
        </w:rPr>
        <w:t>lenmektedir</w:t>
      </w:r>
      <w:r w:rsidRPr="00A518D7">
        <w:rPr>
          <w:rFonts w:ascii="Times New Roman" w:eastAsia="Times New Roman" w:hAnsi="Times New Roman" w:cs="Times New Roman"/>
          <w:color w:val="222222"/>
          <w:sz w:val="24"/>
          <w:szCs w:val="24"/>
          <w:lang w:eastAsia="tr-TR"/>
        </w:rPr>
        <w:t>. İşsizlik oranlarının yüksekliği güvenc</w:t>
      </w:r>
      <w:r>
        <w:rPr>
          <w:rFonts w:ascii="Times New Roman" w:eastAsia="Times New Roman" w:hAnsi="Times New Roman" w:cs="Times New Roman"/>
          <w:color w:val="222222"/>
          <w:sz w:val="24"/>
          <w:szCs w:val="24"/>
          <w:lang w:eastAsia="tr-TR"/>
        </w:rPr>
        <w:t>esiz çalışmayı daha da artırmakta</w:t>
      </w:r>
      <w:r w:rsidRPr="00A518D7">
        <w:rPr>
          <w:rFonts w:ascii="Times New Roman" w:eastAsia="Times New Roman" w:hAnsi="Times New Roman" w:cs="Times New Roman"/>
          <w:color w:val="222222"/>
          <w:sz w:val="24"/>
          <w:szCs w:val="24"/>
          <w:lang w:eastAsia="tr-TR"/>
        </w:rPr>
        <w:t xml:space="preserve">, bu durum kadın emeğinin hem çalışma koşulları bakımından hem de ücret, sigorta gibi haklar bakımından hızla çalışma yasalarının kapsamı dışına </w:t>
      </w:r>
      <w:r>
        <w:rPr>
          <w:rFonts w:ascii="Times New Roman" w:eastAsia="Times New Roman" w:hAnsi="Times New Roman" w:cs="Times New Roman"/>
          <w:color w:val="222222"/>
          <w:sz w:val="24"/>
          <w:szCs w:val="24"/>
          <w:lang w:eastAsia="tr-TR"/>
        </w:rPr>
        <w:t>itilmesini beraberinde getirmektedir</w:t>
      </w:r>
      <w:r w:rsidRPr="00A518D7">
        <w:rPr>
          <w:rFonts w:ascii="Times New Roman" w:eastAsia="Times New Roman" w:hAnsi="Times New Roman" w:cs="Times New Roman"/>
          <w:color w:val="222222"/>
          <w:sz w:val="24"/>
          <w:szCs w:val="24"/>
          <w:lang w:eastAsia="tr-TR"/>
        </w:rPr>
        <w:t>.</w:t>
      </w:r>
    </w:p>
    <w:p w:rsidR="00975144"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b/>
          <w:bCs/>
          <w:color w:val="222222"/>
          <w:sz w:val="24"/>
          <w:szCs w:val="24"/>
          <w:lang w:eastAsia="tr-TR"/>
        </w:rPr>
        <w:lastRenderedPageBreak/>
        <w:t xml:space="preserve">Kadın Cinayetleri İşyerlerine Taşınıyor: </w:t>
      </w:r>
      <w:r w:rsidRPr="00A518D7">
        <w:rPr>
          <w:rFonts w:ascii="Times New Roman" w:eastAsia="Times New Roman" w:hAnsi="Times New Roman" w:cs="Times New Roman"/>
          <w:color w:val="222222"/>
          <w:sz w:val="24"/>
          <w:szCs w:val="24"/>
          <w:lang w:eastAsia="tr-TR"/>
        </w:rPr>
        <w:t>Kadın iş cinayetleri, kadın emek sömürüsünün ve kadına yönelik şiddetin işyerinde kadın emekçilerin hayatını nasıl etkilediğini gösteren en somut hali</w:t>
      </w:r>
      <w:r>
        <w:rPr>
          <w:rFonts w:ascii="Times New Roman" w:eastAsia="Times New Roman" w:hAnsi="Times New Roman" w:cs="Times New Roman"/>
          <w:color w:val="222222"/>
          <w:sz w:val="24"/>
          <w:szCs w:val="24"/>
          <w:lang w:eastAsia="tr-TR"/>
        </w:rPr>
        <w:t>dir</w:t>
      </w:r>
      <w:r w:rsidRPr="00A518D7">
        <w:rPr>
          <w:rFonts w:ascii="Times New Roman" w:eastAsia="Times New Roman" w:hAnsi="Times New Roman" w:cs="Times New Roman"/>
          <w:color w:val="222222"/>
          <w:sz w:val="24"/>
          <w:szCs w:val="24"/>
          <w:lang w:eastAsia="tr-TR"/>
        </w:rPr>
        <w:t>.</w:t>
      </w:r>
      <w:r>
        <w:rPr>
          <w:rFonts w:ascii="Times New Roman" w:eastAsia="Times New Roman" w:hAnsi="Times New Roman" w:cs="Times New Roman"/>
          <w:color w:val="222222"/>
          <w:sz w:val="24"/>
          <w:szCs w:val="24"/>
          <w:lang w:eastAsia="tr-TR"/>
        </w:rPr>
        <w:t xml:space="preserve"> </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2018’in ilk 10 ayında en az 92 kadın emekçi iş cinayetlerinde</w:t>
      </w:r>
      <w:r>
        <w:rPr>
          <w:rFonts w:ascii="Times New Roman" w:eastAsia="Times New Roman" w:hAnsi="Times New Roman" w:cs="Times New Roman"/>
          <w:color w:val="222222"/>
          <w:sz w:val="24"/>
          <w:szCs w:val="24"/>
          <w:lang w:eastAsia="tr-TR"/>
        </w:rPr>
        <w:t xml:space="preserve"> yaşamını yitirmiştir</w:t>
      </w:r>
      <w:r w:rsidRPr="00A518D7">
        <w:rPr>
          <w:rFonts w:ascii="Times New Roman" w:eastAsia="Times New Roman" w:hAnsi="Times New Roman" w:cs="Times New Roman"/>
          <w:color w:val="222222"/>
          <w:sz w:val="24"/>
          <w:szCs w:val="24"/>
          <w:lang w:eastAsia="tr-TR"/>
        </w:rPr>
        <w:t>. Ölenlerden 10’u göçmen kadınlardı, 7’si ise çocuk yaştaydı. Kadın iş cinayetlerinin 7’si Antalya’da, 7’si Aydın’da, 7’si Bursa’da, 6’sı Kocaeli’de ve 6’sı Şanlıurfa’da yaşandı. Kadın iş cinayetlerinin yüzde 51’i trafik ve servis kazaları sebebiyle yaşandı. Trafik ve servis kazaları başta tarım olmak üzere güvencesiz işlerdeki en önemli iş cinayeti sebeplerinden birisi</w:t>
      </w:r>
      <w:r>
        <w:rPr>
          <w:rFonts w:ascii="Times New Roman" w:eastAsia="Times New Roman" w:hAnsi="Times New Roman" w:cs="Times New Roman"/>
          <w:color w:val="222222"/>
          <w:sz w:val="24"/>
          <w:szCs w:val="24"/>
          <w:lang w:eastAsia="tr-TR"/>
        </w:rPr>
        <w:t>dir</w:t>
      </w:r>
      <w:r w:rsidRPr="00A518D7">
        <w:rPr>
          <w:rFonts w:ascii="Times New Roman" w:eastAsia="Times New Roman" w:hAnsi="Times New Roman" w:cs="Times New Roman"/>
          <w:color w:val="222222"/>
          <w:sz w:val="24"/>
          <w:szCs w:val="24"/>
          <w:lang w:eastAsia="tr-TR"/>
        </w:rPr>
        <w:t>. Bu sebeple yaşanan iş cinayetlerinde yaşamını yitirenlerin ağırlıklı kısmı kamyon, traktör ya da minibüslerle tarlalara taşınan tarım işçisi kadınlar</w:t>
      </w:r>
      <w:r>
        <w:rPr>
          <w:rFonts w:ascii="Times New Roman" w:eastAsia="Times New Roman" w:hAnsi="Times New Roman" w:cs="Times New Roman"/>
          <w:color w:val="222222"/>
          <w:sz w:val="24"/>
          <w:szCs w:val="24"/>
          <w:lang w:eastAsia="tr-TR"/>
        </w:rPr>
        <w:t>dır</w:t>
      </w:r>
      <w:r w:rsidRPr="00A518D7">
        <w:rPr>
          <w:rFonts w:ascii="Times New Roman" w:eastAsia="Times New Roman" w:hAnsi="Times New Roman" w:cs="Times New Roman"/>
          <w:color w:val="222222"/>
          <w:sz w:val="24"/>
          <w:szCs w:val="24"/>
          <w:lang w:eastAsia="tr-TR"/>
        </w:rPr>
        <w:t>. Ezilme-göçük ve yüksekten düşme de kadın iş cinayetlerinin diğer başlıca nedenleri</w:t>
      </w:r>
      <w:r>
        <w:rPr>
          <w:rFonts w:ascii="Times New Roman" w:eastAsia="Times New Roman" w:hAnsi="Times New Roman" w:cs="Times New Roman"/>
          <w:color w:val="222222"/>
          <w:sz w:val="24"/>
          <w:szCs w:val="24"/>
          <w:lang w:eastAsia="tr-TR"/>
        </w:rPr>
        <w:t>ndendir</w:t>
      </w:r>
      <w:r w:rsidRPr="00A518D7">
        <w:rPr>
          <w:rFonts w:ascii="Times New Roman" w:eastAsia="Times New Roman" w:hAnsi="Times New Roman" w:cs="Times New Roman"/>
          <w:color w:val="222222"/>
          <w:sz w:val="24"/>
          <w:szCs w:val="24"/>
          <w:lang w:eastAsia="tr-TR"/>
        </w:rPr>
        <w:t>.</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En fazla kadın iş cinayeti tarım-orman işkolunda gerçekleşti.  Toplam iş cinayetlerinin yüzde 52’si bu işkolunda gerçekleşirken, tekstil-deri işkolunda ve ticaret-büro işkollarında toplam ölümlerin yüzde 9’u gerçekleşti. En çok kadın emekçinin yaşamını yitirdiği diğer işkolları ise yüzde 8 ile sağlık işkolu, yüzde 7 ile konaklama işkolu</w:t>
      </w:r>
      <w:r>
        <w:rPr>
          <w:rFonts w:ascii="Times New Roman" w:eastAsia="Times New Roman" w:hAnsi="Times New Roman" w:cs="Times New Roman"/>
          <w:color w:val="222222"/>
          <w:sz w:val="24"/>
          <w:szCs w:val="24"/>
          <w:lang w:eastAsia="tr-TR"/>
        </w:rPr>
        <w:t xml:space="preserve"> oldu</w:t>
      </w:r>
      <w:r w:rsidRPr="00A518D7">
        <w:rPr>
          <w:rFonts w:ascii="Times New Roman" w:eastAsia="Times New Roman" w:hAnsi="Times New Roman" w:cs="Times New Roman"/>
          <w:color w:val="222222"/>
          <w:sz w:val="24"/>
          <w:szCs w:val="24"/>
          <w:lang w:eastAsia="tr-TR"/>
        </w:rPr>
        <w:t>. Son yıllardaki kadın iş cinayetlerinde, kadın işçinin işyerinde ya da iş yolunda bir erkeğin şiddeti sonucu ölümlerindeki artış dikkat çekici</w:t>
      </w:r>
      <w:r>
        <w:rPr>
          <w:rFonts w:ascii="Times New Roman" w:eastAsia="Times New Roman" w:hAnsi="Times New Roman" w:cs="Times New Roman"/>
          <w:color w:val="222222"/>
          <w:sz w:val="24"/>
          <w:szCs w:val="24"/>
          <w:lang w:eastAsia="tr-TR"/>
        </w:rPr>
        <w:t>dir</w:t>
      </w:r>
      <w:r w:rsidRPr="00A518D7">
        <w:rPr>
          <w:rFonts w:ascii="Times New Roman" w:eastAsia="Times New Roman" w:hAnsi="Times New Roman" w:cs="Times New Roman"/>
          <w:color w:val="222222"/>
          <w:sz w:val="24"/>
          <w:szCs w:val="24"/>
          <w:lang w:eastAsia="tr-TR"/>
        </w:rPr>
        <w:t>. 2018’in ilk 10 ayında yaşanan kadın iş cinayetlerinden 5’inin nedeni kadınların işyerindeki ya da işyerine dışarıdan gelen bir erkek tarafından katledilmesi ya da cinsel ve fiziki şiddet görmesi</w:t>
      </w:r>
      <w:r>
        <w:rPr>
          <w:rFonts w:ascii="Times New Roman" w:eastAsia="Times New Roman" w:hAnsi="Times New Roman" w:cs="Times New Roman"/>
          <w:color w:val="222222"/>
          <w:sz w:val="24"/>
          <w:szCs w:val="24"/>
          <w:lang w:eastAsia="tr-TR"/>
        </w:rPr>
        <w:t>dir</w:t>
      </w:r>
      <w:r w:rsidRPr="00A518D7">
        <w:rPr>
          <w:rFonts w:ascii="Times New Roman" w:eastAsia="Times New Roman" w:hAnsi="Times New Roman" w:cs="Times New Roman"/>
          <w:color w:val="222222"/>
          <w:sz w:val="24"/>
          <w:szCs w:val="24"/>
          <w:lang w:eastAsia="tr-TR"/>
        </w:rPr>
        <w:t>. Bu durum işyerlerinin özellikle kadınlar bakımından güvensizliğini göstermeye yet</w:t>
      </w:r>
      <w:r>
        <w:rPr>
          <w:rFonts w:ascii="Times New Roman" w:eastAsia="Times New Roman" w:hAnsi="Times New Roman" w:cs="Times New Roman"/>
          <w:color w:val="222222"/>
          <w:sz w:val="24"/>
          <w:szCs w:val="24"/>
          <w:lang w:eastAsia="tr-TR"/>
        </w:rPr>
        <w:t>mektedir</w:t>
      </w:r>
      <w:r w:rsidRPr="00A518D7">
        <w:rPr>
          <w:rFonts w:ascii="Times New Roman" w:eastAsia="Times New Roman" w:hAnsi="Times New Roman" w:cs="Times New Roman"/>
          <w:color w:val="222222"/>
          <w:sz w:val="24"/>
          <w:szCs w:val="24"/>
          <w:lang w:eastAsia="tr-TR"/>
        </w:rPr>
        <w:t>.</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b/>
          <w:bCs/>
          <w:color w:val="222222"/>
          <w:sz w:val="24"/>
          <w:szCs w:val="24"/>
          <w:lang w:eastAsia="tr-TR"/>
        </w:rPr>
        <w:t xml:space="preserve">2018’in ilk 10 ayında iş cinayetlerinde yaşamını yitiren kadın işçilerin isimlerini saygıyla anıyoruz. </w:t>
      </w:r>
    </w:p>
    <w:p w:rsidR="00975144" w:rsidRPr="00A518D7" w:rsidRDefault="00975144" w:rsidP="00975144">
      <w:pPr>
        <w:shd w:val="clear" w:color="auto" w:fill="FFFFFF"/>
        <w:spacing w:after="120" w:line="360" w:lineRule="auto"/>
        <w:jc w:val="both"/>
        <w:rPr>
          <w:rFonts w:ascii="Times New Roman" w:eastAsia="Times New Roman" w:hAnsi="Times New Roman" w:cs="Times New Roman"/>
          <w:color w:val="222222"/>
          <w:sz w:val="24"/>
          <w:szCs w:val="24"/>
          <w:lang w:eastAsia="tr-TR"/>
        </w:rPr>
      </w:pPr>
      <w:r w:rsidRPr="00A518D7">
        <w:rPr>
          <w:rFonts w:ascii="Times New Roman" w:eastAsia="Times New Roman" w:hAnsi="Times New Roman" w:cs="Times New Roman"/>
          <w:color w:val="222222"/>
          <w:sz w:val="24"/>
          <w:szCs w:val="24"/>
          <w:lang w:eastAsia="tr-TR"/>
        </w:rPr>
        <w:t>Dilek Can, Nazlı Çınar, Nazlı Ünal, Gül Kibar Duran, Nuray Deveci, Zühre Kurt, Hülya Demirkıraner, Necla Davulcu, Suna Yazıcıoğlu, Gizem Altunoğlu, Sümeyye Onay, Cansu Aklık, Nurcan Eres, Fatma Mılla, Sariye Diker, Fatma Çoban, Luıza Khatueva, Serap Ortakçı, Nihal Kasapoğlu, Ayçan İbrahim, Kefa İbrahim, Makbule Ünlü, İlknur Mehmetalioğlu, Havva Peker, Hatun Üstün, Ayşe Kork, Melihat Aytekin, Fadime Sarıoğlu, Hatice Bilgin, Bahtınur Bora, Gülizar Karaman, Zeynep Gündüz, Aleyna Hatun Budanır, Sevgi Gökçe, Hüsniye Celaz, Siyte Ali, Nadiye Bekçi, Dilek (Jiyan) Dayar, Tuğçe Kara, Tuğba Yıldırım, Gül Abdu, Badiea Muhammed, Ayşe Öztürk, Ümran Karadaş, Özlem Çağlayan, Leyla Çiçek, Fatma Seriner, Hacer Tülü, Naciye Çalışkan, Melahat D</w:t>
      </w:r>
      <w:proofErr w:type="gramStart"/>
      <w:r w:rsidRPr="00A518D7">
        <w:rPr>
          <w:rFonts w:ascii="Times New Roman" w:eastAsia="Times New Roman" w:hAnsi="Times New Roman" w:cs="Times New Roman"/>
          <w:color w:val="222222"/>
          <w:sz w:val="24"/>
          <w:szCs w:val="24"/>
          <w:lang w:eastAsia="tr-TR"/>
        </w:rPr>
        <w:t>.,</w:t>
      </w:r>
      <w:proofErr w:type="gramEnd"/>
      <w:r w:rsidRPr="00A518D7">
        <w:rPr>
          <w:rFonts w:ascii="Times New Roman" w:eastAsia="Times New Roman" w:hAnsi="Times New Roman" w:cs="Times New Roman"/>
          <w:color w:val="222222"/>
          <w:sz w:val="24"/>
          <w:szCs w:val="24"/>
          <w:lang w:eastAsia="tr-TR"/>
        </w:rPr>
        <w:t xml:space="preserve"> Hadiye Öztürk, Mahiye Çetin, Nurhan Doğan, Şule Çet, Kezban Avcı, Züleyha Koymatoğlu, Nuran Demircioğlu, Saliha Aybüke, Burcu Aslan, Hediye Emre, Saime Tekin, Müesser Dursun, Aysel Özdemir, Lale Yıldırım, Merve Çavdar, </w:t>
      </w:r>
      <w:r w:rsidRPr="00A518D7">
        <w:rPr>
          <w:rFonts w:ascii="Times New Roman" w:eastAsia="Times New Roman" w:hAnsi="Times New Roman" w:cs="Times New Roman"/>
          <w:color w:val="222222"/>
          <w:sz w:val="24"/>
          <w:szCs w:val="24"/>
          <w:lang w:eastAsia="tr-TR"/>
        </w:rPr>
        <w:lastRenderedPageBreak/>
        <w:t>Betül Altıntaş, Esma Başkurt, Ümmü Uçar, Büşra Mutlu, Döndü Arpaguş, Beril Gebeş, Melike Kuvvet, Eda Uslu, Yryskul Zheenbek Kyzy, Raziye Topçu, Ayşe Saylan, Leyla Saylan, Nimet Saylan, Selvi Balakan Mürüvet Özge,  Özlem Gültekin, , Ayfer Altuner, Melek Korkut, Elif Özdemir, Büşra Boyacı, Feray Günay, Seher Kök, Meryem Çam...</w:t>
      </w:r>
    </w:p>
    <w:p w:rsidR="00975144" w:rsidRPr="00A518D7" w:rsidRDefault="00975144" w:rsidP="00975144">
      <w:pPr>
        <w:pStyle w:val="Balk3"/>
      </w:pPr>
      <w:bookmarkStart w:id="9" w:name="_Toc474111473"/>
      <w:bookmarkStart w:id="10" w:name="_Toc531135718"/>
      <w:r w:rsidRPr="00A518D7">
        <w:t>AKP Gençleri Geleceksiz ve İşsiz Bırakıyor</w:t>
      </w:r>
      <w:bookmarkEnd w:id="9"/>
      <w:r>
        <w:t>!</w:t>
      </w:r>
      <w:bookmarkEnd w:id="10"/>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Siyasi iktidar hem eğitime hem de sağlığa erişimde yapısal adaletsizlikler yerleştirerek</w:t>
      </w:r>
      <w:r>
        <w:rPr>
          <w:rFonts w:ascii="Times New Roman" w:hAnsi="Times New Roman" w:cs="Times New Roman"/>
          <w:sz w:val="24"/>
          <w:szCs w:val="24"/>
        </w:rPr>
        <w:t>;</w:t>
      </w:r>
      <w:r w:rsidRPr="00A518D7">
        <w:rPr>
          <w:rFonts w:ascii="Times New Roman" w:hAnsi="Times New Roman" w:cs="Times New Roman"/>
          <w:sz w:val="24"/>
          <w:szCs w:val="24"/>
        </w:rPr>
        <w:t xml:space="preserve"> “eğitim dışı tartışmaların gölgesindeki müfredat değişiklikleri” “çağın gereklerine aykırı ve bilimsel olmayan yaklaşımlar”, “niteliği gittikçe azalan bir eğitim sistemini” yerleşikleştirmektedir. 2016 yılı PISA sonuçları Türkiye’deki eğitimde gerilemeyi ortaya koymuştur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83"/>
      </w:r>
      <w:r w:rsidRPr="00A518D7">
        <w:rPr>
          <w:rFonts w:ascii="Times New Roman" w:hAnsi="Times New Roman" w:cs="Times New Roman"/>
          <w:sz w:val="24"/>
          <w:szCs w:val="24"/>
        </w:rPr>
        <w:t xml:space="preserve">  Genç nüfusu görece fazla olan bir ülke olarak Türkiye’de</w:t>
      </w:r>
      <w:r>
        <w:rPr>
          <w:rFonts w:ascii="Times New Roman" w:hAnsi="Times New Roman" w:cs="Times New Roman"/>
          <w:sz w:val="24"/>
          <w:szCs w:val="24"/>
        </w:rPr>
        <w:t>,</w:t>
      </w:r>
      <w:r w:rsidRPr="00A518D7">
        <w:rPr>
          <w:rFonts w:ascii="Times New Roman" w:hAnsi="Times New Roman" w:cs="Times New Roman"/>
          <w:sz w:val="24"/>
          <w:szCs w:val="24"/>
        </w:rPr>
        <w:t xml:space="preserve"> gençlerin çalışma hakları önceki kuşaklara göre tehdit altındadır. 2002 sonrası sosyal güvenlik ve eğitim/mesleki eğitim politikaları, gençlerin; eğitime dâhil olmasını, iş bulmasını, işte kalmasını ve emekli olabilmesini zorlaştırmıştır. 25 yaşında bir üniversite bitirip işe başlayan bir genç 25 yıl sürekli sigortalı çalışsa dahi emekli maaşı almak için 65 yaşını beklemek zorundadır. Yani primlerini ödediği emekli maaşını almak için ilave 15 yıl bekleyecektir. 2019 yılında genç işsizliğinin cumhuriyet tarihinin en yüksek rekorunu kıracağı tahmin edilmektedir. </w:t>
      </w:r>
    </w:p>
    <w:p w:rsidR="00975144" w:rsidRPr="00A518D7" w:rsidRDefault="00975144" w:rsidP="00975144">
      <w:pPr>
        <w:pStyle w:val="ekilBal"/>
      </w:pPr>
      <w:r w:rsidRPr="00A518D7">
        <w:rPr>
          <w:noProof/>
          <w:lang w:eastAsia="tr-TR"/>
        </w:rPr>
        <w:drawing>
          <wp:inline distT="0" distB="0" distL="0" distR="0" wp14:anchorId="76932B43" wp14:editId="06EFA38D">
            <wp:extent cx="5232400" cy="2603500"/>
            <wp:effectExtent l="0" t="0" r="6350" b="635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 TÜİK HİA,  *Ağustos Dönemi</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TÜİK verilerine göre önceki yıl aynı döneme göre Ağustos 2018’de 30 bin genç daha işsiz kalmış ve genç işsiz sayısı 1.174.000 kişiye yükselmiştir. Bu süreçte dikkat çekici olan bir nokta </w:t>
      </w:r>
      <w:r w:rsidRPr="00A518D7">
        <w:rPr>
          <w:rFonts w:ascii="Times New Roman" w:hAnsi="Times New Roman" w:cs="Times New Roman"/>
          <w:sz w:val="24"/>
          <w:szCs w:val="24"/>
        </w:rPr>
        <w:lastRenderedPageBreak/>
        <w:t xml:space="preserve">eğitimli gençlerin daha çok işsiz kalmasıdır. 2018 Ağustos </w:t>
      </w:r>
      <w:r>
        <w:rPr>
          <w:rFonts w:ascii="Times New Roman" w:hAnsi="Times New Roman" w:cs="Times New Roman"/>
          <w:sz w:val="24"/>
          <w:szCs w:val="24"/>
        </w:rPr>
        <w:t>d</w:t>
      </w:r>
      <w:r w:rsidRPr="00A518D7">
        <w:rPr>
          <w:rFonts w:ascii="Times New Roman" w:hAnsi="Times New Roman" w:cs="Times New Roman"/>
          <w:sz w:val="24"/>
          <w:szCs w:val="24"/>
        </w:rPr>
        <w:t>önemi TÜİK verilerine göre işsizlerin yüzde 32’si gençlerden oluşmaktadır.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Genç işsizliği içerisinde de genç kadın ve üniversiteli genç kadın işsizliği her geçen gün artmaktadır. AKP’nin eğitim ve istihdam politikaları arasındaki bağı koparmasından kaynaklı eğitimli gençler iş bulmakta güçlük çekmektedir. Genç işgücünün içerisinde kadın oranı yüzde 35 iken bu oran işsiz gençlerde son yıllarda artarak yüzde 44’e kadar yükselmiştir. </w:t>
      </w:r>
    </w:p>
    <w:p w:rsidR="00975144" w:rsidRPr="00A518D7" w:rsidRDefault="00975144" w:rsidP="00975144">
      <w:pPr>
        <w:pStyle w:val="TabloBal"/>
      </w:pPr>
      <w:r w:rsidRPr="00A518D7">
        <w:rPr>
          <w:noProof/>
          <w:lang w:eastAsia="tr-TR"/>
        </w:rPr>
        <w:drawing>
          <wp:inline distT="0" distB="0" distL="0" distR="0" wp14:anchorId="32621597" wp14:editId="77E312A0">
            <wp:extent cx="5381625" cy="2743200"/>
            <wp:effectExtent l="0" t="0" r="9525" b="1905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 TÜİK HİA, * Ağustos Dönemi</w:t>
      </w:r>
    </w:p>
    <w:p w:rsidR="00975144" w:rsidRPr="00A518D7" w:rsidRDefault="00975144" w:rsidP="00975144">
      <w:pPr>
        <w:pStyle w:val="Balk3"/>
      </w:pPr>
      <w:bookmarkStart w:id="11" w:name="_Toc531135719"/>
      <w:r w:rsidRPr="00A518D7">
        <w:t>Ne İşte Ne Eğitimde Olmayan Gençler (15-29) Sorunu Devam Ediyor</w:t>
      </w:r>
      <w:r>
        <w:t>.</w:t>
      </w:r>
      <w:bookmarkEnd w:id="11"/>
    </w:p>
    <w:p w:rsidR="00975144" w:rsidRPr="00A518D7" w:rsidRDefault="00975144" w:rsidP="00975144">
      <w:pPr>
        <w:spacing w:after="120" w:line="360" w:lineRule="auto"/>
        <w:jc w:val="both"/>
        <w:rPr>
          <w:rFonts w:ascii="Times New Roman" w:hAnsi="Times New Roman" w:cs="Times New Roman"/>
          <w:color w:val="222222"/>
          <w:sz w:val="24"/>
          <w:szCs w:val="24"/>
          <w:shd w:val="clear" w:color="auto" w:fill="FFFFFF"/>
        </w:rPr>
      </w:pPr>
      <w:r w:rsidRPr="00A518D7">
        <w:rPr>
          <w:rFonts w:ascii="Times New Roman" w:hAnsi="Times New Roman" w:cs="Times New Roman"/>
          <w:sz w:val="24"/>
          <w:szCs w:val="24"/>
        </w:rPr>
        <w:t>OECD kıyaslamalarında kullanılan bu kavram, 2014 Ocak döneminden bu yana TÜİK hane halkı işgücü anketleri kapsamında Türkiye için de üretilmektedir. NEET, “ne işte ne de eğitimde olmayan gençlerin” konumunu açıklamak için kullanılan bir terimdir. Genç nüfus oranı görece daha yüksek olan Türkiye gibi ülkelerde bu veri çok daha önemli bir hal almaktadır. OECD verilerine göre Türkiye, NEET "Not in Employment or Training" değeri en yüksek üye ülkelerden biri görünümündedir. Ne işte ne de eğitimde olmayan gençler ya iş arayışında ya da işgücü piyasası dışındadır. Bu konumda gelecek kuşakları oluşturan gençlerin gerekli önlemler alınmaması durumunda hızlıca NİNJA</w:t>
      </w:r>
      <w:r w:rsidRPr="00A518D7">
        <w:rPr>
          <w:rStyle w:val="DipnotBavurusu"/>
          <w:rFonts w:ascii="Times New Roman" w:hAnsi="Times New Roman" w:cs="Times New Roman"/>
          <w:sz w:val="24"/>
          <w:szCs w:val="24"/>
        </w:rPr>
        <w:footnoteReference w:id="84"/>
      </w:r>
      <w:r w:rsidRPr="00A518D7">
        <w:rPr>
          <w:rFonts w:ascii="Times New Roman" w:hAnsi="Times New Roman" w:cs="Times New Roman"/>
          <w:sz w:val="24"/>
          <w:szCs w:val="24"/>
        </w:rPr>
        <w:t xml:space="preserve">laştığı (No income, no job, no asset) söylenebilir. Türkiye’de NEET olarak ifade edilebilecek NİNJA’laşma potansiyeli olan milyonlarca yurttaş bulunmaktadır. TÜİK verilerinin gösterildiği aşağıdaki tabloya göre Türkiye’de 15-29 Yaş aralığında olan her 100 yurttaşın yaklaşık yüzde 28’i ne bir işte çalışmaktadır ne de bir eğitim almaktadır. </w:t>
      </w:r>
    </w:p>
    <w:p w:rsidR="00975144" w:rsidRPr="009F3C9C" w:rsidRDefault="00975144" w:rsidP="009F3C9C">
      <w:pPr>
        <w:rPr>
          <w:rFonts w:ascii="Times New Roman" w:hAnsi="Times New Roman" w:cs="Times New Roman"/>
          <w:b/>
        </w:rPr>
      </w:pPr>
      <w:r w:rsidRPr="009F3C9C">
        <w:rPr>
          <w:rFonts w:ascii="Times New Roman" w:hAnsi="Times New Roman" w:cs="Times New Roman"/>
          <w:b/>
          <w:shd w:val="clear" w:color="auto" w:fill="FFFFFF"/>
        </w:rPr>
        <w:lastRenderedPageBreak/>
        <w:t>15-29 Yaş aralığında NEET Göstergeleri</w:t>
      </w:r>
    </w:p>
    <w:tbl>
      <w:tblPr>
        <w:tblW w:w="889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1180"/>
        <w:gridCol w:w="1203"/>
        <w:gridCol w:w="1416"/>
        <w:gridCol w:w="1416"/>
        <w:gridCol w:w="1416"/>
        <w:gridCol w:w="1416"/>
      </w:tblGrid>
      <w:tr w:rsidR="00975144" w:rsidRPr="00E10FB1" w:rsidTr="00975144">
        <w:trPr>
          <w:trHeight w:val="928"/>
        </w:trPr>
        <w:tc>
          <w:tcPr>
            <w:tcW w:w="851" w:type="dxa"/>
            <w:shd w:val="clear" w:color="auto" w:fill="7030A0"/>
            <w:noWrap/>
            <w:vAlign w:val="bottom"/>
            <w:hideMark/>
          </w:tcPr>
          <w:p w:rsidR="00975144" w:rsidRPr="00E10FB1" w:rsidRDefault="00975144" w:rsidP="00975144">
            <w:pPr>
              <w:spacing w:after="0" w:line="360" w:lineRule="auto"/>
              <w:rPr>
                <w:rFonts w:ascii="Times New Roman" w:eastAsia="Times New Roman" w:hAnsi="Times New Roman" w:cs="Times New Roman"/>
                <w:color w:val="FFFFFF" w:themeColor="background1"/>
                <w:sz w:val="20"/>
                <w:szCs w:val="20"/>
                <w:lang w:eastAsia="tr-TR"/>
              </w:rPr>
            </w:pPr>
          </w:p>
        </w:tc>
        <w:tc>
          <w:tcPr>
            <w:tcW w:w="1180" w:type="dxa"/>
            <w:shd w:val="clear" w:color="auto" w:fill="7030A0"/>
            <w:vAlign w:val="center"/>
            <w:hideMark/>
          </w:tcPr>
          <w:p w:rsidR="00975144" w:rsidRPr="00E10FB1" w:rsidRDefault="00975144" w:rsidP="00975144">
            <w:pPr>
              <w:spacing w:after="0" w:line="360" w:lineRule="auto"/>
              <w:jc w:val="center"/>
              <w:rPr>
                <w:rFonts w:ascii="Times New Roman" w:eastAsia="Times New Roman" w:hAnsi="Times New Roman" w:cs="Times New Roman"/>
                <w:b/>
                <w:bCs/>
                <w:color w:val="FFFFFF" w:themeColor="background1"/>
                <w:sz w:val="20"/>
                <w:szCs w:val="20"/>
                <w:lang w:eastAsia="tr-TR"/>
              </w:rPr>
            </w:pPr>
            <w:r w:rsidRPr="00E10FB1">
              <w:rPr>
                <w:rFonts w:ascii="Times New Roman" w:eastAsia="Times New Roman" w:hAnsi="Times New Roman" w:cs="Times New Roman"/>
                <w:b/>
                <w:bCs/>
                <w:color w:val="FFFFFF" w:themeColor="background1"/>
                <w:sz w:val="20"/>
                <w:szCs w:val="20"/>
                <w:lang w:eastAsia="tr-TR"/>
              </w:rPr>
              <w:t>Toplam</w:t>
            </w:r>
          </w:p>
        </w:tc>
        <w:tc>
          <w:tcPr>
            <w:tcW w:w="1203" w:type="dxa"/>
            <w:shd w:val="clear" w:color="auto" w:fill="7030A0"/>
            <w:vAlign w:val="center"/>
            <w:hideMark/>
          </w:tcPr>
          <w:p w:rsidR="00975144" w:rsidRPr="00E10FB1" w:rsidRDefault="00975144" w:rsidP="00975144">
            <w:pPr>
              <w:spacing w:after="0" w:line="360" w:lineRule="auto"/>
              <w:jc w:val="center"/>
              <w:rPr>
                <w:rFonts w:ascii="Times New Roman" w:eastAsia="Times New Roman" w:hAnsi="Times New Roman" w:cs="Times New Roman"/>
                <w:b/>
                <w:bCs/>
                <w:color w:val="FFFFFF" w:themeColor="background1"/>
                <w:sz w:val="20"/>
                <w:szCs w:val="20"/>
                <w:lang w:eastAsia="tr-TR"/>
              </w:rPr>
            </w:pPr>
            <w:r w:rsidRPr="00E10FB1">
              <w:rPr>
                <w:rFonts w:ascii="Times New Roman" w:eastAsia="Times New Roman" w:hAnsi="Times New Roman" w:cs="Times New Roman"/>
                <w:b/>
                <w:bCs/>
                <w:color w:val="FFFFFF" w:themeColor="background1"/>
                <w:sz w:val="20"/>
                <w:szCs w:val="20"/>
                <w:lang w:eastAsia="tr-TR"/>
              </w:rPr>
              <w:t xml:space="preserve">Sadece eğitimde olanlar   </w:t>
            </w:r>
          </w:p>
        </w:tc>
        <w:tc>
          <w:tcPr>
            <w:tcW w:w="1416" w:type="dxa"/>
            <w:shd w:val="clear" w:color="auto" w:fill="7030A0"/>
            <w:vAlign w:val="center"/>
            <w:hideMark/>
          </w:tcPr>
          <w:p w:rsidR="00975144" w:rsidRPr="00E10FB1" w:rsidRDefault="00975144" w:rsidP="00975144">
            <w:pPr>
              <w:spacing w:after="0" w:line="360" w:lineRule="auto"/>
              <w:jc w:val="center"/>
              <w:rPr>
                <w:rFonts w:ascii="Times New Roman" w:eastAsia="Times New Roman" w:hAnsi="Times New Roman" w:cs="Times New Roman"/>
                <w:b/>
                <w:bCs/>
                <w:color w:val="FFFFFF" w:themeColor="background1"/>
                <w:sz w:val="20"/>
                <w:szCs w:val="20"/>
                <w:lang w:eastAsia="tr-TR"/>
              </w:rPr>
            </w:pPr>
            <w:r w:rsidRPr="00E10FB1">
              <w:rPr>
                <w:rFonts w:ascii="Times New Roman" w:eastAsia="Times New Roman" w:hAnsi="Times New Roman" w:cs="Times New Roman"/>
                <w:b/>
                <w:bCs/>
                <w:color w:val="FFFFFF" w:themeColor="background1"/>
                <w:sz w:val="20"/>
                <w:szCs w:val="20"/>
                <w:lang w:eastAsia="tr-TR"/>
              </w:rPr>
              <w:t>Sadece istihdamda olanlar</w:t>
            </w:r>
            <w:r w:rsidRPr="00E10FB1">
              <w:rPr>
                <w:rFonts w:ascii="Times New Roman" w:eastAsia="Times New Roman" w:hAnsi="Times New Roman" w:cs="Times New Roman"/>
                <w:color w:val="FFFFFF" w:themeColor="background1"/>
                <w:sz w:val="20"/>
                <w:szCs w:val="20"/>
                <w:lang w:eastAsia="tr-TR"/>
              </w:rPr>
              <w:t xml:space="preserve"> </w:t>
            </w:r>
          </w:p>
        </w:tc>
        <w:tc>
          <w:tcPr>
            <w:tcW w:w="1416" w:type="dxa"/>
            <w:shd w:val="clear" w:color="auto" w:fill="7030A0"/>
            <w:vAlign w:val="center"/>
            <w:hideMark/>
          </w:tcPr>
          <w:p w:rsidR="00975144" w:rsidRPr="00E10FB1" w:rsidRDefault="00975144" w:rsidP="00975144">
            <w:pPr>
              <w:spacing w:after="0" w:line="360" w:lineRule="auto"/>
              <w:jc w:val="center"/>
              <w:rPr>
                <w:rFonts w:ascii="Times New Roman" w:eastAsia="Times New Roman" w:hAnsi="Times New Roman" w:cs="Times New Roman"/>
                <w:b/>
                <w:bCs/>
                <w:color w:val="FFFFFF" w:themeColor="background1"/>
                <w:sz w:val="20"/>
                <w:szCs w:val="20"/>
                <w:lang w:eastAsia="tr-TR"/>
              </w:rPr>
            </w:pPr>
            <w:r w:rsidRPr="00E10FB1">
              <w:rPr>
                <w:rFonts w:ascii="Times New Roman" w:eastAsia="Times New Roman" w:hAnsi="Times New Roman" w:cs="Times New Roman"/>
                <w:b/>
                <w:bCs/>
                <w:color w:val="FFFFFF" w:themeColor="background1"/>
                <w:sz w:val="20"/>
                <w:szCs w:val="20"/>
                <w:lang w:eastAsia="tr-TR"/>
              </w:rPr>
              <w:t>Eğitim ve istihdamda olanlar</w:t>
            </w:r>
          </w:p>
        </w:tc>
        <w:tc>
          <w:tcPr>
            <w:tcW w:w="1416" w:type="dxa"/>
            <w:shd w:val="clear" w:color="auto" w:fill="7030A0"/>
            <w:vAlign w:val="center"/>
            <w:hideMark/>
          </w:tcPr>
          <w:p w:rsidR="00975144" w:rsidRPr="00E10FB1" w:rsidRDefault="00975144" w:rsidP="00975144">
            <w:pPr>
              <w:spacing w:after="0" w:line="360" w:lineRule="auto"/>
              <w:jc w:val="center"/>
              <w:rPr>
                <w:rFonts w:ascii="Times New Roman" w:eastAsia="Times New Roman" w:hAnsi="Times New Roman" w:cs="Times New Roman"/>
                <w:b/>
                <w:bCs/>
                <w:color w:val="FFFFFF" w:themeColor="background1"/>
                <w:sz w:val="20"/>
                <w:szCs w:val="20"/>
                <w:lang w:eastAsia="tr-TR"/>
              </w:rPr>
            </w:pPr>
            <w:r w:rsidRPr="00E10FB1">
              <w:rPr>
                <w:rFonts w:ascii="Times New Roman" w:eastAsia="Times New Roman" w:hAnsi="Times New Roman" w:cs="Times New Roman"/>
                <w:b/>
                <w:bCs/>
                <w:color w:val="FFFFFF" w:themeColor="background1"/>
                <w:sz w:val="20"/>
                <w:szCs w:val="20"/>
                <w:lang w:eastAsia="tr-TR"/>
              </w:rPr>
              <w:t xml:space="preserve">Ne eğitimde ne istihdamda olanlar         </w:t>
            </w:r>
          </w:p>
        </w:tc>
        <w:tc>
          <w:tcPr>
            <w:tcW w:w="1416" w:type="dxa"/>
            <w:shd w:val="clear" w:color="auto" w:fill="7030A0"/>
            <w:vAlign w:val="center"/>
            <w:hideMark/>
          </w:tcPr>
          <w:p w:rsidR="00975144" w:rsidRPr="00E10FB1" w:rsidRDefault="00975144" w:rsidP="00975144">
            <w:pPr>
              <w:spacing w:after="0" w:line="360" w:lineRule="auto"/>
              <w:jc w:val="center"/>
              <w:rPr>
                <w:rFonts w:ascii="Times New Roman" w:eastAsia="Times New Roman" w:hAnsi="Times New Roman" w:cs="Times New Roman"/>
                <w:b/>
                <w:bCs/>
                <w:color w:val="FFFFFF" w:themeColor="background1"/>
                <w:sz w:val="20"/>
                <w:szCs w:val="20"/>
                <w:lang w:eastAsia="tr-TR"/>
              </w:rPr>
            </w:pPr>
            <w:r w:rsidRPr="00E10FB1">
              <w:rPr>
                <w:rFonts w:ascii="Times New Roman" w:eastAsia="Times New Roman" w:hAnsi="Times New Roman" w:cs="Times New Roman"/>
                <w:b/>
                <w:bCs/>
                <w:color w:val="FFFFFF" w:themeColor="background1"/>
                <w:sz w:val="20"/>
                <w:szCs w:val="20"/>
                <w:lang w:eastAsia="tr-TR"/>
              </w:rPr>
              <w:t xml:space="preserve">Ne eğitimde ne istihdamda olanların oranı               </w:t>
            </w:r>
            <w:r w:rsidRPr="00E10FB1">
              <w:rPr>
                <w:rFonts w:ascii="Times New Roman" w:eastAsia="Times New Roman" w:hAnsi="Times New Roman" w:cs="Times New Roman"/>
                <w:b/>
                <w:bCs/>
                <w:color w:val="FFFFFF" w:themeColor="background1"/>
                <w:sz w:val="20"/>
                <w:szCs w:val="20"/>
                <w:lang w:eastAsia="tr-TR"/>
              </w:rPr>
              <w:br/>
            </w:r>
            <w:r w:rsidRPr="00E10FB1">
              <w:rPr>
                <w:rFonts w:ascii="Times New Roman" w:eastAsia="Times New Roman" w:hAnsi="Times New Roman" w:cs="Times New Roman"/>
                <w:color w:val="FFFFFF" w:themeColor="background1"/>
                <w:sz w:val="20"/>
                <w:szCs w:val="20"/>
                <w:lang w:eastAsia="tr-TR"/>
              </w:rPr>
              <w:t xml:space="preserve">(NEET)          </w:t>
            </w:r>
            <w:r w:rsidRPr="00E10FB1">
              <w:rPr>
                <w:rFonts w:ascii="Times New Roman" w:eastAsia="Times New Roman" w:hAnsi="Times New Roman" w:cs="Times New Roman"/>
                <w:color w:val="FFFFFF" w:themeColor="background1"/>
                <w:sz w:val="20"/>
                <w:szCs w:val="20"/>
                <w:lang w:eastAsia="tr-TR"/>
              </w:rPr>
              <w:br/>
              <w:t xml:space="preserve"> (%)</w:t>
            </w:r>
          </w:p>
        </w:tc>
      </w:tr>
      <w:tr w:rsidR="00975144" w:rsidRPr="00E10FB1" w:rsidTr="00975144">
        <w:trPr>
          <w:trHeight w:val="146"/>
        </w:trPr>
        <w:tc>
          <w:tcPr>
            <w:tcW w:w="851" w:type="dxa"/>
            <w:shd w:val="clear" w:color="auto" w:fill="auto"/>
            <w:noWrap/>
            <w:vAlign w:val="bottom"/>
            <w:hideMark/>
          </w:tcPr>
          <w:p w:rsidR="00975144" w:rsidRPr="00E10FB1" w:rsidRDefault="00975144" w:rsidP="00975144">
            <w:pPr>
              <w:spacing w:after="0" w:line="360" w:lineRule="auto"/>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2014</w:t>
            </w:r>
          </w:p>
        </w:tc>
        <w:tc>
          <w:tcPr>
            <w:tcW w:w="1180"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17.890    </w:t>
            </w:r>
          </w:p>
        </w:tc>
        <w:tc>
          <w:tcPr>
            <w:tcW w:w="1203"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5.269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5.625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1.899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5.096    </w:t>
            </w:r>
          </w:p>
        </w:tc>
        <w:tc>
          <w:tcPr>
            <w:tcW w:w="1416" w:type="dxa"/>
            <w:shd w:val="clear" w:color="auto" w:fill="auto"/>
            <w:noWrap/>
            <w:vAlign w:val="bottom"/>
            <w:hideMark/>
          </w:tcPr>
          <w:p w:rsidR="00975144" w:rsidRPr="00E10FB1" w:rsidRDefault="00975144" w:rsidP="00975144">
            <w:pPr>
              <w:spacing w:after="0" w:line="36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28%</w:t>
            </w:r>
          </w:p>
        </w:tc>
      </w:tr>
      <w:tr w:rsidR="00975144" w:rsidRPr="00E10FB1" w:rsidTr="00975144">
        <w:trPr>
          <w:trHeight w:val="146"/>
        </w:trPr>
        <w:tc>
          <w:tcPr>
            <w:tcW w:w="851" w:type="dxa"/>
            <w:shd w:val="clear" w:color="auto" w:fill="auto"/>
            <w:noWrap/>
            <w:vAlign w:val="bottom"/>
            <w:hideMark/>
          </w:tcPr>
          <w:p w:rsidR="00975144" w:rsidRPr="00E10FB1" w:rsidRDefault="00975144" w:rsidP="00975144">
            <w:pPr>
              <w:spacing w:after="0" w:line="360" w:lineRule="auto"/>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2015</w:t>
            </w:r>
          </w:p>
        </w:tc>
        <w:tc>
          <w:tcPr>
            <w:tcW w:w="1180"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17.921    </w:t>
            </w:r>
          </w:p>
        </w:tc>
        <w:tc>
          <w:tcPr>
            <w:tcW w:w="1203"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5.272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5.632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2.007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5.011    </w:t>
            </w:r>
          </w:p>
        </w:tc>
        <w:tc>
          <w:tcPr>
            <w:tcW w:w="1416" w:type="dxa"/>
            <w:shd w:val="clear" w:color="auto" w:fill="auto"/>
            <w:noWrap/>
            <w:vAlign w:val="bottom"/>
            <w:hideMark/>
          </w:tcPr>
          <w:p w:rsidR="00975144" w:rsidRPr="00E10FB1" w:rsidRDefault="00975144" w:rsidP="00975144">
            <w:pPr>
              <w:spacing w:after="0" w:line="36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28%</w:t>
            </w:r>
          </w:p>
        </w:tc>
      </w:tr>
      <w:tr w:rsidR="00975144" w:rsidRPr="00E10FB1" w:rsidTr="00975144">
        <w:trPr>
          <w:trHeight w:val="146"/>
        </w:trPr>
        <w:tc>
          <w:tcPr>
            <w:tcW w:w="851" w:type="dxa"/>
            <w:shd w:val="clear" w:color="auto" w:fill="auto"/>
            <w:noWrap/>
            <w:vAlign w:val="bottom"/>
            <w:hideMark/>
          </w:tcPr>
          <w:p w:rsidR="00975144" w:rsidRPr="00E10FB1" w:rsidRDefault="00975144" w:rsidP="00975144">
            <w:pPr>
              <w:spacing w:after="0" w:line="360" w:lineRule="auto"/>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2016</w:t>
            </w:r>
          </w:p>
        </w:tc>
        <w:tc>
          <w:tcPr>
            <w:tcW w:w="1180" w:type="dxa"/>
            <w:shd w:val="clear" w:color="auto" w:fill="auto"/>
            <w:noWrap/>
            <w:vAlign w:val="center"/>
            <w:hideMark/>
          </w:tcPr>
          <w:p w:rsidR="00975144" w:rsidRPr="00E10FB1" w:rsidRDefault="00975144" w:rsidP="00975144">
            <w:pPr>
              <w:spacing w:after="0" w:line="360" w:lineRule="auto"/>
              <w:jc w:val="center"/>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17.934    </w:t>
            </w:r>
          </w:p>
        </w:tc>
        <w:tc>
          <w:tcPr>
            <w:tcW w:w="1203"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5.327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5.491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2.128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4.989    </w:t>
            </w:r>
          </w:p>
        </w:tc>
        <w:tc>
          <w:tcPr>
            <w:tcW w:w="1416" w:type="dxa"/>
            <w:shd w:val="clear" w:color="auto" w:fill="auto"/>
            <w:noWrap/>
            <w:vAlign w:val="bottom"/>
            <w:hideMark/>
          </w:tcPr>
          <w:p w:rsidR="00975144" w:rsidRPr="00E10FB1" w:rsidRDefault="00975144" w:rsidP="00975144">
            <w:pPr>
              <w:spacing w:after="0" w:line="36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28%</w:t>
            </w:r>
          </w:p>
        </w:tc>
      </w:tr>
      <w:tr w:rsidR="00975144" w:rsidRPr="00E10FB1" w:rsidTr="00975144">
        <w:trPr>
          <w:trHeight w:val="146"/>
        </w:trPr>
        <w:tc>
          <w:tcPr>
            <w:tcW w:w="851" w:type="dxa"/>
            <w:shd w:val="clear" w:color="auto" w:fill="auto"/>
            <w:noWrap/>
            <w:vAlign w:val="bottom"/>
            <w:hideMark/>
          </w:tcPr>
          <w:p w:rsidR="00975144" w:rsidRPr="00E10FB1" w:rsidRDefault="00975144" w:rsidP="00975144">
            <w:pPr>
              <w:spacing w:after="0" w:line="360" w:lineRule="auto"/>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2017</w:t>
            </w:r>
          </w:p>
        </w:tc>
        <w:tc>
          <w:tcPr>
            <w:tcW w:w="1180" w:type="dxa"/>
            <w:shd w:val="clear" w:color="auto" w:fill="auto"/>
            <w:noWrap/>
            <w:vAlign w:val="center"/>
            <w:hideMark/>
          </w:tcPr>
          <w:p w:rsidR="00975144" w:rsidRPr="00E10FB1" w:rsidRDefault="00975144" w:rsidP="00975144">
            <w:pPr>
              <w:spacing w:after="0" w:line="360" w:lineRule="auto"/>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17.960    </w:t>
            </w:r>
          </w:p>
        </w:tc>
        <w:tc>
          <w:tcPr>
            <w:tcW w:w="1203"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5.292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5.576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2.150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4.941    </w:t>
            </w:r>
          </w:p>
        </w:tc>
        <w:tc>
          <w:tcPr>
            <w:tcW w:w="1416" w:type="dxa"/>
            <w:shd w:val="clear" w:color="auto" w:fill="auto"/>
            <w:noWrap/>
            <w:vAlign w:val="bottom"/>
            <w:hideMark/>
          </w:tcPr>
          <w:p w:rsidR="00975144" w:rsidRPr="00E10FB1" w:rsidRDefault="00975144" w:rsidP="00975144">
            <w:pPr>
              <w:spacing w:after="0" w:line="36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28%</w:t>
            </w:r>
          </w:p>
        </w:tc>
      </w:tr>
      <w:tr w:rsidR="00975144" w:rsidRPr="00E10FB1" w:rsidTr="00975144">
        <w:trPr>
          <w:trHeight w:val="146"/>
        </w:trPr>
        <w:tc>
          <w:tcPr>
            <w:tcW w:w="851" w:type="dxa"/>
            <w:shd w:val="clear" w:color="auto" w:fill="auto"/>
            <w:noWrap/>
            <w:vAlign w:val="bottom"/>
            <w:hideMark/>
          </w:tcPr>
          <w:p w:rsidR="00975144" w:rsidRPr="00E10FB1" w:rsidRDefault="00975144" w:rsidP="00975144">
            <w:pPr>
              <w:spacing w:after="0" w:line="360" w:lineRule="auto"/>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2018</w:t>
            </w:r>
          </w:p>
        </w:tc>
        <w:tc>
          <w:tcPr>
            <w:tcW w:w="1180" w:type="dxa"/>
            <w:shd w:val="clear" w:color="auto" w:fill="auto"/>
            <w:noWrap/>
            <w:vAlign w:val="center"/>
            <w:hideMark/>
          </w:tcPr>
          <w:p w:rsidR="00975144" w:rsidRPr="00E10FB1" w:rsidRDefault="00975144" w:rsidP="00975144">
            <w:pPr>
              <w:spacing w:after="0" w:line="360" w:lineRule="auto"/>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17.809    </w:t>
            </w:r>
          </w:p>
        </w:tc>
        <w:tc>
          <w:tcPr>
            <w:tcW w:w="1203"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4.270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5.882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2.176    </w:t>
            </w:r>
          </w:p>
        </w:tc>
        <w:tc>
          <w:tcPr>
            <w:tcW w:w="1416" w:type="dxa"/>
            <w:shd w:val="clear" w:color="auto" w:fill="auto"/>
            <w:noWrap/>
            <w:vAlign w:val="center"/>
            <w:hideMark/>
          </w:tcPr>
          <w:p w:rsidR="00975144" w:rsidRPr="00E10FB1" w:rsidRDefault="00975144" w:rsidP="00975144">
            <w:pPr>
              <w:spacing w:after="0" w:line="360" w:lineRule="auto"/>
              <w:jc w:val="right"/>
              <w:rPr>
                <w:rFonts w:ascii="Times New Roman" w:hAnsi="Times New Roman" w:cs="Times New Roman"/>
                <w:color w:val="000000"/>
                <w:sz w:val="20"/>
                <w:szCs w:val="20"/>
              </w:rPr>
            </w:pPr>
            <w:r w:rsidRPr="00E10FB1">
              <w:rPr>
                <w:rFonts w:ascii="Times New Roman" w:hAnsi="Times New Roman" w:cs="Times New Roman"/>
                <w:color w:val="000000"/>
                <w:sz w:val="20"/>
                <w:szCs w:val="20"/>
              </w:rPr>
              <w:t xml:space="preserve">           5.479    </w:t>
            </w:r>
          </w:p>
        </w:tc>
        <w:tc>
          <w:tcPr>
            <w:tcW w:w="1416" w:type="dxa"/>
            <w:shd w:val="clear" w:color="auto" w:fill="auto"/>
            <w:noWrap/>
            <w:vAlign w:val="bottom"/>
            <w:hideMark/>
          </w:tcPr>
          <w:p w:rsidR="00975144" w:rsidRPr="00E10FB1" w:rsidRDefault="00975144" w:rsidP="00975144">
            <w:pPr>
              <w:spacing w:after="0" w:line="36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31%</w:t>
            </w:r>
          </w:p>
        </w:tc>
      </w:tr>
    </w:tbl>
    <w:p w:rsidR="00975144" w:rsidRDefault="00975144" w:rsidP="00975144">
      <w:pPr>
        <w:spacing w:after="120" w:line="360" w:lineRule="auto"/>
        <w:jc w:val="both"/>
        <w:rPr>
          <w:rFonts w:ascii="Times New Roman" w:hAnsi="Times New Roman" w:cs="Times New Roman"/>
          <w:sz w:val="24"/>
          <w:szCs w:val="24"/>
        </w:rPr>
      </w:pP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OECD ülkeleri içerisinde NEET oranı en yüksek ülkelerin içerisinde Türkiye gelmektedir. Türkiye’nin yakın ve orta gelecekteki umudu olan gençlerin üretim ve bilim dışında tutulmaları geleceğin belirsiz olması sorununu ortaya çıkarmaktadır. Türkiye’de özellikle 15-19 Yaş arası kadınların hem işten hem de eğitimden uzaklaşmış olması çok yüksek boyutlardadır. </w:t>
      </w:r>
    </w:p>
    <w:p w:rsidR="00975144" w:rsidRPr="00A518D7" w:rsidRDefault="00975144" w:rsidP="00975144">
      <w:pPr>
        <w:pStyle w:val="ekilBal"/>
      </w:pPr>
      <w:r w:rsidRPr="00A518D7">
        <w:t>G-20 Ülkelerinde En Yüksek NEET Oranları Türkiye’de</w:t>
      </w:r>
      <w:r w:rsidRPr="00A518D7">
        <w:rPr>
          <w:noProof/>
          <w:bdr w:val="single" w:sz="4" w:space="0" w:color="auto"/>
          <w:lang w:eastAsia="tr-TR"/>
        </w:rPr>
        <w:drawing>
          <wp:inline distT="0" distB="0" distL="0" distR="0" wp14:anchorId="5D4E7CFC" wp14:editId="271DA8F0">
            <wp:extent cx="5476875" cy="301942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02476" cy="3033539"/>
                    </a:xfrm>
                    <a:prstGeom prst="rect">
                      <a:avLst/>
                    </a:prstGeom>
                  </pic:spPr>
                </pic:pic>
              </a:graphicData>
            </a:graphic>
          </wp:inline>
        </w:drawing>
      </w:r>
    </w:p>
    <w:p w:rsidR="00975144" w:rsidRPr="00A518D7" w:rsidRDefault="00975144" w:rsidP="00975144">
      <w:pPr>
        <w:pStyle w:val="Balk3"/>
      </w:pPr>
      <w:bookmarkStart w:id="12" w:name="_Toc531135720"/>
      <w:bookmarkStart w:id="13" w:name="_Toc474111475"/>
      <w:bookmarkStart w:id="14" w:name="_Toc474111474"/>
      <w:r w:rsidRPr="00A518D7">
        <w:t>Eğitimli İşsizlik Sorunu Derinleşiyor</w:t>
      </w:r>
      <w:bookmarkEnd w:id="12"/>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eğitim politikaları ile eğitim ve istihdam arasındaki zaten zayıf olan bağı koparmıştır. Türkiye nüfusunun hala büyük çoğunluğu lise ve altı düzeyinde bir eğitime sahiptir. Eğitim ve sağlığa ayrılan bütçe payının kronik yetersizliği işgücü alanına da yansımaktadır. Bir yandan mevcut işgücü ve istihdam içerisinde </w:t>
      </w:r>
      <w:proofErr w:type="gramStart"/>
      <w:r w:rsidRPr="00A518D7">
        <w:rPr>
          <w:rFonts w:ascii="Times New Roman" w:hAnsi="Times New Roman" w:cs="Times New Roman"/>
          <w:sz w:val="24"/>
          <w:szCs w:val="24"/>
        </w:rPr>
        <w:t>yüksek öğrenimlilerin</w:t>
      </w:r>
      <w:proofErr w:type="gramEnd"/>
      <w:r w:rsidRPr="00A518D7">
        <w:rPr>
          <w:rFonts w:ascii="Times New Roman" w:hAnsi="Times New Roman" w:cs="Times New Roman"/>
          <w:sz w:val="24"/>
          <w:szCs w:val="24"/>
        </w:rPr>
        <w:t xml:space="preserve"> (Açık öğretim dâhil) sadece % 23-</w:t>
      </w:r>
      <w:r w:rsidRPr="00A518D7">
        <w:rPr>
          <w:rFonts w:ascii="Times New Roman" w:hAnsi="Times New Roman" w:cs="Times New Roman"/>
          <w:sz w:val="24"/>
          <w:szCs w:val="24"/>
        </w:rPr>
        <w:lastRenderedPageBreak/>
        <w:t xml:space="preserve">24 bandında olması durumu yaşanırken öte yandan işsizler içerisinde en yüksek işsizlik oranının yüksek öğrenimlilerde olması sorunu vardır. Kadınlarda </w:t>
      </w:r>
      <w:proofErr w:type="gramStart"/>
      <w:r w:rsidRPr="00A518D7">
        <w:rPr>
          <w:rFonts w:ascii="Times New Roman" w:hAnsi="Times New Roman" w:cs="Times New Roman"/>
          <w:sz w:val="24"/>
          <w:szCs w:val="24"/>
        </w:rPr>
        <w:t>yüksek</w:t>
      </w:r>
      <w:r>
        <w:rPr>
          <w:rFonts w:ascii="Times New Roman" w:hAnsi="Times New Roman" w:cs="Times New Roman"/>
          <w:sz w:val="24"/>
          <w:szCs w:val="24"/>
        </w:rPr>
        <w:t xml:space="preserve"> </w:t>
      </w:r>
      <w:r w:rsidRPr="00A518D7">
        <w:rPr>
          <w:rFonts w:ascii="Times New Roman" w:hAnsi="Times New Roman" w:cs="Times New Roman"/>
          <w:sz w:val="24"/>
          <w:szCs w:val="24"/>
        </w:rPr>
        <w:t>öğrenimli</w:t>
      </w:r>
      <w:proofErr w:type="gramEnd"/>
      <w:r w:rsidRPr="00A518D7">
        <w:rPr>
          <w:rFonts w:ascii="Times New Roman" w:hAnsi="Times New Roman" w:cs="Times New Roman"/>
          <w:sz w:val="24"/>
          <w:szCs w:val="24"/>
        </w:rPr>
        <w:t xml:space="preserve"> işsizlik oran yüzde 25’in üzerindedir. Genç kadınlarda bu oran dönem dönem yüzde 30’ları aşmaktadır. </w:t>
      </w:r>
    </w:p>
    <w:p w:rsidR="00975144" w:rsidRPr="00A518D7" w:rsidRDefault="00975144" w:rsidP="00975144">
      <w:pPr>
        <w:pStyle w:val="ekilBal"/>
      </w:pPr>
      <w:r w:rsidRPr="00A518D7">
        <w:t>Eğitime Göre İşgücü Piyasası</w:t>
      </w:r>
      <w:r>
        <w:t xml:space="preserve"> (Bin Kişi)</w:t>
      </w:r>
    </w:p>
    <w:tbl>
      <w:tblPr>
        <w:tblW w:w="8878" w:type="dxa"/>
        <w:tblInd w:w="55" w:type="dxa"/>
        <w:tblCellMar>
          <w:left w:w="70" w:type="dxa"/>
          <w:right w:w="70" w:type="dxa"/>
        </w:tblCellMar>
        <w:tblLook w:val="04A0" w:firstRow="1" w:lastRow="0" w:firstColumn="1" w:lastColumn="0" w:noHBand="0" w:noVBand="1"/>
      </w:tblPr>
      <w:tblGrid>
        <w:gridCol w:w="1010"/>
        <w:gridCol w:w="1265"/>
        <w:gridCol w:w="1265"/>
        <w:gridCol w:w="1265"/>
        <w:gridCol w:w="1265"/>
        <w:gridCol w:w="1543"/>
        <w:gridCol w:w="1265"/>
      </w:tblGrid>
      <w:tr w:rsidR="00975144" w:rsidRPr="00E10FB1" w:rsidTr="00975144">
        <w:trPr>
          <w:trHeight w:val="823"/>
        </w:trPr>
        <w:tc>
          <w:tcPr>
            <w:tcW w:w="10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sz w:val="20"/>
                <w:szCs w:val="20"/>
                <w:lang w:eastAsia="tr-TR"/>
              </w:rPr>
            </w:pPr>
            <w:r w:rsidRPr="00E10FB1">
              <w:rPr>
                <w:rFonts w:ascii="Times New Roman" w:eastAsia="Times New Roman" w:hAnsi="Times New Roman" w:cs="Times New Roman"/>
                <w:sz w:val="20"/>
                <w:szCs w:val="20"/>
                <w:lang w:eastAsia="tr-TR"/>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75144" w:rsidRPr="00E10FB1"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Okur-yazar olmayan</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75144" w:rsidRPr="00E10FB1"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Lise altı</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75144" w:rsidRPr="00E10FB1"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Lise</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75144" w:rsidRPr="00E10FB1"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Mesleki veya teknik lise</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975144" w:rsidRPr="00E10FB1"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Yükseköğretim</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75144" w:rsidRPr="00E10FB1"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Toplam</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 xml:space="preserve">İşgücü </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1 092</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ind w:firstLineChars="100" w:firstLine="200"/>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16 906</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3 464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3 602</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7 925</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32 989</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 xml:space="preserve">        (%)</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51%</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11%</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11%</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100%</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İstihdam</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1 020</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ind w:firstLineChars="100" w:firstLine="200"/>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15 268</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3 036</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3 180</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6 814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29 318</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 xml:space="preserve">        (%)</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52%</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10%</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11%</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23%</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100%</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İşsiz</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 xml:space="preserve"> 71</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1 638</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 xml:space="preserve"> 428</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422</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1 111</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3 670</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 xml:space="preserve">        (%)</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2%</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45%</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12%</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11%</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30%</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100%</w:t>
            </w:r>
          </w:p>
        </w:tc>
      </w:tr>
      <w:tr w:rsidR="00975144" w:rsidRPr="00E10FB1" w:rsidTr="00975144">
        <w:trPr>
          <w:trHeight w:val="238"/>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İKO*</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19,4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50,3</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56,6</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66,7</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79,4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 xml:space="preserve">54, </w:t>
            </w:r>
          </w:p>
        </w:tc>
      </w:tr>
      <w:tr w:rsidR="00975144" w:rsidRPr="00E10FB1" w:rsidTr="00975144">
        <w:trPr>
          <w:trHeight w:val="393"/>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İstihdam Oranı</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18,1</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45,4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49,6</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58,9</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68,3</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 xml:space="preserve"> 48</w:t>
            </w:r>
          </w:p>
        </w:tc>
      </w:tr>
      <w:tr w:rsidR="00975144" w:rsidRPr="00E10FB1" w:rsidTr="00975144">
        <w:trPr>
          <w:trHeight w:val="393"/>
        </w:trPr>
        <w:tc>
          <w:tcPr>
            <w:tcW w:w="1010" w:type="dxa"/>
            <w:tcBorders>
              <w:top w:val="nil"/>
              <w:left w:val="single" w:sz="4" w:space="0" w:color="auto"/>
              <w:bottom w:val="single" w:sz="4" w:space="0" w:color="auto"/>
              <w:right w:val="single" w:sz="4" w:space="0" w:color="auto"/>
            </w:tcBorders>
            <w:shd w:val="clear" w:color="auto" w:fill="auto"/>
            <w:vAlign w:val="bottom"/>
            <w:hideMark/>
          </w:tcPr>
          <w:p w:rsidR="00975144" w:rsidRPr="00E10FB1" w:rsidRDefault="00975144" w:rsidP="00975144">
            <w:pPr>
              <w:spacing w:after="0" w:line="240" w:lineRule="auto"/>
              <w:rPr>
                <w:rFonts w:ascii="Times New Roman" w:eastAsia="Times New Roman" w:hAnsi="Times New Roman" w:cs="Times New Roman"/>
                <w:b/>
                <w:bCs/>
                <w:sz w:val="20"/>
                <w:szCs w:val="20"/>
                <w:lang w:eastAsia="tr-TR"/>
              </w:rPr>
            </w:pPr>
            <w:r w:rsidRPr="00E10FB1">
              <w:rPr>
                <w:rFonts w:ascii="Times New Roman" w:eastAsia="Times New Roman" w:hAnsi="Times New Roman" w:cs="Times New Roman"/>
                <w:b/>
                <w:bCs/>
                <w:sz w:val="20"/>
                <w:szCs w:val="20"/>
                <w:lang w:eastAsia="tr-TR"/>
              </w:rPr>
              <w:t>İşsizlik Oranı</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6,5</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9,7</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12,4</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11,7</w:t>
            </w:r>
          </w:p>
        </w:tc>
        <w:tc>
          <w:tcPr>
            <w:tcW w:w="1543"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14,0</w:t>
            </w:r>
          </w:p>
        </w:tc>
        <w:tc>
          <w:tcPr>
            <w:tcW w:w="1265" w:type="dxa"/>
            <w:tcBorders>
              <w:top w:val="nil"/>
              <w:left w:val="nil"/>
              <w:bottom w:val="single" w:sz="4" w:space="0" w:color="auto"/>
              <w:right w:val="single" w:sz="4" w:space="0" w:color="auto"/>
            </w:tcBorders>
            <w:shd w:val="clear" w:color="auto" w:fill="auto"/>
            <w:noWrap/>
            <w:vAlign w:val="center"/>
            <w:hideMark/>
          </w:tcPr>
          <w:p w:rsidR="00975144" w:rsidRPr="00E10FB1"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E10FB1">
              <w:rPr>
                <w:rFonts w:ascii="Times New Roman" w:eastAsia="Times New Roman" w:hAnsi="Times New Roman" w:cs="Times New Roman"/>
                <w:color w:val="000000"/>
                <w:sz w:val="20"/>
                <w:szCs w:val="20"/>
                <w:lang w:eastAsia="tr-TR"/>
              </w:rPr>
              <w:t xml:space="preserve"> 11</w:t>
            </w:r>
          </w:p>
        </w:tc>
      </w:tr>
    </w:tbl>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 TÜİK, *İKO: İşgücüne Katılma oranı</w:t>
      </w:r>
    </w:p>
    <w:p w:rsidR="00975144" w:rsidRPr="00A518D7" w:rsidRDefault="00975144" w:rsidP="00975144">
      <w:pPr>
        <w:spacing w:after="120" w:line="360" w:lineRule="auto"/>
        <w:jc w:val="both"/>
        <w:rPr>
          <w:rFonts w:ascii="Times New Roman" w:hAnsi="Times New Roman" w:cs="Times New Roman"/>
          <w:bCs/>
          <w:sz w:val="24"/>
          <w:szCs w:val="24"/>
        </w:rPr>
      </w:pPr>
      <w:r w:rsidRPr="00A518D7">
        <w:rPr>
          <w:rFonts w:ascii="Times New Roman" w:hAnsi="Times New Roman" w:cs="Times New Roman"/>
          <w:sz w:val="24"/>
          <w:szCs w:val="24"/>
        </w:rPr>
        <w:t>Türkiye’de üniversiteli işsizliği, atanamama sorunu AKP’nin üniversite politikası nedeniyle her geçen gün derinleşmektedir. Yıllar itibariyle artan üniversiteli işsiz sayısı Ağustos ayında 1 milyon 111 bin kişi olmuştur. Türkiye’de di</w:t>
      </w:r>
      <w:r w:rsidRPr="00A518D7">
        <w:rPr>
          <w:rFonts w:ascii="Times New Roman" w:hAnsi="Times New Roman" w:cs="Times New Roman"/>
          <w:bCs/>
          <w:sz w:val="24"/>
          <w:szCs w:val="24"/>
        </w:rPr>
        <w:t xml:space="preserve">plomalılarda sistematik bir işsizlik artışı var. 2017 yılında üniversiteli işsiz sayısına 102 bin kişi daha eklenmiş üniversiteli işsiz sayısı 930 bin kişi olmuştur. İşsizlik oranları en çok artan diğer alanlar veterinerlik, sağlık ve bilişim teknolojileri alanlarıdır.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noProof/>
          <w:sz w:val="24"/>
          <w:szCs w:val="24"/>
          <w:lang w:eastAsia="tr-TR"/>
        </w:rPr>
        <w:drawing>
          <wp:inline distT="0" distB="0" distL="0" distR="0" wp14:anchorId="37E6CD6A" wp14:editId="2C632743">
            <wp:extent cx="5734050" cy="2619375"/>
            <wp:effectExtent l="0" t="0" r="0" b="9525"/>
            <wp:docPr id="44" name="Resim 44" descr="https://bianet.org/resim/olcekle/87211/5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ianet.org/resim/olcekle/87211/500/2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8100" cy="2621225"/>
                    </a:xfrm>
                    <a:prstGeom prst="rect">
                      <a:avLst/>
                    </a:prstGeom>
                    <a:noFill/>
                    <a:ln>
                      <a:noFill/>
                    </a:ln>
                  </pic:spPr>
                </pic:pic>
              </a:graphicData>
            </a:graphic>
          </wp:inline>
        </w:drawing>
      </w:r>
    </w:p>
    <w:p w:rsidR="00975144" w:rsidRPr="00A518D7" w:rsidRDefault="00975144" w:rsidP="00975144">
      <w:pPr>
        <w:pStyle w:val="Balk3"/>
      </w:pPr>
      <w:bookmarkStart w:id="15" w:name="_Toc531135721"/>
      <w:r w:rsidRPr="00A518D7">
        <w:t xml:space="preserve">2019 </w:t>
      </w:r>
      <w:bookmarkEnd w:id="13"/>
      <w:r w:rsidRPr="00A518D7">
        <w:t>İşsizliğin Rekor Yılı Olacak</w:t>
      </w:r>
      <w:bookmarkEnd w:id="15"/>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2017 yılında “referandum nedeniyle girişilen seçim ekonomisi” kapsamında kredi garanti fonu ve işsizlik sigortası fonu kullanımları ile “ertelenmiş kitlesel işsizliğin” gelecek yıl açığa </w:t>
      </w:r>
      <w:r w:rsidRPr="00A518D7">
        <w:rPr>
          <w:rFonts w:ascii="Times New Roman" w:hAnsi="Times New Roman" w:cs="Times New Roman"/>
          <w:sz w:val="24"/>
          <w:szCs w:val="24"/>
        </w:rPr>
        <w:lastRenderedPageBreak/>
        <w:t xml:space="preserve">çıkacağı eğilimler görülmeye başlanmıştır. Kredi garanti fonunda her geçen gün ortaya çıkan geri dönme oranlarının düşmesi ve işsizlik sigortası fonu ile desteklenen milli istihdam seferberliğinin amacına ulaşamaması “ertelenmiş işsizliğin” açığa çıkmasına neden olacaktır.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İŞKUR aracılığıyla uygulan stajyerlik/işbaşı eğitim programlarının geçici olması, toplum yararına programlar (TYP) kapsamında yüzbinlerce kişinin Mart 2019 seçimlerinden sonra işten çıkarılacak olması “ertelenmiş işsizliğin” açığa çıkması ile sonuçlanacaktır.  Ayrıca üretimde bir daralma olacağı, ekonominin yavaşlayacağı ve oluşacak reel sektör ekonomik krizinin yeni bir işsizlik dalgası ortaya çıkaracağı ifade edilmektedir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85"/>
      </w:r>
      <w:r>
        <w:rPr>
          <w:rFonts w:ascii="Times New Roman" w:hAnsi="Times New Roman" w:cs="Times New Roman"/>
          <w:sz w:val="24"/>
          <w:szCs w:val="24"/>
        </w:rPr>
        <w:t xml:space="preserve"> </w:t>
      </w:r>
      <w:r w:rsidRPr="00A518D7">
        <w:rPr>
          <w:rFonts w:ascii="Times New Roman" w:hAnsi="Times New Roman" w:cs="Times New Roman"/>
          <w:sz w:val="24"/>
          <w:szCs w:val="24"/>
        </w:rPr>
        <w:t>AKP’nin açıkladığı yeni ekonomi program</w:t>
      </w:r>
      <w:r>
        <w:rPr>
          <w:rFonts w:ascii="Times New Roman" w:hAnsi="Times New Roman" w:cs="Times New Roman"/>
          <w:sz w:val="24"/>
          <w:szCs w:val="24"/>
        </w:rPr>
        <w:t xml:space="preserve">ı (YEP) kapsamında ilk defa AKP’liler tarafından </w:t>
      </w:r>
      <w:r w:rsidRPr="00A518D7">
        <w:rPr>
          <w:rFonts w:ascii="Times New Roman" w:hAnsi="Times New Roman" w:cs="Times New Roman"/>
          <w:sz w:val="24"/>
          <w:szCs w:val="24"/>
        </w:rPr>
        <w:t>işsizliğin artacağı i</w:t>
      </w:r>
      <w:r>
        <w:rPr>
          <w:rFonts w:ascii="Times New Roman" w:hAnsi="Times New Roman" w:cs="Times New Roman"/>
          <w:sz w:val="24"/>
          <w:szCs w:val="24"/>
        </w:rPr>
        <w:t>nkâr edilememiştir.</w:t>
      </w:r>
      <w:r w:rsidRPr="00A518D7">
        <w:rPr>
          <w:rFonts w:ascii="Times New Roman" w:hAnsi="Times New Roman" w:cs="Times New Roman"/>
          <w:sz w:val="24"/>
          <w:szCs w:val="24"/>
        </w:rPr>
        <w:t xml:space="preserve"> YEP hedeflerine göre 2019 yılında 12,1 olacağı</w:t>
      </w:r>
      <w:r w:rsidRPr="00A518D7">
        <w:rPr>
          <w:rStyle w:val="DipnotBavurusu"/>
          <w:rFonts w:ascii="Times New Roman" w:hAnsi="Times New Roman" w:cs="Times New Roman"/>
          <w:sz w:val="24"/>
          <w:szCs w:val="24"/>
        </w:rPr>
        <w:footnoteReference w:id="86"/>
      </w:r>
      <w:r w:rsidRPr="00A518D7">
        <w:rPr>
          <w:rFonts w:ascii="Times New Roman" w:hAnsi="Times New Roman" w:cs="Times New Roman"/>
          <w:sz w:val="24"/>
          <w:szCs w:val="24"/>
        </w:rPr>
        <w:t xml:space="preserve"> belirtilen işsizlik oranına tekabül eden işsiz sayısı 4 milyon üzerinde gerçekleşecektir. </w:t>
      </w:r>
    </w:p>
    <w:p w:rsidR="00975144" w:rsidRPr="00A518D7" w:rsidRDefault="00975144" w:rsidP="00975144">
      <w:pPr>
        <w:pStyle w:val="Balk3"/>
      </w:pPr>
      <w:bookmarkStart w:id="16" w:name="_Toc531135722"/>
      <w:r w:rsidRPr="00A518D7">
        <w:t>Ümidi Kırılan Yedek İşsiz</w:t>
      </w:r>
      <w:bookmarkEnd w:id="14"/>
      <w:r w:rsidRPr="00A518D7">
        <w:t>ler Sorunu</w:t>
      </w:r>
      <w:bookmarkEnd w:id="16"/>
      <w:r w:rsidRPr="00A518D7">
        <w:t xml:space="preserve">  </w:t>
      </w:r>
    </w:p>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TÜİK’in</w:t>
      </w:r>
      <w:r w:rsidRPr="00A518D7">
        <w:rPr>
          <w:rFonts w:ascii="Times New Roman" w:hAnsi="Times New Roman" w:cs="Times New Roman"/>
          <w:sz w:val="24"/>
          <w:szCs w:val="24"/>
        </w:rPr>
        <w:t xml:space="preserve"> işsiz sayılabilmenin ilk koşulu referans dönemi içerinde iş arama faaliyetinde bulunulmasıdır. Uzun süreli iş aradıktan sonra iş bulamayacağını düşünerek iş aramaktan bıkanlar veya çalışmaya hazır olduğu halde iş arama faaliyetlerini devam ettiremeyenler, mevsimlik çalışanlar, part-time ilave iş arayanlar işsiz sayılmamaktadır. Bu yurttaşlar işsiz sayısına dâhil edildiğinde işsiz sayısı 6 milyon üzerine çıkmaktadır.  </w:t>
      </w:r>
    </w:p>
    <w:p w:rsidR="00975144" w:rsidRPr="00A518D7" w:rsidRDefault="00975144" w:rsidP="00975144">
      <w:pPr>
        <w:pStyle w:val="TabloBal"/>
      </w:pPr>
      <w:bookmarkStart w:id="17" w:name="_Toc474112739"/>
      <w:r w:rsidRPr="00A518D7">
        <w:t>Yedek İşgücü: İşsizler ve Ça</w:t>
      </w:r>
      <w:r>
        <w:t>lışmaya Hazır Olanlar (Bin Kişi</w:t>
      </w:r>
      <w:r w:rsidRPr="00A518D7">
        <w:t>)</w:t>
      </w:r>
      <w:bookmarkEnd w:id="17"/>
    </w:p>
    <w:tbl>
      <w:tblPr>
        <w:tblW w:w="89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1240"/>
        <w:gridCol w:w="1240"/>
        <w:gridCol w:w="1509"/>
        <w:gridCol w:w="1118"/>
        <w:gridCol w:w="960"/>
        <w:gridCol w:w="960"/>
      </w:tblGrid>
      <w:tr w:rsidR="00975144" w:rsidRPr="00BA6395" w:rsidTr="00975144">
        <w:trPr>
          <w:trHeight w:val="1164"/>
        </w:trPr>
        <w:tc>
          <w:tcPr>
            <w:tcW w:w="960" w:type="dxa"/>
            <w:shd w:val="clear" w:color="auto" w:fill="7030A0"/>
            <w:noWrap/>
            <w:vAlign w:val="center"/>
            <w:hideMark/>
          </w:tcPr>
          <w:p w:rsidR="00975144" w:rsidRPr="00BA6395" w:rsidRDefault="00975144" w:rsidP="00975144">
            <w:pPr>
              <w:spacing w:after="0" w:line="240" w:lineRule="auto"/>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Yıl</w:t>
            </w:r>
          </w:p>
        </w:tc>
        <w:tc>
          <w:tcPr>
            <w:tcW w:w="960" w:type="dxa"/>
            <w:shd w:val="clear" w:color="auto" w:fill="7030A0"/>
            <w:noWrap/>
            <w:vAlign w:val="center"/>
            <w:hideMark/>
          </w:tcPr>
          <w:p w:rsidR="00975144" w:rsidRPr="00BA6395" w:rsidRDefault="00975144" w:rsidP="00975144">
            <w:pPr>
              <w:spacing w:after="0" w:line="240" w:lineRule="auto"/>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Dönem</w:t>
            </w:r>
          </w:p>
        </w:tc>
        <w:tc>
          <w:tcPr>
            <w:tcW w:w="1240" w:type="dxa"/>
            <w:shd w:val="clear" w:color="auto" w:fill="7030A0"/>
            <w:vAlign w:val="center"/>
            <w:hideMark/>
          </w:tcPr>
          <w:p w:rsidR="00975144" w:rsidRPr="00BA6395" w:rsidRDefault="00975144" w:rsidP="00975144">
            <w:pPr>
              <w:spacing w:after="0" w:line="240" w:lineRule="auto"/>
              <w:jc w:val="center"/>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TÜİK'e Göre İşsiz Sayısı</w:t>
            </w:r>
          </w:p>
        </w:tc>
        <w:tc>
          <w:tcPr>
            <w:tcW w:w="1240" w:type="dxa"/>
            <w:shd w:val="clear" w:color="auto" w:fill="7030A0"/>
            <w:vAlign w:val="center"/>
            <w:hideMark/>
          </w:tcPr>
          <w:p w:rsidR="00975144" w:rsidRPr="00BA6395" w:rsidRDefault="00975144" w:rsidP="00975144">
            <w:pPr>
              <w:spacing w:after="0" w:line="240" w:lineRule="auto"/>
              <w:jc w:val="center"/>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İş Olsa Çalışırım Diyenler</w:t>
            </w:r>
          </w:p>
        </w:tc>
        <w:tc>
          <w:tcPr>
            <w:tcW w:w="1509" w:type="dxa"/>
            <w:shd w:val="clear" w:color="auto" w:fill="7030A0"/>
            <w:vAlign w:val="center"/>
            <w:hideMark/>
          </w:tcPr>
          <w:p w:rsidR="00975144" w:rsidRPr="00BA6395" w:rsidRDefault="00975144" w:rsidP="00975144">
            <w:pPr>
              <w:spacing w:after="0" w:line="240" w:lineRule="auto"/>
              <w:jc w:val="center"/>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Mevsimlik Çalıştığı İçin İşsiz Sayılmayanlar</w:t>
            </w:r>
          </w:p>
        </w:tc>
        <w:tc>
          <w:tcPr>
            <w:tcW w:w="1118" w:type="dxa"/>
            <w:shd w:val="clear" w:color="auto" w:fill="7030A0"/>
            <w:vAlign w:val="center"/>
            <w:hideMark/>
          </w:tcPr>
          <w:p w:rsidR="00975144" w:rsidRPr="00BA6395" w:rsidRDefault="00975144" w:rsidP="00975144">
            <w:pPr>
              <w:spacing w:after="0" w:line="240" w:lineRule="auto"/>
              <w:jc w:val="center"/>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Part-Time İlave İş Arayanlar</w:t>
            </w:r>
          </w:p>
        </w:tc>
        <w:tc>
          <w:tcPr>
            <w:tcW w:w="960" w:type="dxa"/>
            <w:shd w:val="clear" w:color="auto" w:fill="7030A0"/>
            <w:vAlign w:val="center"/>
            <w:hideMark/>
          </w:tcPr>
          <w:p w:rsidR="00975144" w:rsidRPr="00BA6395" w:rsidRDefault="00975144" w:rsidP="00975144">
            <w:pPr>
              <w:spacing w:after="0" w:line="240" w:lineRule="auto"/>
              <w:jc w:val="center"/>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Gerçek İşsiz Sayısı</w:t>
            </w:r>
          </w:p>
        </w:tc>
        <w:tc>
          <w:tcPr>
            <w:tcW w:w="960" w:type="dxa"/>
            <w:shd w:val="clear" w:color="auto" w:fill="7030A0"/>
            <w:vAlign w:val="center"/>
            <w:hideMark/>
          </w:tcPr>
          <w:p w:rsidR="00975144" w:rsidRPr="00BA6395" w:rsidRDefault="00975144" w:rsidP="00975144">
            <w:pPr>
              <w:spacing w:after="0" w:line="240" w:lineRule="auto"/>
              <w:jc w:val="center"/>
              <w:rPr>
                <w:rFonts w:ascii="Times New Roman" w:eastAsia="Times New Roman" w:hAnsi="Times New Roman" w:cs="Times New Roman"/>
                <w:b/>
                <w:color w:val="FFFFFF" w:themeColor="background1"/>
                <w:sz w:val="20"/>
                <w:szCs w:val="20"/>
                <w:lang w:eastAsia="tr-TR"/>
              </w:rPr>
            </w:pPr>
            <w:r w:rsidRPr="00BA6395">
              <w:rPr>
                <w:rFonts w:ascii="Times New Roman" w:eastAsia="Times New Roman" w:hAnsi="Times New Roman" w:cs="Times New Roman"/>
                <w:b/>
                <w:color w:val="FFFFFF" w:themeColor="background1"/>
                <w:sz w:val="20"/>
                <w:szCs w:val="20"/>
                <w:lang w:eastAsia="tr-TR"/>
              </w:rPr>
              <w:t>Gerçek İşsizlik Oranı</w:t>
            </w:r>
          </w:p>
        </w:tc>
      </w:tr>
      <w:tr w:rsidR="00975144" w:rsidRPr="00BA6395" w:rsidTr="00975144">
        <w:trPr>
          <w:trHeight w:val="300"/>
        </w:trPr>
        <w:tc>
          <w:tcPr>
            <w:tcW w:w="960" w:type="dxa"/>
            <w:vMerge w:val="restart"/>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2018</w:t>
            </w: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Ocak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3.409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2.352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179</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462</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6.402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18,8%</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Şubat</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3.354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2.322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186</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465</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6.327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18,6%</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Mart</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3.210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2.215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165</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428</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6.018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17,7%</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Nisan</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3.086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2.038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144</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404</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5.672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16,5%</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Mayıs</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3.136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2.059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143</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369</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5.707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16,6%</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Haziran</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3.315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2.143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142</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352</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5.952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17,0%</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Temmuz</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3.531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2.265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163</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351</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6.310   </w:t>
            </w:r>
          </w:p>
        </w:tc>
        <w:tc>
          <w:tcPr>
            <w:tcW w:w="96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17,9%</w:t>
            </w:r>
          </w:p>
        </w:tc>
      </w:tr>
      <w:tr w:rsidR="00975144" w:rsidRPr="00BA6395" w:rsidTr="00975144">
        <w:trPr>
          <w:trHeight w:val="300"/>
        </w:trPr>
        <w:tc>
          <w:tcPr>
            <w:tcW w:w="960" w:type="dxa"/>
            <w:vMerge/>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p>
        </w:tc>
        <w:tc>
          <w:tcPr>
            <w:tcW w:w="960" w:type="dxa"/>
            <w:shd w:val="clear" w:color="auto" w:fill="auto"/>
            <w:noWrap/>
            <w:vAlign w:val="center"/>
            <w:hideMark/>
          </w:tcPr>
          <w:p w:rsidR="00975144" w:rsidRPr="00BA6395" w:rsidRDefault="00975144" w:rsidP="00975144">
            <w:pPr>
              <w:spacing w:after="0" w:line="240" w:lineRule="auto"/>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Ağustos</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3.670   </w:t>
            </w:r>
          </w:p>
        </w:tc>
        <w:tc>
          <w:tcPr>
            <w:tcW w:w="1240"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2.154   </w:t>
            </w:r>
          </w:p>
        </w:tc>
        <w:tc>
          <w:tcPr>
            <w:tcW w:w="1509"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168</w:t>
            </w:r>
          </w:p>
        </w:tc>
        <w:tc>
          <w:tcPr>
            <w:tcW w:w="1118" w:type="dxa"/>
            <w:shd w:val="clear" w:color="auto" w:fill="auto"/>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360</w:t>
            </w:r>
          </w:p>
        </w:tc>
        <w:tc>
          <w:tcPr>
            <w:tcW w:w="960" w:type="dxa"/>
            <w:shd w:val="clear" w:color="000000" w:fill="FFFF00"/>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 xml:space="preserve">      6.352   </w:t>
            </w:r>
          </w:p>
        </w:tc>
        <w:tc>
          <w:tcPr>
            <w:tcW w:w="960" w:type="dxa"/>
            <w:shd w:val="clear" w:color="000000" w:fill="FFFF00"/>
            <w:noWrap/>
            <w:vAlign w:val="center"/>
            <w:hideMark/>
          </w:tcPr>
          <w:p w:rsidR="00975144" w:rsidRPr="00BA6395"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A6395">
              <w:rPr>
                <w:rFonts w:ascii="Times New Roman" w:eastAsia="Times New Roman" w:hAnsi="Times New Roman" w:cs="Times New Roman"/>
                <w:color w:val="000000"/>
                <w:sz w:val="20"/>
                <w:szCs w:val="20"/>
                <w:lang w:eastAsia="tr-TR"/>
              </w:rPr>
              <w:t>18,0%</w:t>
            </w:r>
          </w:p>
        </w:tc>
      </w:tr>
    </w:tbl>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Kaynak: TÜİK HİA</w:t>
      </w:r>
    </w:p>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Türkiye’de i</w:t>
      </w:r>
      <w:r w:rsidRPr="00A518D7">
        <w:rPr>
          <w:rFonts w:ascii="Times New Roman" w:hAnsi="Times New Roman" w:cs="Times New Roman"/>
          <w:sz w:val="24"/>
          <w:szCs w:val="24"/>
        </w:rPr>
        <w:t xml:space="preserve">şgücüne katılma oranları çok düşük olduğu için “gerçek işsizlik oranları” bile işsizlik ve yoksulluğu tüm boyutları ile gösterememektedir. İşgücüne dâhil olmayan nüfus oranı AB veya OECD üye ülkelerinde örneği görülmeyecek boyuttadır.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İşgücüne dâhil olmayan 11 milyon ev kadını bulunmaktadır ve bu kadınların emeği görünmemektedir. </w:t>
      </w:r>
    </w:p>
    <w:p w:rsidR="00975144" w:rsidRPr="00A518D7" w:rsidRDefault="00975144" w:rsidP="00975144">
      <w:pPr>
        <w:pStyle w:val="Balk3"/>
      </w:pPr>
      <w:bookmarkStart w:id="18" w:name="_Toc531135723"/>
      <w:r w:rsidRPr="00A518D7">
        <w:t>AKP Sosyal Devleti Küçültme Politikalarına Öncelik Veren Bir Sermaye Partisidir</w:t>
      </w:r>
      <w:bookmarkEnd w:id="18"/>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AKP’den önce başlayan “Sosyal güvenliğin özelleştirilmesi” süreci bugün sorun haline gelen birçok sosyal sorunun da nedenidir. Başta sağlık hizmetleri olmak üzere katılım paylarının, prim oranlarının ve miktarlarının artması, emeklilik yaşının yükseltilmesi, emeklilik maaşlarının düşürülmesi AKP’nin “Sosyal Güvenlik Reformunun” topluma maliyetidir. 2015 yılından sonra emekçilerin somut sorunu haline gelen kı</w:t>
      </w:r>
      <w:r>
        <w:rPr>
          <w:rFonts w:ascii="Times New Roman" w:hAnsi="Times New Roman" w:cs="Times New Roman"/>
          <w:sz w:val="24"/>
          <w:szCs w:val="24"/>
        </w:rPr>
        <w:t xml:space="preserve">dem tazminatına yönelen saldırı, </w:t>
      </w:r>
      <w:r w:rsidRPr="00A518D7">
        <w:rPr>
          <w:rFonts w:ascii="Times New Roman" w:hAnsi="Times New Roman" w:cs="Times New Roman"/>
          <w:sz w:val="24"/>
          <w:szCs w:val="24"/>
        </w:rPr>
        <w:t>kiralık işçiliği</w:t>
      </w:r>
      <w:r>
        <w:rPr>
          <w:rFonts w:ascii="Times New Roman" w:hAnsi="Times New Roman" w:cs="Times New Roman"/>
          <w:sz w:val="24"/>
          <w:szCs w:val="24"/>
        </w:rPr>
        <w:t>n legal hale getirilmesi</w:t>
      </w:r>
      <w:r w:rsidRPr="00A518D7">
        <w:rPr>
          <w:rFonts w:ascii="Times New Roman" w:hAnsi="Times New Roman" w:cs="Times New Roman"/>
          <w:sz w:val="24"/>
          <w:szCs w:val="24"/>
        </w:rPr>
        <w:t>, zorunlu bireysel emeklilik gaspının yasalaştırılması, işsizlik sigortası fonunun yağmalanması bu denetimsiz dönemin uygulamalarıdır. AKP tüm toplumdan toplanan vergi, prim, harç ve diğer kamu gelirlerini eğitime, sağlığa ve sosyal güvenliğe değil yandaş hiyerarşisi içerisinde yeniden dağıtıma harcamaktadır.</w:t>
      </w:r>
    </w:p>
    <w:p w:rsidR="00975144" w:rsidRPr="00A518D7" w:rsidRDefault="00975144" w:rsidP="00975144">
      <w:pPr>
        <w:pStyle w:val="Balk3"/>
      </w:pPr>
      <w:bookmarkStart w:id="19" w:name="_Toc531135724"/>
      <w:r w:rsidRPr="00A518D7">
        <w:t>Kayıt</w:t>
      </w:r>
      <w:r>
        <w:t xml:space="preserve"> </w:t>
      </w:r>
      <w:r w:rsidRPr="00A518D7">
        <w:t>dışı Ekonomi v</w:t>
      </w:r>
      <w:r>
        <w:t>e İstihdamın Önü Açık Tutuluyor</w:t>
      </w:r>
      <w:bookmarkEnd w:id="19"/>
    </w:p>
    <w:p w:rsidR="00975144"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dışı/sigortasız istihdamın yoğunluğu hem emeğin insan onuruna yakışır istihdama erişimini engellemektedir hem de sosyal güvenlik sisteminde açıklara neden olmaktadır. Türkiye</w:t>
      </w:r>
      <w:r>
        <w:rPr>
          <w:rFonts w:ascii="Times New Roman" w:hAnsi="Times New Roman" w:cs="Times New Roman"/>
          <w:sz w:val="24"/>
          <w:szCs w:val="24"/>
        </w:rPr>
        <w:t>,</w:t>
      </w:r>
      <w:r w:rsidRPr="00A518D7">
        <w:rPr>
          <w:rFonts w:ascii="Times New Roman" w:hAnsi="Times New Roman" w:cs="Times New Roman"/>
          <w:sz w:val="24"/>
          <w:szCs w:val="24"/>
        </w:rPr>
        <w:t xml:space="preserve"> AB ve OECD verilerine göre üye ve aday ülkeler içerisinde istihdamın kayıt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dışılık oranının </w:t>
      </w:r>
      <w:r>
        <w:rPr>
          <w:rFonts w:ascii="Times New Roman" w:hAnsi="Times New Roman" w:cs="Times New Roman"/>
          <w:sz w:val="24"/>
          <w:szCs w:val="24"/>
        </w:rPr>
        <w:t>en</w:t>
      </w:r>
      <w:r w:rsidRPr="00A518D7">
        <w:rPr>
          <w:rFonts w:ascii="Times New Roman" w:hAnsi="Times New Roman" w:cs="Times New Roman"/>
          <w:sz w:val="24"/>
          <w:szCs w:val="24"/>
        </w:rPr>
        <w:t xml:space="preserve"> yüksek olduğu ülkelerin başını çekmektedir. Türkiye’de yaşanan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dışılık sadece sağlık güvencesizliği veya sigortasızlık şeklinde değildir. Aynı zamanda bir sigortası olan emekçilerin de ücretlerinin düşük gösterildiği, sigorta primlerinin eksik yatırıldığı, yıllık/haftalık izinlerinin verilmediği, çalışma saatlerinin kanuni sürelerin çok üzerinde tutulduğu, kıdem tazminatlarının zamanında ve tam olarak ödenmediği bir ülkedir.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Çalışma ve Sosyal Güvenlik Bakanlığı</w:t>
      </w:r>
      <w:r>
        <w:rPr>
          <w:rFonts w:ascii="Times New Roman" w:hAnsi="Times New Roman" w:cs="Times New Roman"/>
          <w:sz w:val="24"/>
          <w:szCs w:val="24"/>
        </w:rPr>
        <w:t>’</w:t>
      </w:r>
      <w:r w:rsidRPr="00A518D7">
        <w:rPr>
          <w:rFonts w:ascii="Times New Roman" w:hAnsi="Times New Roman" w:cs="Times New Roman"/>
          <w:sz w:val="24"/>
          <w:szCs w:val="24"/>
        </w:rPr>
        <w:t>nın önce 2011’de bölge müdürlüklerinin tasfiye edilmesi, sonrasında İŞKUR il müdürlüklerinin bir şubesine “çalışma ilişkileri servisi adı altında” tüm bu işlerin denetimi ile birlikte diğer İŞKUR görevlerinin de verilmesi söz konusu sorunları sahipsiz bırakmıştır. En basit iş davalarının ortalama 1 yıldan çok sürelerle karara bağlandığı bir haksızlık silsilesi yaşanmaktadır. Çalışma ve Sosyal Güvenlik Bakanlığı’</w:t>
      </w:r>
      <w:r>
        <w:rPr>
          <w:rFonts w:ascii="Times New Roman" w:hAnsi="Times New Roman" w:cs="Times New Roman"/>
          <w:sz w:val="24"/>
          <w:szCs w:val="24"/>
        </w:rPr>
        <w:t>nın Aile ve Sosyal Politikalar B</w:t>
      </w:r>
      <w:r w:rsidRPr="00A518D7">
        <w:rPr>
          <w:rFonts w:ascii="Times New Roman" w:hAnsi="Times New Roman" w:cs="Times New Roman"/>
          <w:sz w:val="24"/>
          <w:szCs w:val="24"/>
        </w:rPr>
        <w:t>akanlığı ile birleşiminden sonra ortaya çıkan “Aile, Çalışma ve Sosyal Hizmetler Bakanlığı” adından “Sosyal Güvenlik” kelimesinin çıkarılması bir politik tercihtir. AKP</w:t>
      </w:r>
      <w:r>
        <w:rPr>
          <w:rFonts w:ascii="Times New Roman" w:hAnsi="Times New Roman" w:cs="Times New Roman"/>
          <w:sz w:val="24"/>
          <w:szCs w:val="24"/>
        </w:rPr>
        <w:t>,</w:t>
      </w:r>
      <w:r w:rsidRPr="00A518D7">
        <w:rPr>
          <w:rFonts w:ascii="Times New Roman" w:hAnsi="Times New Roman" w:cs="Times New Roman"/>
          <w:sz w:val="24"/>
          <w:szCs w:val="24"/>
        </w:rPr>
        <w:t xml:space="preserve"> Sosyal Politika ve Sosyal Güvenlik kelimelerini “Sosyal Hizmetlere” indirgemiştir. </w:t>
      </w:r>
      <w:r w:rsidRPr="00A518D7">
        <w:rPr>
          <w:rFonts w:ascii="Times New Roman" w:hAnsi="Times New Roman" w:cs="Times New Roman"/>
          <w:sz w:val="24"/>
          <w:szCs w:val="24"/>
        </w:rPr>
        <w:lastRenderedPageBreak/>
        <w:t>Türkiye’de kayıt</w:t>
      </w:r>
      <w:r>
        <w:rPr>
          <w:rFonts w:ascii="Times New Roman" w:hAnsi="Times New Roman" w:cs="Times New Roman"/>
          <w:sz w:val="24"/>
          <w:szCs w:val="24"/>
        </w:rPr>
        <w:t xml:space="preserve"> dışı maden ocağı,</w:t>
      </w:r>
      <w:r w:rsidRPr="00A518D7">
        <w:rPr>
          <w:rStyle w:val="DipnotBavurusu"/>
          <w:rFonts w:ascii="Times New Roman" w:hAnsi="Times New Roman" w:cs="Times New Roman"/>
          <w:sz w:val="24"/>
          <w:szCs w:val="24"/>
        </w:rPr>
        <w:footnoteReference w:id="87"/>
      </w:r>
      <w:r w:rsidRPr="00A518D7">
        <w:rPr>
          <w:rFonts w:ascii="Times New Roman" w:hAnsi="Times New Roman" w:cs="Times New Roman"/>
          <w:sz w:val="24"/>
          <w:szCs w:val="24"/>
        </w:rPr>
        <w:t xml:space="preserve"> fabrika, otel, vb. her </w:t>
      </w:r>
      <w:r>
        <w:rPr>
          <w:rFonts w:ascii="Times New Roman" w:hAnsi="Times New Roman" w:cs="Times New Roman"/>
          <w:sz w:val="24"/>
          <w:szCs w:val="24"/>
        </w:rPr>
        <w:t>sektörde</w:t>
      </w:r>
      <w:r w:rsidRPr="00A518D7">
        <w:rPr>
          <w:rFonts w:ascii="Times New Roman" w:hAnsi="Times New Roman" w:cs="Times New Roman"/>
          <w:sz w:val="24"/>
          <w:szCs w:val="24"/>
        </w:rPr>
        <w:t xml:space="preserve"> işletme</w:t>
      </w:r>
      <w:r>
        <w:rPr>
          <w:rFonts w:ascii="Times New Roman" w:hAnsi="Times New Roman" w:cs="Times New Roman"/>
          <w:sz w:val="24"/>
          <w:szCs w:val="24"/>
        </w:rPr>
        <w:t>ler</w:t>
      </w:r>
      <w:r w:rsidRPr="00A518D7">
        <w:rPr>
          <w:rFonts w:ascii="Times New Roman" w:hAnsi="Times New Roman" w:cs="Times New Roman"/>
          <w:sz w:val="24"/>
          <w:szCs w:val="24"/>
        </w:rPr>
        <w:t xml:space="preserve"> bulunmaktadır.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dışılığı önleme amacıyla AÇSH Bakanı Selçuk’un Bütçe komisyonundaki açıklamalarına göre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ile mücadele yaklaşımı yetersiz denetim ve parasal yaptırım yaparak önleme yaklaşımı vardır.</w:t>
      </w:r>
      <w:r w:rsidRPr="00A518D7">
        <w:rPr>
          <w:rStyle w:val="DipnotBavurusu"/>
          <w:rFonts w:ascii="Times New Roman" w:hAnsi="Times New Roman" w:cs="Times New Roman"/>
          <w:sz w:val="24"/>
          <w:szCs w:val="24"/>
        </w:rPr>
        <w:footnoteReference w:id="88"/>
      </w:r>
      <w:r w:rsidRPr="00A518D7">
        <w:rPr>
          <w:rFonts w:ascii="Times New Roman" w:hAnsi="Times New Roman" w:cs="Times New Roman"/>
          <w:sz w:val="24"/>
          <w:szCs w:val="24"/>
        </w:rPr>
        <w:t xml:space="preserve"> </w:t>
      </w:r>
    </w:p>
    <w:p w:rsidR="00975144" w:rsidRPr="00A518D7" w:rsidRDefault="00975144" w:rsidP="00975144">
      <w:pPr>
        <w:pStyle w:val="ListeParagraf"/>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“Bakanlığımızda yürütülen kayıt dışı istihdamla mücadele, denetim ve rehberlik faaliyetleri kapsamında 2018 Eylül sonu itibarıyla çalışma hayatının teftişi kapsamında 2018 yılında 11 farklı alanda programlı teftişler yürütülmüştür. Bu kapsamda 13.446 iş yeri denetlendi, 1 milyon 349 bin 387 çalışana ulaşıldı, 2.819 iş yerinde 36 milyon 173 bin 259 TL idari para cezası önerildi, çalışanlara 56 milyon 444 bin 61 lira ödeme yaptırıldı, 21 milyon 156 bin 882 lira kamuya ödeme yaptırıldı. </w:t>
      </w:r>
    </w:p>
    <w:p w:rsidR="00975144" w:rsidRPr="00A518D7" w:rsidRDefault="00975144" w:rsidP="00975144">
      <w:pPr>
        <w:pStyle w:val="ListeParagraf"/>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İdari teftiş faaliyetleri kapsamında 55 araştırma, inceleme, tevdi, tazmin, 21 ön inceleme, 126 soruşturma olmak üzere toplam 202 rapor hazırlandı. Sosyal Güvenlik Kurumu denetim elemanlarınca 81 bin 869 iş yeri, 605 bin 626 çalışan denetlenmiş, denetimler sonucunda 21.352 kayıt dışı iş yerinin olduğu ve 32.497 çalışanın kayıt dışı istihdam edildiği tespit edilmiştir. Bu denetimler kapsamında 338 milyon 305 bin lira idari para cezası uygulanmış, sağlık hizmet sunucuları için ise 1 milyar 410 milyon lira cezai şart önerilmiştir.”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ekonomi ve istihdamın özdeş ele alınmasının birçok sakıncası bulunmaktadır.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istihdamda çalışanlar sosyal güvenliksizlik, devlet ise sosyal güvenlik açıkları ile baş</w:t>
      </w:r>
      <w:r>
        <w:rPr>
          <w:rFonts w:ascii="Times New Roman" w:hAnsi="Times New Roman" w:cs="Times New Roman"/>
          <w:sz w:val="24"/>
          <w:szCs w:val="24"/>
        </w:rPr>
        <w:t xml:space="preserve"> </w:t>
      </w:r>
      <w:r w:rsidRPr="00A518D7">
        <w:rPr>
          <w:rFonts w:ascii="Times New Roman" w:hAnsi="Times New Roman" w:cs="Times New Roman"/>
          <w:sz w:val="24"/>
          <w:szCs w:val="24"/>
        </w:rPr>
        <w:t>başa kalmaktadır. Ancak Türkiye’de ekonominin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dışılığı ç</w:t>
      </w:r>
      <w:r>
        <w:rPr>
          <w:rFonts w:ascii="Times New Roman" w:hAnsi="Times New Roman" w:cs="Times New Roman"/>
          <w:sz w:val="24"/>
          <w:szCs w:val="24"/>
        </w:rPr>
        <w:t>ok daha kapsamlı bir sorun olup</w:t>
      </w:r>
      <w:r w:rsidRPr="00A518D7">
        <w:rPr>
          <w:rFonts w:ascii="Times New Roman" w:hAnsi="Times New Roman" w:cs="Times New Roman"/>
          <w:sz w:val="24"/>
          <w:szCs w:val="24"/>
        </w:rPr>
        <w:t xml:space="preserve"> bu soruna sürekli göz yumulmaktadır. AKP’nin “Varlık Barışı”</w:t>
      </w:r>
      <w:r>
        <w:rPr>
          <w:rFonts w:ascii="Times New Roman" w:hAnsi="Times New Roman" w:cs="Times New Roman"/>
          <w:sz w:val="24"/>
          <w:szCs w:val="24"/>
        </w:rPr>
        <w:t>,</w:t>
      </w:r>
      <w:r w:rsidRPr="00A518D7">
        <w:rPr>
          <w:rFonts w:ascii="Times New Roman" w:hAnsi="Times New Roman" w:cs="Times New Roman"/>
          <w:sz w:val="24"/>
          <w:szCs w:val="24"/>
        </w:rPr>
        <w:t xml:space="preserve"> aslında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ekonominin teşvik edilmesidir. Kaynağı açıklanmayan varlıkların yurtdışına nasıl çıkarıldığı veya nasıl yurtiçine getirildiğine bakılmaksızın “ne olursan ol yine gel” yaklaşımı egemendir. Varlık Barışı Rehberi’ne göre</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89"/>
      </w:r>
    </w:p>
    <w:p w:rsidR="00975144" w:rsidRPr="00A518D7" w:rsidRDefault="00975144" w:rsidP="00975144">
      <w:pPr>
        <w:spacing w:after="120" w:line="360" w:lineRule="auto"/>
        <w:ind w:left="708"/>
        <w:jc w:val="both"/>
        <w:rPr>
          <w:rFonts w:ascii="Times New Roman" w:hAnsi="Times New Roman" w:cs="Times New Roman"/>
          <w:sz w:val="24"/>
          <w:szCs w:val="24"/>
        </w:rPr>
      </w:pPr>
      <w:r w:rsidRPr="00A518D7">
        <w:rPr>
          <w:rFonts w:ascii="Times New Roman" w:hAnsi="Times New Roman" w:cs="Times New Roman"/>
          <w:sz w:val="24"/>
          <w:szCs w:val="24"/>
        </w:rPr>
        <w:t xml:space="preserve">“Yurt dışından varlıkların getirilmesi veya yurt içi varlıkların defterlere kaydedilmesi nedeniyle; vergi incelemesi ve tarhiyatı, herhangi bir araştırma, inceleme, soruşturma ve kovuşturma yapılmayacak, vergi cezası ve idari para cezaları kesilmeyecektir.” </w:t>
      </w:r>
    </w:p>
    <w:p w:rsidR="00975144" w:rsidRPr="00A518D7" w:rsidRDefault="00975144" w:rsidP="00975144">
      <w:pPr>
        <w:spacing w:after="120" w:line="360" w:lineRule="auto"/>
        <w:ind w:left="708"/>
        <w:jc w:val="both"/>
        <w:rPr>
          <w:rFonts w:ascii="Times New Roman" w:hAnsi="Times New Roman" w:cs="Times New Roman"/>
          <w:sz w:val="24"/>
          <w:szCs w:val="24"/>
        </w:rPr>
      </w:pPr>
      <w:r w:rsidRPr="00A518D7">
        <w:rPr>
          <w:rFonts w:ascii="Times New Roman" w:hAnsi="Times New Roman" w:cs="Times New Roman"/>
          <w:sz w:val="24"/>
          <w:szCs w:val="24"/>
        </w:rPr>
        <w:t xml:space="preserve">“Yurt dışından getirilen varlıklar, defter tutan mükelleflerce işletmelerine dâhil edilebilecektir. Bu kapsamda yapılan işlemler dönem kazancının tespitinde dikkate </w:t>
      </w:r>
      <w:r w:rsidRPr="00A518D7">
        <w:rPr>
          <w:rFonts w:ascii="Times New Roman" w:hAnsi="Times New Roman" w:cs="Times New Roman"/>
          <w:sz w:val="24"/>
          <w:szCs w:val="24"/>
        </w:rPr>
        <w:lastRenderedPageBreak/>
        <w:t>alınmayacak ve bu varlıkların daha sonra işletmeden çekilmesi kar dağıtımı sayılmayacaktır.”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2016 yılında darbe girişiminden sonra başlayan ve 2016 yılı sonunda bu uygulamaya son verileceği yasa ile belirlenen ‘Varlık Barışı’ kapsamı genişleyerek devam etmektedir.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Sonuç olarak Türkiye’de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dışılık oranı ve sigortası</w:t>
      </w:r>
      <w:r>
        <w:rPr>
          <w:rFonts w:ascii="Times New Roman" w:hAnsi="Times New Roman" w:cs="Times New Roman"/>
          <w:sz w:val="24"/>
          <w:szCs w:val="24"/>
        </w:rPr>
        <w:t>z</w:t>
      </w:r>
      <w:r w:rsidRPr="00A518D7">
        <w:rPr>
          <w:rFonts w:ascii="Times New Roman" w:hAnsi="Times New Roman" w:cs="Times New Roman"/>
          <w:sz w:val="24"/>
          <w:szCs w:val="24"/>
        </w:rPr>
        <w:t xml:space="preserve"> çalışan sayısı çok yüksektir. Bu konuda etkili bir kurumsallaşma yaklaşımı olmamıştır. Aşağıda TÜİK verileri ile hazırlanan tabloda görüleceği üzere Türkiye’de sigortasız çalışan sayısı 10 milyon bandına yaklaşmıştır. Bazı dönemlerde 10 milyonu geçen bu sayı toplam istihdamın yüzde 34’üne denk gelmektedir.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istihdamın tarım dışı alanda da son 4 yıldır arttığı görülmektedir. Kadınlarda ve tarımsal alanda sigortalı çalışma oranı yüzde 20’nin altındadır. Tarımsal istihdam azalmasına rağmen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dışılık hedeflenen oranda azalmamaktadır.</w:t>
      </w:r>
    </w:p>
    <w:tbl>
      <w:tblPr>
        <w:tblW w:w="87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73"/>
        <w:gridCol w:w="872"/>
        <w:gridCol w:w="1071"/>
        <w:gridCol w:w="872"/>
        <w:gridCol w:w="872"/>
        <w:gridCol w:w="793"/>
        <w:gridCol w:w="629"/>
        <w:gridCol w:w="1016"/>
        <w:gridCol w:w="629"/>
        <w:gridCol w:w="618"/>
      </w:tblGrid>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p>
        </w:tc>
        <w:tc>
          <w:tcPr>
            <w:tcW w:w="4560" w:type="dxa"/>
            <w:gridSpan w:val="5"/>
            <w:shd w:val="clear" w:color="auto" w:fill="auto"/>
            <w:noWrap/>
            <w:vAlign w:val="bottom"/>
            <w:hideMark/>
          </w:tcPr>
          <w:p w:rsidR="00975144" w:rsidRPr="00793E67" w:rsidRDefault="00975144" w:rsidP="00975144">
            <w:pPr>
              <w:spacing w:after="0" w:line="360" w:lineRule="auto"/>
              <w:jc w:val="center"/>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Kayıtdışı Sayısı</w:t>
            </w:r>
          </w:p>
        </w:tc>
        <w:tc>
          <w:tcPr>
            <w:tcW w:w="3621" w:type="dxa"/>
            <w:gridSpan w:val="5"/>
            <w:shd w:val="clear" w:color="auto" w:fill="auto"/>
            <w:noWrap/>
            <w:vAlign w:val="bottom"/>
            <w:hideMark/>
          </w:tcPr>
          <w:p w:rsidR="00975144" w:rsidRPr="00793E67" w:rsidRDefault="00975144" w:rsidP="00975144">
            <w:pPr>
              <w:spacing w:after="0" w:line="360" w:lineRule="auto"/>
              <w:jc w:val="center"/>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Kayıtdışı Oranı</w:t>
            </w:r>
          </w:p>
        </w:tc>
      </w:tr>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p>
        </w:tc>
        <w:tc>
          <w:tcPr>
            <w:tcW w:w="87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Toplam</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Tarım</w:t>
            </w:r>
          </w:p>
        </w:tc>
        <w:tc>
          <w:tcPr>
            <w:tcW w:w="1071"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Tarım dışı</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Kadın</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Erkek</w:t>
            </w:r>
          </w:p>
        </w:tc>
        <w:tc>
          <w:tcPr>
            <w:tcW w:w="7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Toplam</w:t>
            </w:r>
          </w:p>
        </w:tc>
        <w:tc>
          <w:tcPr>
            <w:tcW w:w="617"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Tarım</w:t>
            </w:r>
          </w:p>
        </w:tc>
        <w:tc>
          <w:tcPr>
            <w:tcW w:w="1016"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Tarım dışı</w:t>
            </w:r>
          </w:p>
        </w:tc>
        <w:tc>
          <w:tcPr>
            <w:tcW w:w="60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Kadın</w:t>
            </w:r>
          </w:p>
        </w:tc>
        <w:tc>
          <w:tcPr>
            <w:tcW w:w="5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Erkek</w:t>
            </w:r>
          </w:p>
        </w:tc>
      </w:tr>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2014</w:t>
            </w:r>
          </w:p>
        </w:tc>
        <w:tc>
          <w:tcPr>
            <w:tcW w:w="87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9.069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4.500   </w:t>
            </w:r>
          </w:p>
        </w:tc>
        <w:tc>
          <w:tcPr>
            <w:tcW w:w="1071"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4.569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3.724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5.345   </w:t>
            </w:r>
          </w:p>
        </w:tc>
        <w:tc>
          <w:tcPr>
            <w:tcW w:w="7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35,0</w:t>
            </w:r>
          </w:p>
        </w:tc>
        <w:tc>
          <w:tcPr>
            <w:tcW w:w="617"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82,3</w:t>
            </w:r>
          </w:p>
        </w:tc>
        <w:tc>
          <w:tcPr>
            <w:tcW w:w="1016"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22,3</w:t>
            </w:r>
          </w:p>
        </w:tc>
        <w:tc>
          <w:tcPr>
            <w:tcW w:w="60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48,4</w:t>
            </w:r>
          </w:p>
        </w:tc>
        <w:tc>
          <w:tcPr>
            <w:tcW w:w="5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29,3</w:t>
            </w:r>
          </w:p>
        </w:tc>
      </w:tr>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2015</w:t>
            </w:r>
          </w:p>
        </w:tc>
        <w:tc>
          <w:tcPr>
            <w:tcW w:w="87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8.937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4.451   </w:t>
            </w:r>
          </w:p>
        </w:tc>
        <w:tc>
          <w:tcPr>
            <w:tcW w:w="1071"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4.486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3.711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5.226   </w:t>
            </w:r>
          </w:p>
        </w:tc>
        <w:tc>
          <w:tcPr>
            <w:tcW w:w="7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33,6</w:t>
            </w:r>
          </w:p>
        </w:tc>
        <w:tc>
          <w:tcPr>
            <w:tcW w:w="617"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81,2</w:t>
            </w:r>
          </w:p>
        </w:tc>
        <w:tc>
          <w:tcPr>
            <w:tcW w:w="1016"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21,2</w:t>
            </w:r>
          </w:p>
        </w:tc>
        <w:tc>
          <w:tcPr>
            <w:tcW w:w="60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46,1</w:t>
            </w:r>
          </w:p>
        </w:tc>
        <w:tc>
          <w:tcPr>
            <w:tcW w:w="5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28,2</w:t>
            </w:r>
          </w:p>
        </w:tc>
      </w:tr>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2016</w:t>
            </w:r>
          </w:p>
        </w:tc>
        <w:tc>
          <w:tcPr>
            <w:tcW w:w="87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9.111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4.355   </w:t>
            </w:r>
          </w:p>
        </w:tc>
        <w:tc>
          <w:tcPr>
            <w:tcW w:w="1071"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4.756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3.679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5.432   </w:t>
            </w:r>
          </w:p>
        </w:tc>
        <w:tc>
          <w:tcPr>
            <w:tcW w:w="7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33,5</w:t>
            </w:r>
          </w:p>
        </w:tc>
        <w:tc>
          <w:tcPr>
            <w:tcW w:w="617"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82,1</w:t>
            </w:r>
          </w:p>
        </w:tc>
        <w:tc>
          <w:tcPr>
            <w:tcW w:w="1016"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21,7</w:t>
            </w:r>
          </w:p>
        </w:tc>
        <w:tc>
          <w:tcPr>
            <w:tcW w:w="60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44,3</w:t>
            </w:r>
          </w:p>
        </w:tc>
        <w:tc>
          <w:tcPr>
            <w:tcW w:w="5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28,8</w:t>
            </w:r>
          </w:p>
        </w:tc>
      </w:tr>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2017</w:t>
            </w:r>
          </w:p>
        </w:tc>
        <w:tc>
          <w:tcPr>
            <w:tcW w:w="87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9.575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4.554   </w:t>
            </w:r>
          </w:p>
        </w:tc>
        <w:tc>
          <w:tcPr>
            <w:tcW w:w="1071"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5.021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3.889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5.686   </w:t>
            </w:r>
          </w:p>
        </w:tc>
        <w:tc>
          <w:tcPr>
            <w:tcW w:w="7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34,0</w:t>
            </w:r>
          </w:p>
        </w:tc>
        <w:tc>
          <w:tcPr>
            <w:tcW w:w="617"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83,3</w:t>
            </w:r>
          </w:p>
        </w:tc>
        <w:tc>
          <w:tcPr>
            <w:tcW w:w="1016"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22,1</w:t>
            </w:r>
          </w:p>
        </w:tc>
        <w:tc>
          <w:tcPr>
            <w:tcW w:w="60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44,6</w:t>
            </w:r>
          </w:p>
        </w:tc>
        <w:tc>
          <w:tcPr>
            <w:tcW w:w="5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29,2</w:t>
            </w:r>
          </w:p>
        </w:tc>
      </w:tr>
      <w:tr w:rsidR="00975144" w:rsidRPr="00793E67" w:rsidTr="00975144">
        <w:trPr>
          <w:trHeight w:val="300"/>
        </w:trPr>
        <w:tc>
          <w:tcPr>
            <w:tcW w:w="520"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2018</w:t>
            </w:r>
          </w:p>
        </w:tc>
        <w:tc>
          <w:tcPr>
            <w:tcW w:w="87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9.969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4.739   </w:t>
            </w:r>
          </w:p>
        </w:tc>
        <w:tc>
          <w:tcPr>
            <w:tcW w:w="1071"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5.230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3.949   </w:t>
            </w:r>
          </w:p>
        </w:tc>
        <w:tc>
          <w:tcPr>
            <w:tcW w:w="87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 xml:space="preserve">    6.020   </w:t>
            </w:r>
          </w:p>
        </w:tc>
        <w:tc>
          <w:tcPr>
            <w:tcW w:w="7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34,0</w:t>
            </w:r>
          </w:p>
        </w:tc>
        <w:tc>
          <w:tcPr>
            <w:tcW w:w="617"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83,2</w:t>
            </w:r>
          </w:p>
        </w:tc>
        <w:tc>
          <w:tcPr>
            <w:tcW w:w="1016"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22,1</w:t>
            </w:r>
          </w:p>
        </w:tc>
        <w:tc>
          <w:tcPr>
            <w:tcW w:w="602"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43,4</w:t>
            </w:r>
          </w:p>
        </w:tc>
        <w:tc>
          <w:tcPr>
            <w:tcW w:w="593" w:type="dxa"/>
            <w:shd w:val="clear" w:color="auto" w:fill="auto"/>
            <w:noWrap/>
            <w:vAlign w:val="bottom"/>
            <w:hideMark/>
          </w:tcPr>
          <w:p w:rsidR="00975144" w:rsidRPr="00793E67" w:rsidRDefault="00975144" w:rsidP="00975144">
            <w:pPr>
              <w:spacing w:after="0" w:line="360" w:lineRule="auto"/>
              <w:rPr>
                <w:rFonts w:ascii="Times New Roman" w:eastAsia="Times New Roman" w:hAnsi="Times New Roman" w:cs="Times New Roman"/>
                <w:color w:val="000000"/>
                <w:sz w:val="20"/>
                <w:szCs w:val="20"/>
                <w:lang w:eastAsia="tr-TR"/>
              </w:rPr>
            </w:pPr>
            <w:r w:rsidRPr="00793E67">
              <w:rPr>
                <w:rFonts w:ascii="Times New Roman" w:eastAsia="Times New Roman" w:hAnsi="Times New Roman" w:cs="Times New Roman"/>
                <w:color w:val="000000"/>
                <w:sz w:val="20"/>
                <w:szCs w:val="20"/>
                <w:lang w:eastAsia="tr-TR"/>
              </w:rPr>
              <w:t>29,8</w:t>
            </w:r>
          </w:p>
        </w:tc>
      </w:tr>
    </w:tbl>
    <w:p w:rsidR="00975144" w:rsidRPr="00A518D7" w:rsidRDefault="00975144" w:rsidP="00975144">
      <w:pPr>
        <w:spacing w:after="120" w:line="360" w:lineRule="auto"/>
        <w:jc w:val="both"/>
        <w:rPr>
          <w:rFonts w:ascii="Times New Roman" w:hAnsi="Times New Roman" w:cs="Times New Roman"/>
          <w:sz w:val="24"/>
          <w:szCs w:val="24"/>
        </w:rPr>
      </w:pPr>
    </w:p>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10. K</w:t>
      </w:r>
      <w:r w:rsidRPr="00A518D7">
        <w:rPr>
          <w:rFonts w:ascii="Times New Roman" w:hAnsi="Times New Roman" w:cs="Times New Roman"/>
          <w:sz w:val="24"/>
          <w:szCs w:val="24"/>
        </w:rPr>
        <w:t>alkınma planında hedeflenen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dışılığı yüzde 30’un altına çekmek iken özellikle OHAL döneminde kayıt dışılığın çok yüksek gerçekleştiği görülmektedir. Bu plan döneminde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dışılık azalmak yerine artmıştır. OHAL uygulaması sürecinde ilave istihdamın bazı dönemlerde yüzde yüzünü aşan oranda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istihdam artışı olmuştur.</w:t>
      </w:r>
    </w:p>
    <w:p w:rsidR="00975144" w:rsidRDefault="00975144" w:rsidP="00975144">
      <w:pPr>
        <w:pStyle w:val="Balk3"/>
      </w:pPr>
      <w:bookmarkStart w:id="20" w:name="_Toc531135725"/>
      <w:r>
        <w:t>Zorunlu Bireysel Emeklilik Sistemi (Z-BES) Tasarruf Sistemi Değildir.</w:t>
      </w:r>
    </w:p>
    <w:p w:rsidR="00975144" w:rsidRDefault="00975144" w:rsidP="00975144">
      <w:pPr>
        <w:spacing w:after="120" w:line="360" w:lineRule="auto"/>
        <w:jc w:val="both"/>
        <w:rPr>
          <w:rFonts w:ascii="Times New Roman" w:hAnsi="Times New Roman" w:cs="Times New Roman"/>
          <w:sz w:val="24"/>
          <w:szCs w:val="24"/>
        </w:rPr>
      </w:pPr>
      <w:r w:rsidRPr="000F574A">
        <w:rPr>
          <w:rFonts w:ascii="Times New Roman" w:hAnsi="Times New Roman" w:cs="Times New Roman"/>
          <w:sz w:val="24"/>
          <w:szCs w:val="24"/>
        </w:rPr>
        <w:t xml:space="preserve">2001 yılında uygulaması başlayan ve 2012 yılından sonra yüzde 25 Devlet Katkısı “reklamıyla” uygulaması devam eden Bireysel “Emeklilik” Sistemi’nden emekli olma oranı </w:t>
      </w:r>
      <w:r>
        <w:rPr>
          <w:rFonts w:ascii="Times New Roman" w:hAnsi="Times New Roman" w:cs="Times New Roman"/>
          <w:sz w:val="24"/>
          <w:szCs w:val="24"/>
        </w:rPr>
        <w:t xml:space="preserve">yüzde 1’lerdedir. Yapılan kesintiler ile kişilere yapılan reel ödemeler arasında radikal farklar vardır. Yurttaşlar sistemden cayma süresi içerisinde caymış olmalarına rağmen AKP yeniden zorla sisteme </w:t>
      </w:r>
      <w:r w:rsidR="009F3C9C">
        <w:rPr>
          <w:rFonts w:ascii="Times New Roman" w:hAnsi="Times New Roman" w:cs="Times New Roman"/>
          <w:sz w:val="24"/>
          <w:szCs w:val="24"/>
        </w:rPr>
        <w:t>dâhil</w:t>
      </w:r>
      <w:r>
        <w:rPr>
          <w:rFonts w:ascii="Times New Roman" w:hAnsi="Times New Roman" w:cs="Times New Roman"/>
          <w:sz w:val="24"/>
          <w:szCs w:val="24"/>
        </w:rPr>
        <w:t xml:space="preserve"> etmektedir. Net ücretin yüzde 4,2’sine tekabül eden kesinti miktarı fahiştir. Zorla içerde tutma süresinin 3 yıla çıkarılması ise her türlü hukuka aykırıdır. Sistemden emekli olmak, emekli maaşı almak tamamen bir yanılsamadır. Söz konusu emeklilik adı altında ödenen miktarlar ve ödeme süresinin emeklilik ve tasarrufla ilgisi bulunmamaktadır.</w:t>
      </w:r>
    </w:p>
    <w:p w:rsidR="00975144" w:rsidRPr="000F574A"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Bireysel “</w:t>
      </w:r>
      <w:r w:rsidRPr="000F574A">
        <w:rPr>
          <w:rFonts w:ascii="Times New Roman" w:hAnsi="Times New Roman" w:cs="Times New Roman"/>
          <w:sz w:val="24"/>
          <w:szCs w:val="24"/>
        </w:rPr>
        <w:t>Emek</w:t>
      </w:r>
      <w:r>
        <w:rPr>
          <w:rFonts w:ascii="Times New Roman" w:hAnsi="Times New Roman" w:cs="Times New Roman"/>
          <w:sz w:val="24"/>
          <w:szCs w:val="24"/>
        </w:rPr>
        <w:t>lilik” siteminden emekli olabilen kişilerin (yüzde 1</w:t>
      </w:r>
      <w:r w:rsidRPr="000F574A">
        <w:rPr>
          <w:rFonts w:ascii="Times New Roman" w:hAnsi="Times New Roman" w:cs="Times New Roman"/>
          <w:sz w:val="24"/>
          <w:szCs w:val="24"/>
        </w:rPr>
        <w:t>) aldığı ortalama emekli aylığının miktarı, düşük olduğu için eleştirilen kamusal emeklilik maaşlarının çeyreğinden bile daha azdır. Ayrıca yaşadığınız sürece değil belirli bir süre ödenecektir. Bu yönüyle Z-BES içerisinde emeklilik ibaresi olmasına rağmen bilinen anlamda bir emeklilik sistemi değil</w:t>
      </w:r>
      <w:r>
        <w:rPr>
          <w:rFonts w:ascii="Times New Roman" w:hAnsi="Times New Roman" w:cs="Times New Roman"/>
          <w:sz w:val="24"/>
          <w:szCs w:val="24"/>
        </w:rPr>
        <w:t>dir.</w:t>
      </w:r>
    </w:p>
    <w:p w:rsidR="00975144" w:rsidRPr="000F574A" w:rsidRDefault="00975144" w:rsidP="00975144">
      <w:pPr>
        <w:spacing w:after="120" w:line="360" w:lineRule="auto"/>
        <w:jc w:val="both"/>
        <w:rPr>
          <w:rFonts w:ascii="Times New Roman" w:hAnsi="Times New Roman" w:cs="Times New Roman"/>
          <w:sz w:val="24"/>
          <w:szCs w:val="24"/>
        </w:rPr>
      </w:pPr>
      <w:r w:rsidRPr="000F574A">
        <w:rPr>
          <w:rFonts w:ascii="Times New Roman" w:hAnsi="Times New Roman" w:cs="Times New Roman"/>
          <w:sz w:val="24"/>
          <w:szCs w:val="24"/>
        </w:rPr>
        <w:t>Son 1 yılda enflasyon yüzde 2</w:t>
      </w:r>
      <w:r>
        <w:rPr>
          <w:rFonts w:ascii="Times New Roman" w:hAnsi="Times New Roman" w:cs="Times New Roman"/>
          <w:sz w:val="24"/>
          <w:szCs w:val="24"/>
        </w:rPr>
        <w:t>0’leri geçmiştir. Z-BES</w:t>
      </w:r>
      <w:r w:rsidRPr="000F574A">
        <w:rPr>
          <w:rFonts w:ascii="Times New Roman" w:hAnsi="Times New Roman" w:cs="Times New Roman"/>
          <w:sz w:val="24"/>
          <w:szCs w:val="24"/>
        </w:rPr>
        <w:t xml:space="preserve"> fonları ise ortalama yüzde 1</w:t>
      </w:r>
      <w:r>
        <w:rPr>
          <w:rFonts w:ascii="Times New Roman" w:hAnsi="Times New Roman" w:cs="Times New Roman"/>
          <w:sz w:val="24"/>
          <w:szCs w:val="24"/>
        </w:rPr>
        <w:t>5’in altında getiri elde edebilmiştir</w:t>
      </w:r>
      <w:r w:rsidRPr="000F574A">
        <w:rPr>
          <w:rFonts w:ascii="Times New Roman" w:hAnsi="Times New Roman" w:cs="Times New Roman"/>
          <w:sz w:val="24"/>
          <w:szCs w:val="24"/>
        </w:rPr>
        <w:t xml:space="preserve">. Yani </w:t>
      </w:r>
      <w:r>
        <w:rPr>
          <w:rFonts w:ascii="Times New Roman" w:hAnsi="Times New Roman" w:cs="Times New Roman"/>
          <w:sz w:val="24"/>
          <w:szCs w:val="24"/>
        </w:rPr>
        <w:t>Z-BES birikimleri</w:t>
      </w:r>
      <w:r w:rsidRPr="000F574A">
        <w:rPr>
          <w:rFonts w:ascii="Times New Roman" w:hAnsi="Times New Roman" w:cs="Times New Roman"/>
          <w:sz w:val="24"/>
          <w:szCs w:val="24"/>
        </w:rPr>
        <w:t xml:space="preserve"> </w:t>
      </w:r>
      <w:r>
        <w:rPr>
          <w:rFonts w:ascii="Times New Roman" w:hAnsi="Times New Roman" w:cs="Times New Roman"/>
          <w:sz w:val="24"/>
          <w:szCs w:val="24"/>
        </w:rPr>
        <w:t>enflasyon karşısında reel olarak erişmiştir</w:t>
      </w:r>
      <w:r w:rsidRPr="000F574A">
        <w:rPr>
          <w:rFonts w:ascii="Times New Roman" w:hAnsi="Times New Roman" w:cs="Times New Roman"/>
          <w:sz w:val="24"/>
          <w:szCs w:val="24"/>
        </w:rPr>
        <w:t xml:space="preserve">. </w:t>
      </w:r>
      <w:r>
        <w:rPr>
          <w:rFonts w:ascii="Times New Roman" w:hAnsi="Times New Roman" w:cs="Times New Roman"/>
          <w:sz w:val="24"/>
          <w:szCs w:val="24"/>
        </w:rPr>
        <w:t xml:space="preserve">Yüzde 25 devlet katkısının </w:t>
      </w:r>
      <w:r w:rsidRPr="000F574A">
        <w:rPr>
          <w:rFonts w:ascii="Times New Roman" w:hAnsi="Times New Roman" w:cs="Times New Roman"/>
          <w:sz w:val="24"/>
          <w:szCs w:val="24"/>
        </w:rPr>
        <w:t xml:space="preserve">56 yaşından önce ve/veya 10 yılı doldurmadan önce </w:t>
      </w:r>
      <w:r>
        <w:rPr>
          <w:rFonts w:ascii="Times New Roman" w:hAnsi="Times New Roman" w:cs="Times New Roman"/>
          <w:sz w:val="24"/>
          <w:szCs w:val="24"/>
        </w:rPr>
        <w:t xml:space="preserve">alınamaması, kur ve enflasyon ataklarının birikimleri eritmesi, önceki dönemlerdeki Konut Edindirme Yardımı kesintilerinin nihai yağmalanma durumu ve güncel olarak işsizlik fonunun amaç dışı kullanımı Z-BES’in geleceği hakkında da fikir verebilir.  Z-BES uygulaması derhal durdurulmalıdır. Sisteme rızası dışında </w:t>
      </w:r>
      <w:r w:rsidR="009F3C9C">
        <w:rPr>
          <w:rFonts w:ascii="Times New Roman" w:hAnsi="Times New Roman" w:cs="Times New Roman"/>
          <w:sz w:val="24"/>
          <w:szCs w:val="24"/>
        </w:rPr>
        <w:t>dâhil</w:t>
      </w:r>
      <w:r>
        <w:rPr>
          <w:rFonts w:ascii="Times New Roman" w:hAnsi="Times New Roman" w:cs="Times New Roman"/>
          <w:sz w:val="24"/>
          <w:szCs w:val="24"/>
        </w:rPr>
        <w:t xml:space="preserve"> edilenler derhal cayma hakkını kullanmalıdır. Cayma hakkını bir kere kullanan milyonlar bu yağma sistemine rızaları alınmadan </w:t>
      </w:r>
      <w:r w:rsidR="009F3C9C">
        <w:rPr>
          <w:rFonts w:ascii="Times New Roman" w:hAnsi="Times New Roman" w:cs="Times New Roman"/>
          <w:sz w:val="24"/>
          <w:szCs w:val="24"/>
        </w:rPr>
        <w:t>dâhil</w:t>
      </w:r>
      <w:r>
        <w:rPr>
          <w:rFonts w:ascii="Times New Roman" w:hAnsi="Times New Roman" w:cs="Times New Roman"/>
          <w:sz w:val="24"/>
          <w:szCs w:val="24"/>
        </w:rPr>
        <w:t xml:space="preserve"> edilmemelidir. </w:t>
      </w:r>
    </w:p>
    <w:p w:rsidR="00975144" w:rsidRPr="00A518D7" w:rsidRDefault="00975144" w:rsidP="00975144">
      <w:pPr>
        <w:pStyle w:val="Balk3"/>
      </w:pPr>
      <w:r w:rsidRPr="00A518D7">
        <w:t>Çalışan Yaşlılar ve Emekliler Sorunu</w:t>
      </w:r>
      <w:bookmarkEnd w:id="20"/>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AKP’nin sosyal güvenlik reformu, reel olarak düşen emekli aylıkları, gittikçe bozulan gelir dağılımı yüzbinlerce yaşlı yurttaşın ömrünün sonuna doğru da çalışmasına neden olmaktadır. TÜİK verilerine göre 65 yaş üzeri çalışan sayısı 803 bin kişidir. Özellikle kadın yurttaşların emekli olmasının güçleştirildiği “yeni sosyal güvenlik uygulamasında” yoksullukla baş</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başa bırakılan çok büyük bir kitle mevcuttur. Ayrıca emekli olduğu halde çalışan milyonlarca emekli bulunmaktadır. TÜİK verilerine göre emekli olduğu için çalışmayan veya iş aramayan emekli sayısı </w:t>
      </w:r>
      <w:r>
        <w:rPr>
          <w:rFonts w:ascii="Times New Roman" w:hAnsi="Times New Roman" w:cs="Times New Roman"/>
          <w:sz w:val="24"/>
          <w:szCs w:val="24"/>
        </w:rPr>
        <w:t>“</w:t>
      </w:r>
      <w:r w:rsidRPr="00A518D7">
        <w:rPr>
          <w:rFonts w:ascii="Times New Roman" w:hAnsi="Times New Roman" w:cs="Times New Roman"/>
          <w:sz w:val="24"/>
          <w:szCs w:val="24"/>
        </w:rPr>
        <w:t>sadece</w:t>
      </w:r>
      <w:r>
        <w:rPr>
          <w:rFonts w:ascii="Times New Roman" w:hAnsi="Times New Roman" w:cs="Times New Roman"/>
          <w:sz w:val="24"/>
          <w:szCs w:val="24"/>
        </w:rPr>
        <w:t>”</w:t>
      </w:r>
      <w:r w:rsidRPr="00A518D7">
        <w:rPr>
          <w:rFonts w:ascii="Times New Roman" w:hAnsi="Times New Roman" w:cs="Times New Roman"/>
          <w:sz w:val="24"/>
          <w:szCs w:val="24"/>
        </w:rPr>
        <w:t xml:space="preserve"> 4 Milyon 553 bin kişidir. Ancak SGK’nin verilerine göre Türkiye’de 12 milyon 456 bin 614 emekli mevcuttur. Yani emekli olanların yüzde 64’ü çalışmaya devam etmektedir.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noProof/>
          <w:sz w:val="24"/>
          <w:szCs w:val="24"/>
          <w:lang w:eastAsia="tr-TR"/>
        </w:rPr>
        <w:drawing>
          <wp:inline distT="0" distB="0" distL="0" distR="0" wp14:anchorId="72E60150" wp14:editId="7CCD614E">
            <wp:extent cx="5743575" cy="2743200"/>
            <wp:effectExtent l="0" t="0" r="9525" b="1905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5144" w:rsidRDefault="00975144" w:rsidP="00975144">
      <w:pPr>
        <w:pStyle w:val="Balk3"/>
      </w:pPr>
      <w:bookmarkStart w:id="21" w:name="_Toc531135726"/>
      <w:r w:rsidRPr="00A518D7">
        <w:lastRenderedPageBreak/>
        <w:t>Emeklilikte Yaşa Takılanlar</w:t>
      </w:r>
      <w:bookmarkEnd w:id="21"/>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Yurttaşlar sendikaları, dernekleri</w:t>
      </w:r>
      <w:r>
        <w:rPr>
          <w:rFonts w:ascii="Times New Roman" w:hAnsi="Times New Roman" w:cs="Times New Roman"/>
          <w:sz w:val="24"/>
          <w:szCs w:val="24"/>
        </w:rPr>
        <w:t xml:space="preserve"> ve</w:t>
      </w:r>
      <w:r w:rsidRPr="00A518D7">
        <w:rPr>
          <w:rFonts w:ascii="Times New Roman" w:hAnsi="Times New Roman" w:cs="Times New Roman"/>
          <w:sz w:val="24"/>
          <w:szCs w:val="24"/>
        </w:rPr>
        <w:t xml:space="preserve"> örgütleri ile güvenceli yaşam için taleplerini yükseltmelerine rağmen gerekli sosyal politikaların üretilmiyor oluşu, aksine çıkarılan yeni yasalarla kazanılmış sosyal hakların zaman içinde yok sayılması bu tabloyu daha da ağırlaştırmaktadır.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Türkiye’de hukuk güvenliği en önemli sorunların başında gelmektedir. Bir çalışan, Sosyal Güvenlik Kurumu </w:t>
      </w:r>
      <w:r>
        <w:rPr>
          <w:rFonts w:ascii="Times New Roman" w:hAnsi="Times New Roman" w:cs="Times New Roman"/>
          <w:sz w:val="24"/>
          <w:szCs w:val="24"/>
        </w:rPr>
        <w:t>ve</w:t>
      </w:r>
      <w:r w:rsidRPr="00A518D7">
        <w:rPr>
          <w:rFonts w:ascii="Times New Roman" w:hAnsi="Times New Roman" w:cs="Times New Roman"/>
          <w:sz w:val="24"/>
          <w:szCs w:val="24"/>
        </w:rPr>
        <w:t xml:space="preserve"> hükümet ile yaptığı bir sözleşmeyi kendi çalışma yaşamının sonuna kadar sürekli olarak muhafaza edememektedi</w:t>
      </w:r>
      <w:r>
        <w:rPr>
          <w:rFonts w:ascii="Times New Roman" w:hAnsi="Times New Roman" w:cs="Times New Roman"/>
          <w:sz w:val="24"/>
          <w:szCs w:val="24"/>
        </w:rPr>
        <w:t>r. Başka bir hükümet geldiğinde ve</w:t>
      </w:r>
      <w:r w:rsidRPr="00A518D7">
        <w:rPr>
          <w:rFonts w:ascii="Times New Roman" w:hAnsi="Times New Roman" w:cs="Times New Roman"/>
          <w:sz w:val="24"/>
          <w:szCs w:val="24"/>
        </w:rPr>
        <w:t xml:space="preserve"> yeni bir yasa çıkarttığında kazanılmış hakları gasp edilebilmektedir. </w:t>
      </w:r>
    </w:p>
    <w:p w:rsidR="00975144" w:rsidRDefault="00975144" w:rsidP="00975144">
      <w:pPr>
        <w:spacing w:after="120" w:line="360" w:lineRule="auto"/>
        <w:jc w:val="both"/>
        <w:rPr>
          <w:rFonts w:ascii="Times New Roman" w:hAnsi="Times New Roman" w:cs="Times New Roman"/>
          <w:color w:val="FF0000"/>
          <w:sz w:val="24"/>
          <w:szCs w:val="24"/>
        </w:rPr>
      </w:pPr>
      <w:r w:rsidRPr="00A518D7">
        <w:rPr>
          <w:rFonts w:ascii="Times New Roman" w:hAnsi="Times New Roman" w:cs="Times New Roman"/>
          <w:sz w:val="24"/>
          <w:szCs w:val="24"/>
        </w:rPr>
        <w:t>Sosyal Güvenlik mevzuatında çalışanlar aleyhine en ciddi hak gaspı 08.09.1999  (bir diğeri 2008’de) gerçekleşmiştir. SGK mevzuatı 1999 tarihinde değiştirilmeden önce emeklilik şartları kadınlar için 20 yıl sigortalılık süresi ve 5000 gün</w:t>
      </w:r>
      <w:r>
        <w:rPr>
          <w:rFonts w:ascii="Times New Roman" w:hAnsi="Times New Roman" w:cs="Times New Roman"/>
          <w:sz w:val="24"/>
          <w:szCs w:val="24"/>
        </w:rPr>
        <w:t>dü. E</w:t>
      </w:r>
      <w:r w:rsidRPr="00A518D7">
        <w:rPr>
          <w:rFonts w:ascii="Times New Roman" w:hAnsi="Times New Roman" w:cs="Times New Roman"/>
          <w:sz w:val="24"/>
          <w:szCs w:val="24"/>
        </w:rPr>
        <w:t>rkekler için ise 25 yıl sigortalılık süresi ve 5000 gün iken ve emeklilikte yaşa bağlı şart aranmıyorken; 08.09.1999 tarihinde 4447 sayılı kanun</w:t>
      </w:r>
      <w:r w:rsidRPr="00A518D7">
        <w:rPr>
          <w:rStyle w:val="DipnotBavurusu"/>
          <w:rFonts w:ascii="Times New Roman" w:hAnsi="Times New Roman" w:cs="Times New Roman"/>
          <w:sz w:val="24"/>
          <w:szCs w:val="24"/>
        </w:rPr>
        <w:footnoteReference w:id="90"/>
      </w:r>
      <w:r w:rsidRPr="00A518D7">
        <w:rPr>
          <w:rFonts w:ascii="Times New Roman" w:hAnsi="Times New Roman" w:cs="Times New Roman"/>
          <w:sz w:val="24"/>
          <w:szCs w:val="24"/>
        </w:rPr>
        <w:t xml:space="preserve"> ile sigortalılık hizmet süresi ve prim ödeme gün sayısının yanına, sonradan bir de yaş şartı eklenmiştir. Böylelikle kadınların kademeli olarak 58, erkeklerin kademeli olarak 60 yaşında emekli olması hükme bağlanmıştır. Hukukun temel kurallarından </w:t>
      </w:r>
      <w:r>
        <w:rPr>
          <w:rFonts w:ascii="Times New Roman" w:hAnsi="Times New Roman" w:cs="Times New Roman"/>
          <w:sz w:val="24"/>
          <w:szCs w:val="24"/>
        </w:rPr>
        <w:t>“</w:t>
      </w:r>
      <w:r w:rsidRPr="00A518D7">
        <w:rPr>
          <w:rFonts w:ascii="Times New Roman" w:hAnsi="Times New Roman" w:cs="Times New Roman"/>
          <w:sz w:val="24"/>
          <w:szCs w:val="24"/>
        </w:rPr>
        <w:t>kazanılmış hak ilkesini</w:t>
      </w:r>
      <w:r>
        <w:rPr>
          <w:rFonts w:ascii="Times New Roman" w:hAnsi="Times New Roman" w:cs="Times New Roman"/>
          <w:sz w:val="24"/>
          <w:szCs w:val="24"/>
        </w:rPr>
        <w:t>”</w:t>
      </w:r>
      <w:r w:rsidRPr="00A518D7">
        <w:rPr>
          <w:rFonts w:ascii="Times New Roman" w:hAnsi="Times New Roman" w:cs="Times New Roman"/>
          <w:sz w:val="24"/>
          <w:szCs w:val="24"/>
        </w:rPr>
        <w:t xml:space="preserve"> dahi gözetmeden SSK’li, Bağ-Kur’lu veya Emekli Sandığı’na tabi tüm sigortalılara ayrım yapılmaksızın yaş engeli konulmuş ve böylece milyonlarca EYT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(Emeklilikte Yaşa Takılanlar) </w:t>
      </w:r>
      <w:r w:rsidRPr="005054EE">
        <w:rPr>
          <w:rFonts w:ascii="Times New Roman" w:hAnsi="Times New Roman" w:cs="Times New Roman"/>
          <w:sz w:val="24"/>
          <w:szCs w:val="24"/>
        </w:rPr>
        <w:t>kazanılmış hakları gasp edilmişti</w:t>
      </w:r>
      <w:r>
        <w:rPr>
          <w:rFonts w:ascii="Times New Roman" w:hAnsi="Times New Roman" w:cs="Times New Roman"/>
          <w:sz w:val="24"/>
          <w:szCs w:val="24"/>
        </w:rPr>
        <w:t>r.</w:t>
      </w:r>
      <w:r w:rsidRPr="00A518D7">
        <w:rPr>
          <w:rFonts w:ascii="Times New Roman" w:hAnsi="Times New Roman" w:cs="Times New Roman"/>
          <w:sz w:val="24"/>
          <w:szCs w:val="24"/>
        </w:rPr>
        <w:t xml:space="preserve"> Üstelik bu mağduriyet 46 yaşında emekli olmuş Cumhurbaşkanı olan bir ülkede yaşanmaktadır.</w:t>
      </w:r>
      <w:r>
        <w:rPr>
          <w:rFonts w:ascii="Times New Roman" w:hAnsi="Times New Roman" w:cs="Times New Roman"/>
          <w:sz w:val="24"/>
          <w:szCs w:val="24"/>
        </w:rPr>
        <w:t xml:space="preserve"> </w:t>
      </w:r>
    </w:p>
    <w:p w:rsidR="00975144" w:rsidRPr="00C5280F" w:rsidRDefault="00975144" w:rsidP="00975144">
      <w:pPr>
        <w:spacing w:after="120" w:line="360" w:lineRule="auto"/>
        <w:jc w:val="both"/>
        <w:rPr>
          <w:rFonts w:ascii="Times New Roman" w:hAnsi="Times New Roman" w:cs="Times New Roman"/>
          <w:strike/>
          <w:sz w:val="24"/>
          <w:szCs w:val="24"/>
        </w:rPr>
      </w:pPr>
      <w:r w:rsidRPr="006E2CEC">
        <w:rPr>
          <w:rFonts w:ascii="Times New Roman" w:hAnsi="Times New Roman" w:cs="Times New Roman"/>
          <w:sz w:val="24"/>
          <w:szCs w:val="24"/>
        </w:rPr>
        <w:t xml:space="preserve">Üstelik anayasal ve yasal haklarını talep eden Emeklilikte Yaşa Takılanlar’ın “tembellikle” suçlanması, “sosyal güvenlik harcamalarının bir kambur gibi” emeklilik maaşlarının da hak edilmiş tasarruflar değil “devletin kaynaklarının sömürülmesiymiş” gibi sunulması büyük bir çarpıtma ve çalışanların emeğini yok saymak ve değersizleştirmektir. </w:t>
      </w:r>
      <w:r w:rsidRPr="00A518D7">
        <w:rPr>
          <w:rFonts w:ascii="Times New Roman" w:hAnsi="Times New Roman" w:cs="Times New Roman"/>
          <w:sz w:val="24"/>
          <w:szCs w:val="24"/>
        </w:rPr>
        <w:t>Sosyal güvenlik sisteminin çalışan insanların refahı için mi var olduğu, yoksa emeklerinin yağmalanmasına ve talana hizmet etmek için mi tasarlandığı ciddi bir soruya dönüşmektedir. Gele</w:t>
      </w:r>
      <w:r>
        <w:rPr>
          <w:rFonts w:ascii="Times New Roman" w:hAnsi="Times New Roman" w:cs="Times New Roman"/>
          <w:sz w:val="24"/>
          <w:szCs w:val="24"/>
        </w:rPr>
        <w:t>ceği güvensizleştiren bu ekonomi</w:t>
      </w:r>
      <w:r w:rsidRPr="00A518D7">
        <w:rPr>
          <w:rFonts w:ascii="Times New Roman" w:hAnsi="Times New Roman" w:cs="Times New Roman"/>
          <w:sz w:val="24"/>
          <w:szCs w:val="24"/>
        </w:rPr>
        <w:t xml:space="preserve"> politika</w:t>
      </w:r>
      <w:r>
        <w:rPr>
          <w:rFonts w:ascii="Times New Roman" w:hAnsi="Times New Roman" w:cs="Times New Roman"/>
          <w:sz w:val="24"/>
          <w:szCs w:val="24"/>
        </w:rPr>
        <w:t xml:space="preserve">sı ile hükümet </w:t>
      </w:r>
      <w:r w:rsidRPr="006E2CEC">
        <w:rPr>
          <w:rFonts w:ascii="Times New Roman" w:hAnsi="Times New Roman" w:cs="Times New Roman"/>
          <w:sz w:val="24"/>
          <w:szCs w:val="24"/>
        </w:rPr>
        <w:t xml:space="preserve">sosyal devlet anlayışından </w:t>
      </w:r>
      <w:r>
        <w:rPr>
          <w:rFonts w:ascii="Times New Roman" w:hAnsi="Times New Roman" w:cs="Times New Roman"/>
          <w:sz w:val="24"/>
          <w:szCs w:val="24"/>
        </w:rPr>
        <w:t xml:space="preserve">ve </w:t>
      </w:r>
      <w:r w:rsidRPr="00A518D7">
        <w:rPr>
          <w:rFonts w:ascii="Times New Roman" w:hAnsi="Times New Roman" w:cs="Times New Roman"/>
          <w:sz w:val="24"/>
          <w:szCs w:val="24"/>
        </w:rPr>
        <w:t xml:space="preserve">sosyal güvenlik politikasından </w:t>
      </w:r>
      <w:r>
        <w:rPr>
          <w:rFonts w:ascii="Times New Roman" w:hAnsi="Times New Roman" w:cs="Times New Roman"/>
          <w:sz w:val="24"/>
          <w:szCs w:val="24"/>
        </w:rPr>
        <w:t xml:space="preserve">daha fazla </w:t>
      </w:r>
      <w:r w:rsidRPr="00A518D7">
        <w:rPr>
          <w:rFonts w:ascii="Times New Roman" w:hAnsi="Times New Roman" w:cs="Times New Roman"/>
          <w:sz w:val="24"/>
          <w:szCs w:val="24"/>
        </w:rPr>
        <w:t xml:space="preserve">uzaklaşılmaktadır. </w:t>
      </w:r>
      <w:r>
        <w:rPr>
          <w:rFonts w:ascii="Times New Roman" w:hAnsi="Times New Roman" w:cs="Times New Roman"/>
          <w:sz w:val="24"/>
          <w:szCs w:val="24"/>
        </w:rPr>
        <w:t>Çalı</w:t>
      </w:r>
      <w:r w:rsidR="009F3C9C">
        <w:rPr>
          <w:rFonts w:ascii="Times New Roman" w:hAnsi="Times New Roman" w:cs="Times New Roman"/>
          <w:sz w:val="24"/>
          <w:szCs w:val="24"/>
        </w:rPr>
        <w:t>şanlar başta olmak üzere halkın</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geleceğe güvenle bakabileceği </w:t>
      </w:r>
      <w:r>
        <w:rPr>
          <w:rFonts w:ascii="Times New Roman" w:hAnsi="Times New Roman" w:cs="Times New Roman"/>
          <w:sz w:val="24"/>
          <w:szCs w:val="24"/>
        </w:rPr>
        <w:t>sosyal güvenlik politikasının hayata geçirilmesi gerekmektedir.</w:t>
      </w:r>
      <w:r w:rsidRPr="00A518D7">
        <w:rPr>
          <w:rFonts w:ascii="Times New Roman" w:hAnsi="Times New Roman" w:cs="Times New Roman"/>
          <w:sz w:val="24"/>
          <w:szCs w:val="24"/>
        </w:rPr>
        <w:t xml:space="preserve"> Şu anda mevcut çalışan sayısıyla emekliliğe hak kazananların sayısı arasındaki </w:t>
      </w:r>
      <w:r w:rsidRPr="00C5280F">
        <w:rPr>
          <w:rFonts w:ascii="Times New Roman" w:hAnsi="Times New Roman" w:cs="Times New Roman"/>
          <w:sz w:val="24"/>
          <w:szCs w:val="24"/>
        </w:rPr>
        <w:t xml:space="preserve">aktüeryal dengesizliği gerekçe göstererek emeklilikte yaşa takılanların sorunlarının çözülmemesi, bütçeyi yönetenlerin emek kesimi aleyhine kaynak transferini maskeleme çabasından/bahane bulma </w:t>
      </w:r>
      <w:r w:rsidRPr="00C5280F">
        <w:rPr>
          <w:rFonts w:ascii="Times New Roman" w:hAnsi="Times New Roman" w:cs="Times New Roman"/>
          <w:sz w:val="24"/>
          <w:szCs w:val="24"/>
        </w:rPr>
        <w:lastRenderedPageBreak/>
        <w:t>çabasından başka bir anlam taşımamaktadır. EYT emekçi</w:t>
      </w:r>
      <w:r w:rsidR="009F3C9C">
        <w:rPr>
          <w:rFonts w:ascii="Times New Roman" w:hAnsi="Times New Roman" w:cs="Times New Roman"/>
          <w:sz w:val="24"/>
          <w:szCs w:val="24"/>
        </w:rPr>
        <w:t xml:space="preserve">lerin haklarının gasp edilmesi </w:t>
      </w:r>
      <w:r w:rsidRPr="00C5280F">
        <w:rPr>
          <w:rFonts w:ascii="Times New Roman" w:hAnsi="Times New Roman" w:cs="Times New Roman"/>
          <w:sz w:val="24"/>
          <w:szCs w:val="24"/>
        </w:rPr>
        <w:t>Anayasa’nın eşitlik ilkesine aykırıdır. Şu anda hali hazırda zaten emeklilikle ilgili hem ücret konusunda hem de prim gün sayısı arttıkça azalan emeklilik ücreti konusundaki tasarruflar çıkan çalışanların emeklilik haklarını ciddi anlamda tehdit etmektedir.</w:t>
      </w:r>
      <w:r w:rsidRPr="00C5280F">
        <w:rPr>
          <w:rFonts w:ascii="Times New Roman" w:hAnsi="Times New Roman" w:cs="Times New Roman"/>
          <w:strike/>
          <w:sz w:val="24"/>
          <w:szCs w:val="24"/>
        </w:rPr>
        <w:t xml:space="preserve"> </w:t>
      </w:r>
    </w:p>
    <w:p w:rsidR="00975144" w:rsidRPr="00A518D7" w:rsidRDefault="00975144" w:rsidP="00975144">
      <w:pPr>
        <w:pStyle w:val="Balk3"/>
      </w:pPr>
      <w:bookmarkStart w:id="22" w:name="_Toc531135727"/>
      <w:r w:rsidRPr="00A518D7">
        <w:t>Türkiye Emekçileri AKP Eliyle Yoksullaştırılmaktadır</w:t>
      </w:r>
      <w:bookmarkEnd w:id="22"/>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Türkiye’de reel ücretler sistematik </w:t>
      </w:r>
      <w:r w:rsidR="00FF04AA">
        <w:rPr>
          <w:rFonts w:ascii="Times New Roman" w:hAnsi="Times New Roman" w:cs="Times New Roman"/>
          <w:sz w:val="24"/>
          <w:szCs w:val="24"/>
        </w:rPr>
        <w:t>olarak</w:t>
      </w:r>
      <w:r w:rsidRPr="00A518D7">
        <w:rPr>
          <w:rFonts w:ascii="Times New Roman" w:hAnsi="Times New Roman" w:cs="Times New Roman"/>
          <w:sz w:val="24"/>
          <w:szCs w:val="24"/>
        </w:rPr>
        <w:t xml:space="preserve"> düşürülmekte ve ücretin milli gelir içindeki payı azaltılmaktadır. Ülkenin teknoloji ve bilimdeki geri kalmışlığını “stratejik ucuz işgücü politikası” ile savunan AKP, emeğin payını küçülterek ülke emeğini uluslararası sermayeye pazarlamaya çalışmaktadır. İşgücünün niteliği arttırılmamakta ve nitelikli işgücü ülke içinde tutulamamaktadır. Emekçilerin ücret artışları enflasyon oranı altında kalmaktadır. Neredeyse tüm çalışanların koşulları AKP döneminde olumsuz etkilenmiş ve reel ücretleri azalmıştır.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noProof/>
          <w:sz w:val="24"/>
          <w:szCs w:val="24"/>
          <w:lang w:eastAsia="tr-TR"/>
        </w:rPr>
        <w:drawing>
          <wp:inline distT="0" distB="0" distL="0" distR="0" wp14:anchorId="6E1AE84A" wp14:editId="194E61EF">
            <wp:extent cx="5766318" cy="2388637"/>
            <wp:effectExtent l="0" t="0" r="25400" b="1206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Enflasyon hedefi ile gerçekleşme arasındaki bu yarılmanın en adaletsiz sonuçlarından biri kamuda çalışanların ve emeklilerin ücretlerinin hedeflenen enflasyona göre belirlenmesidir. 5 Kasım 2018’de açıklanan TÜFE (25,24) ve ÜFE (45,01)</w:t>
      </w:r>
      <w:r w:rsidRPr="00A518D7">
        <w:rPr>
          <w:rStyle w:val="DipnotBavurusu"/>
          <w:rFonts w:ascii="Times New Roman" w:hAnsi="Times New Roman" w:cs="Times New Roman"/>
          <w:sz w:val="24"/>
          <w:szCs w:val="24"/>
        </w:rPr>
        <w:t xml:space="preserve"> </w:t>
      </w:r>
      <w:r w:rsidRPr="00A518D7">
        <w:rPr>
          <w:rStyle w:val="DipnotBavurusu"/>
          <w:rFonts w:ascii="Times New Roman" w:hAnsi="Times New Roman" w:cs="Times New Roman"/>
          <w:sz w:val="24"/>
          <w:szCs w:val="24"/>
        </w:rPr>
        <w:footnoteReference w:id="91"/>
      </w:r>
      <w:r w:rsidRPr="00A518D7">
        <w:rPr>
          <w:rFonts w:ascii="Times New Roman" w:hAnsi="Times New Roman" w:cs="Times New Roman"/>
          <w:sz w:val="24"/>
          <w:szCs w:val="24"/>
        </w:rPr>
        <w:t xml:space="preserve"> verileri ise 2003 yılından bu yana açıklanan en yüksek oranlardır.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Ücretlerde cari zam, ücretlerin miktar olarak artmasıyla, reel zam ise ücrete dayalı satın alma gücünün artmasıyla sonuçlanır. Enflasyon yüksekliği nedeniyle her cari zam</w:t>
      </w:r>
      <w:r>
        <w:rPr>
          <w:rFonts w:ascii="Times New Roman" w:hAnsi="Times New Roman" w:cs="Times New Roman"/>
          <w:sz w:val="24"/>
          <w:szCs w:val="24"/>
        </w:rPr>
        <w:t>,</w:t>
      </w:r>
      <w:r w:rsidRPr="00A518D7">
        <w:rPr>
          <w:rFonts w:ascii="Times New Roman" w:hAnsi="Times New Roman" w:cs="Times New Roman"/>
          <w:sz w:val="24"/>
          <w:szCs w:val="24"/>
        </w:rPr>
        <w:t xml:space="preserve"> reel zam olmamaktadır. Cari zammın reel zam olabilmesi için gerçekleşen enflasyonun üzerinde olması gereklidir. Enflasyon farkı almak, reel zam almamaktır.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Türkiye’de enflasyon farkı uygulaması, eksik yapılan maaş ödemelerinin dönem sonunda hem de gecikmeli </w:t>
      </w:r>
      <w:r w:rsidR="00FF04AA">
        <w:rPr>
          <w:rFonts w:ascii="Times New Roman" w:hAnsi="Times New Roman" w:cs="Times New Roman"/>
          <w:sz w:val="24"/>
          <w:szCs w:val="24"/>
        </w:rPr>
        <w:t>olarak</w:t>
      </w:r>
      <w:r w:rsidRPr="00A518D7">
        <w:rPr>
          <w:rFonts w:ascii="Times New Roman" w:hAnsi="Times New Roman" w:cs="Times New Roman"/>
          <w:sz w:val="24"/>
          <w:szCs w:val="24"/>
        </w:rPr>
        <w:t xml:space="preserve"> ücretliye ödenmesidir. Enflasyon geriye dönük ve genellikle zam </w:t>
      </w:r>
      <w:r w:rsidRPr="00A518D7">
        <w:rPr>
          <w:rFonts w:ascii="Times New Roman" w:hAnsi="Times New Roman" w:cs="Times New Roman"/>
          <w:sz w:val="24"/>
          <w:szCs w:val="24"/>
        </w:rPr>
        <w:lastRenderedPageBreak/>
        <w:t xml:space="preserve">oranlarının üzerinde açıklanırken, zamlar geleceğe dönük vaat edilmektedir. Zam uygulandığında daha yüksek gerçekleşen enflasyon nedeniyle reel anlamda satın alma gücünü arttıran bir zam olmamakta, aksine satın alma gücünü eriten bir zam olmaktadır.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2010 yılından bu yana başta memurlar olmak üzere sabit ücretliler bu nedenle reel zam almamıştır. Her dönem geriden gelerek ödenen enflasyon farkı ile ortaya çıkan durum özetle memurların zam almamasıdır. Memurların zam oranları enflasyon oranları altında kaldığı için enflasyon farkı ödenmektedir. 2015-2018 yılları arasında enflasyon farkı ödenmiştir. Bugünden ortaya çıkan durum şudur ki; 2019 yılında da memurlara verilmesi planlanan cari zam, enflasyon oranının altında kalacak ve yine reel zam değil</w:t>
      </w:r>
      <w:r>
        <w:rPr>
          <w:rFonts w:ascii="Times New Roman" w:hAnsi="Times New Roman" w:cs="Times New Roman"/>
          <w:sz w:val="24"/>
          <w:szCs w:val="24"/>
        </w:rPr>
        <w:t>,</w:t>
      </w:r>
      <w:r w:rsidRPr="00A518D7">
        <w:rPr>
          <w:rFonts w:ascii="Times New Roman" w:hAnsi="Times New Roman" w:cs="Times New Roman"/>
          <w:sz w:val="24"/>
          <w:szCs w:val="24"/>
        </w:rPr>
        <w:t xml:space="preserve"> kayıpları karşılamak amacıyla “enflasyon farkı” verilecektir. Bu durum kamu emekçileri adına yapılan toplu iş sözleşmesinin sonucudur. TÜFE’nin altında zam oranları bu sözleşme ile bağıtlanmıştır.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Kamu emekçilerinin grevli toplu iş sözleşmesi hakkı yasayla kısıtlandığından yapılan toplu görüşmeler emekçilerin sorunlarını ve reel ihtiyaçlarını karşılamadan uzaktır. 2017 yılında yapılan </w:t>
      </w:r>
      <w:r w:rsidRPr="00A518D7">
        <w:rPr>
          <w:rFonts w:ascii="Times New Roman" w:hAnsi="Times New Roman" w:cs="Times New Roman"/>
          <w:color w:val="333333"/>
          <w:sz w:val="24"/>
          <w:szCs w:val="24"/>
          <w:shd w:val="clear" w:color="auto" w:fill="FFFFFF"/>
        </w:rPr>
        <w:t>toplu iş sözleşmesi (TİS) ile</w:t>
      </w:r>
      <w:r w:rsidRPr="00A518D7">
        <w:rPr>
          <w:rFonts w:ascii="Times New Roman" w:hAnsi="Times New Roman" w:cs="Times New Roman"/>
          <w:sz w:val="24"/>
          <w:szCs w:val="24"/>
        </w:rPr>
        <w:t xml:space="preserve"> kamu emekçilerinin 2020 yılına kadar alacakları zam oranları Memur-Sen ve AKP Hükümeti tarafından belirlendi.</w:t>
      </w:r>
      <w:r w:rsidRPr="00A518D7">
        <w:rPr>
          <w:rFonts w:ascii="Times New Roman" w:hAnsi="Times New Roman" w:cs="Times New Roman"/>
          <w:color w:val="333333"/>
          <w:sz w:val="24"/>
          <w:szCs w:val="24"/>
          <w:shd w:val="clear" w:color="auto" w:fill="FFFFFF"/>
        </w:rPr>
        <w:t xml:space="preserve">  Memur-Sen’in yıllardır reel zam talep etmediği</w:t>
      </w:r>
      <w:r w:rsidRPr="00A518D7">
        <w:rPr>
          <w:rStyle w:val="DipnotBavurusu"/>
          <w:rFonts w:ascii="Times New Roman" w:hAnsi="Times New Roman" w:cs="Times New Roman"/>
          <w:color w:val="333333"/>
          <w:sz w:val="24"/>
          <w:szCs w:val="24"/>
          <w:shd w:val="clear" w:color="auto" w:fill="FFFFFF"/>
        </w:rPr>
        <w:footnoteReference w:id="92"/>
      </w:r>
      <w:r w:rsidRPr="00A518D7">
        <w:rPr>
          <w:rFonts w:ascii="Times New Roman" w:hAnsi="Times New Roman" w:cs="Times New Roman"/>
          <w:color w:val="333333"/>
          <w:sz w:val="24"/>
          <w:szCs w:val="24"/>
          <w:shd w:val="clear" w:color="auto" w:fill="FFFFFF"/>
        </w:rPr>
        <w:t xml:space="preserve"> ve kamu emekçilerinin yoksullaştığı gün geçtikçe ortaya çıkmaktadır. Enflasyon, bu sözleşmeye konulan zam oranlarının çok üzerinde gerçekleşmektedir.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color w:val="333333"/>
          <w:sz w:val="24"/>
          <w:szCs w:val="24"/>
          <w:shd w:val="clear" w:color="auto" w:fill="FFFFFF"/>
        </w:rPr>
        <w:t>2018 birinci dönemde uygulanan % 4’lük zam, Nisan ayına varmadan erimiştir. Haziran</w:t>
      </w:r>
      <w:r>
        <w:rPr>
          <w:rFonts w:ascii="Times New Roman" w:hAnsi="Times New Roman" w:cs="Times New Roman"/>
          <w:color w:val="333333"/>
          <w:sz w:val="24"/>
          <w:szCs w:val="24"/>
          <w:shd w:val="clear" w:color="auto" w:fill="FFFFFF"/>
        </w:rPr>
        <w:t xml:space="preserve"> ayında açıklanan % 9,17’lik  (g</w:t>
      </w:r>
      <w:r w:rsidRPr="00A518D7">
        <w:rPr>
          <w:rFonts w:ascii="Times New Roman" w:hAnsi="Times New Roman" w:cs="Times New Roman"/>
          <w:color w:val="333333"/>
          <w:sz w:val="24"/>
          <w:szCs w:val="24"/>
          <w:shd w:val="clear" w:color="auto" w:fill="FFFFFF"/>
        </w:rPr>
        <w:t xml:space="preserve">eçen yıl aynı döneme göre) enflasyon oranına göre zammın farkı, memur ve emeklikler enflasyon farkı olarak verilecektir. </w:t>
      </w:r>
      <w:r w:rsidRPr="00A518D7">
        <w:rPr>
          <w:rFonts w:ascii="Times New Roman" w:hAnsi="Times New Roman" w:cs="Times New Roman"/>
          <w:sz w:val="24"/>
          <w:szCs w:val="24"/>
        </w:rPr>
        <w:t>TÜİK’in açıkladığı enflasyon verilerine göre sunulan teklif bile Haziran 2018 enflasyonun altında kalmıştır. 2020 yılına kadar “Kümülatif” alınacak denilen 17,5’lik zam 2018 yılı bitmeden erişmiştir. İlk 10 ayda TÜFE 25 ve ÜFE 46 bandının üzerine çıkmıştır. 2019 yılına girilmede</w:t>
      </w:r>
      <w:r>
        <w:rPr>
          <w:rFonts w:ascii="Times New Roman" w:hAnsi="Times New Roman" w:cs="Times New Roman"/>
          <w:sz w:val="24"/>
          <w:szCs w:val="24"/>
        </w:rPr>
        <w:t>n</w:t>
      </w:r>
      <w:r w:rsidRPr="00A518D7">
        <w:rPr>
          <w:rFonts w:ascii="Times New Roman" w:hAnsi="Times New Roman" w:cs="Times New Roman"/>
          <w:sz w:val="24"/>
          <w:szCs w:val="24"/>
        </w:rPr>
        <w:t xml:space="preserve"> TİS’in revize edilmesi ve sadece enflasyon farkı şeklinde bir ödemenin değil</w:t>
      </w:r>
      <w:r>
        <w:rPr>
          <w:rFonts w:ascii="Times New Roman" w:hAnsi="Times New Roman" w:cs="Times New Roman"/>
          <w:sz w:val="24"/>
          <w:szCs w:val="24"/>
        </w:rPr>
        <w:t>,</w:t>
      </w:r>
      <w:r w:rsidRPr="00A518D7">
        <w:rPr>
          <w:rFonts w:ascii="Times New Roman" w:hAnsi="Times New Roman" w:cs="Times New Roman"/>
          <w:sz w:val="24"/>
          <w:szCs w:val="24"/>
        </w:rPr>
        <w:t xml:space="preserve"> reel bir zammın yoksullaşan emeklilere ve kamu emekçilerine sunulması gereklidir.</w:t>
      </w:r>
    </w:p>
    <w:p w:rsidR="00975144" w:rsidRPr="00A518D7" w:rsidRDefault="00975144" w:rsidP="00975144">
      <w:pPr>
        <w:pStyle w:val="Balk3"/>
      </w:pPr>
      <w:bookmarkStart w:id="23" w:name="_Toc531135728"/>
      <w:r w:rsidRPr="00A518D7">
        <w:t>Asgari Ücret Reel Olarak Azalmaktadır</w:t>
      </w:r>
      <w:bookmarkEnd w:id="23"/>
    </w:p>
    <w:p w:rsidR="00975144"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Mevcut durumda </w:t>
      </w:r>
      <w:r w:rsidRPr="00CE4893">
        <w:rPr>
          <w:rFonts w:ascii="Times New Roman" w:hAnsi="Times New Roman" w:cs="Times New Roman"/>
          <w:sz w:val="24"/>
          <w:szCs w:val="24"/>
        </w:rPr>
        <w:t>asgari ücret</w:t>
      </w:r>
      <w:r>
        <w:rPr>
          <w:rFonts w:ascii="Times New Roman" w:hAnsi="Times New Roman" w:cs="Times New Roman"/>
          <w:sz w:val="24"/>
          <w:szCs w:val="24"/>
        </w:rPr>
        <w:t xml:space="preserve"> uygulaması</w:t>
      </w:r>
      <w:r w:rsidRPr="00CE4893">
        <w:rPr>
          <w:rFonts w:ascii="Times New Roman" w:hAnsi="Times New Roman" w:cs="Times New Roman"/>
          <w:sz w:val="24"/>
          <w:szCs w:val="24"/>
        </w:rPr>
        <w:t xml:space="preserve"> azami yoksulluk </w:t>
      </w:r>
      <w:r>
        <w:rPr>
          <w:rFonts w:ascii="Times New Roman" w:hAnsi="Times New Roman" w:cs="Times New Roman"/>
          <w:sz w:val="24"/>
          <w:szCs w:val="24"/>
        </w:rPr>
        <w:t xml:space="preserve">ile sonuçlanmaktadır. </w:t>
      </w:r>
      <w:r w:rsidRPr="00675D5B">
        <w:rPr>
          <w:rFonts w:ascii="Times New Roman" w:hAnsi="Times New Roman" w:cs="Times New Roman"/>
          <w:sz w:val="24"/>
          <w:szCs w:val="24"/>
        </w:rPr>
        <w:t>Asgari ücretle çalışma</w:t>
      </w:r>
      <w:r>
        <w:rPr>
          <w:rFonts w:ascii="Times New Roman" w:hAnsi="Times New Roman" w:cs="Times New Roman"/>
          <w:sz w:val="24"/>
          <w:szCs w:val="24"/>
        </w:rPr>
        <w:t>,</w:t>
      </w:r>
      <w:r w:rsidRPr="00675D5B">
        <w:rPr>
          <w:rFonts w:ascii="Times New Roman" w:hAnsi="Times New Roman" w:cs="Times New Roman"/>
          <w:sz w:val="24"/>
          <w:szCs w:val="24"/>
        </w:rPr>
        <w:t xml:space="preserve"> Türkiye’de istisnai bir durum değildir</w:t>
      </w:r>
      <w:r>
        <w:rPr>
          <w:rFonts w:ascii="Times New Roman" w:hAnsi="Times New Roman" w:cs="Times New Roman"/>
          <w:sz w:val="24"/>
          <w:szCs w:val="24"/>
        </w:rPr>
        <w:t>.</w:t>
      </w:r>
      <w:r w:rsidRPr="00675D5B">
        <w:rPr>
          <w:rFonts w:ascii="Times New Roman" w:hAnsi="Times New Roman" w:cs="Times New Roman"/>
          <w:sz w:val="24"/>
          <w:szCs w:val="24"/>
        </w:rPr>
        <w:t xml:space="preserve"> Kayıtlı istihdam edilenler çok yüksek bir oranda “asgari</w:t>
      </w:r>
      <w:r>
        <w:rPr>
          <w:rFonts w:ascii="Times New Roman" w:hAnsi="Times New Roman" w:cs="Times New Roman"/>
          <w:sz w:val="24"/>
          <w:szCs w:val="24"/>
        </w:rPr>
        <w:t xml:space="preserve">” ücretle istihdam ediliyor ve asgari ücretliler yoksulluk içinde geçinemiyor. </w:t>
      </w:r>
      <w:r w:rsidRPr="00675D5B">
        <w:rPr>
          <w:rFonts w:ascii="Times New Roman" w:hAnsi="Times New Roman" w:cs="Times New Roman"/>
          <w:sz w:val="24"/>
          <w:szCs w:val="24"/>
        </w:rPr>
        <w:t>Asgari ücretliden</w:t>
      </w:r>
      <w:r>
        <w:rPr>
          <w:rFonts w:ascii="Times New Roman" w:hAnsi="Times New Roman" w:cs="Times New Roman"/>
          <w:sz w:val="24"/>
          <w:szCs w:val="24"/>
        </w:rPr>
        <w:t xml:space="preserve"> sürekli</w:t>
      </w:r>
      <w:r w:rsidRPr="00675D5B">
        <w:rPr>
          <w:rFonts w:ascii="Times New Roman" w:hAnsi="Times New Roman" w:cs="Times New Roman"/>
          <w:sz w:val="24"/>
          <w:szCs w:val="24"/>
        </w:rPr>
        <w:t xml:space="preserve"> “fedak</w:t>
      </w:r>
      <w:r>
        <w:rPr>
          <w:rFonts w:ascii="Times New Roman" w:hAnsi="Times New Roman" w:cs="Times New Roman"/>
          <w:sz w:val="24"/>
          <w:szCs w:val="24"/>
        </w:rPr>
        <w:t>ârlık” bekleyen siyasal iktidarın bu tutumu</w:t>
      </w:r>
      <w:r w:rsidRPr="00675D5B">
        <w:rPr>
          <w:rFonts w:ascii="Times New Roman" w:hAnsi="Times New Roman" w:cs="Times New Roman"/>
          <w:sz w:val="24"/>
          <w:szCs w:val="24"/>
        </w:rPr>
        <w:t xml:space="preserve"> göstermektedir ki</w:t>
      </w:r>
      <w:r>
        <w:rPr>
          <w:rFonts w:ascii="Times New Roman" w:hAnsi="Times New Roman" w:cs="Times New Roman"/>
          <w:sz w:val="24"/>
          <w:szCs w:val="24"/>
        </w:rPr>
        <w:t>,</w:t>
      </w:r>
      <w:r w:rsidRPr="00675D5B">
        <w:rPr>
          <w:rFonts w:ascii="Times New Roman" w:hAnsi="Times New Roman" w:cs="Times New Roman"/>
          <w:sz w:val="24"/>
          <w:szCs w:val="24"/>
        </w:rPr>
        <w:t xml:space="preserve"> siyasal iktidar asgari ücretlinin yaşamını nasıl sürdürüldüğü</w:t>
      </w:r>
      <w:r>
        <w:rPr>
          <w:rFonts w:ascii="Times New Roman" w:hAnsi="Times New Roman" w:cs="Times New Roman"/>
          <w:sz w:val="24"/>
          <w:szCs w:val="24"/>
        </w:rPr>
        <w:t>yle</w:t>
      </w:r>
      <w:r w:rsidRPr="00675D5B">
        <w:rPr>
          <w:rFonts w:ascii="Times New Roman" w:hAnsi="Times New Roman" w:cs="Times New Roman"/>
          <w:sz w:val="24"/>
          <w:szCs w:val="24"/>
        </w:rPr>
        <w:t xml:space="preserve"> ilgilenm</w:t>
      </w:r>
      <w:r>
        <w:rPr>
          <w:rFonts w:ascii="Times New Roman" w:hAnsi="Times New Roman" w:cs="Times New Roman"/>
          <w:sz w:val="24"/>
          <w:szCs w:val="24"/>
        </w:rPr>
        <w:t>iyor.</w:t>
      </w:r>
      <w:r w:rsidRPr="00675D5B">
        <w:rPr>
          <w:rFonts w:ascii="Times New Roman" w:hAnsi="Times New Roman" w:cs="Times New Roman"/>
          <w:sz w:val="24"/>
          <w:szCs w:val="24"/>
        </w:rPr>
        <w:t xml:space="preserve"> AKP’den önce </w:t>
      </w:r>
      <w:r w:rsidRPr="00675D5B">
        <w:rPr>
          <w:rFonts w:ascii="Times New Roman" w:hAnsi="Times New Roman" w:cs="Times New Roman"/>
          <w:sz w:val="24"/>
          <w:szCs w:val="24"/>
        </w:rPr>
        <w:lastRenderedPageBreak/>
        <w:t>“ücretlilerin” milli gelirden aldığı pay % 50’ye yakınken 2017’de bu pay % 30’</w:t>
      </w:r>
      <w:r>
        <w:rPr>
          <w:rFonts w:ascii="Times New Roman" w:hAnsi="Times New Roman" w:cs="Times New Roman"/>
          <w:sz w:val="24"/>
          <w:szCs w:val="24"/>
        </w:rPr>
        <w:t>lar</w:t>
      </w:r>
      <w:r w:rsidRPr="00675D5B">
        <w:rPr>
          <w:rFonts w:ascii="Times New Roman" w:hAnsi="Times New Roman" w:cs="Times New Roman"/>
          <w:sz w:val="24"/>
          <w:szCs w:val="24"/>
        </w:rPr>
        <w:t xml:space="preserve">a </w:t>
      </w:r>
      <w:r>
        <w:rPr>
          <w:rFonts w:ascii="Times New Roman" w:hAnsi="Times New Roman" w:cs="Times New Roman"/>
          <w:sz w:val="24"/>
          <w:szCs w:val="24"/>
        </w:rPr>
        <w:t>düşmüştür.</w:t>
      </w:r>
      <w:r w:rsidRPr="00675D5B">
        <w:rPr>
          <w:rFonts w:ascii="Times New Roman" w:hAnsi="Times New Roman" w:cs="Times New Roman"/>
          <w:sz w:val="24"/>
          <w:szCs w:val="24"/>
        </w:rPr>
        <w:t xml:space="preserve">  Ücretliler içerisinde de “yevmiyeliler ile birlikte” en olumsuz koşullarda çalışanlar asgari ücretlidir. </w:t>
      </w:r>
      <w:r>
        <w:rPr>
          <w:rFonts w:ascii="Times New Roman" w:hAnsi="Times New Roman" w:cs="Times New Roman"/>
          <w:sz w:val="24"/>
          <w:szCs w:val="24"/>
        </w:rPr>
        <w:t>A</w:t>
      </w:r>
      <w:r w:rsidRPr="00675D5B">
        <w:rPr>
          <w:rFonts w:ascii="Times New Roman" w:hAnsi="Times New Roman" w:cs="Times New Roman"/>
          <w:sz w:val="24"/>
          <w:szCs w:val="24"/>
        </w:rPr>
        <w:t>sgari ücretlinin Türkiye’de çalışırken yaşadığı tek sorun ücretinin “asgari” olması değildir. Enflasyonun iki haneli olduğu bir yerde zammın enflasyon altında kalması reel yoksullaşmayı derinleştir</w:t>
      </w:r>
      <w:r>
        <w:rPr>
          <w:rFonts w:ascii="Times New Roman" w:hAnsi="Times New Roman" w:cs="Times New Roman"/>
          <w:sz w:val="24"/>
          <w:szCs w:val="24"/>
        </w:rPr>
        <w:t>iyor, geçimi zorlaştırıyor</w:t>
      </w:r>
      <w:r w:rsidRPr="00675D5B">
        <w:rPr>
          <w:rFonts w:ascii="Times New Roman" w:hAnsi="Times New Roman" w:cs="Times New Roman"/>
          <w:sz w:val="24"/>
          <w:szCs w:val="24"/>
        </w:rPr>
        <w:t xml:space="preserve">. Asgari ücretliye reel olarak “sıfır zam” verilmesi ancak enflasyon oranlarında cari artış ile mümkündür. Bu yönüyle </w:t>
      </w:r>
      <w:r>
        <w:rPr>
          <w:rFonts w:ascii="Times New Roman" w:hAnsi="Times New Roman" w:cs="Times New Roman"/>
          <w:sz w:val="24"/>
          <w:szCs w:val="24"/>
        </w:rPr>
        <w:t>asgari ücret için kamuoyuna sunulan</w:t>
      </w:r>
      <w:r w:rsidRPr="00675D5B">
        <w:rPr>
          <w:rFonts w:ascii="Times New Roman" w:hAnsi="Times New Roman" w:cs="Times New Roman"/>
          <w:sz w:val="24"/>
          <w:szCs w:val="24"/>
        </w:rPr>
        <w:t xml:space="preserve"> teklif</w:t>
      </w:r>
      <w:r>
        <w:rPr>
          <w:rFonts w:ascii="Times New Roman" w:hAnsi="Times New Roman" w:cs="Times New Roman"/>
          <w:sz w:val="24"/>
          <w:szCs w:val="24"/>
        </w:rPr>
        <w:t>ler dahi</w:t>
      </w:r>
      <w:r w:rsidRPr="00675D5B">
        <w:rPr>
          <w:rFonts w:ascii="Times New Roman" w:hAnsi="Times New Roman" w:cs="Times New Roman"/>
          <w:sz w:val="24"/>
          <w:szCs w:val="24"/>
        </w:rPr>
        <w:t xml:space="preserve"> insan onuruna yakışır iş ve yaşam için gerekli asgari ücret bandını </w:t>
      </w:r>
      <w:r>
        <w:rPr>
          <w:rFonts w:ascii="Times New Roman" w:hAnsi="Times New Roman" w:cs="Times New Roman"/>
          <w:sz w:val="24"/>
          <w:szCs w:val="24"/>
        </w:rPr>
        <w:t xml:space="preserve">tam olarak </w:t>
      </w:r>
      <w:r w:rsidRPr="00675D5B">
        <w:rPr>
          <w:rFonts w:ascii="Times New Roman" w:hAnsi="Times New Roman" w:cs="Times New Roman"/>
          <w:sz w:val="24"/>
          <w:szCs w:val="24"/>
        </w:rPr>
        <w:t>göster</w:t>
      </w:r>
      <w:r>
        <w:rPr>
          <w:rFonts w:ascii="Times New Roman" w:hAnsi="Times New Roman" w:cs="Times New Roman"/>
          <w:sz w:val="24"/>
          <w:szCs w:val="24"/>
        </w:rPr>
        <w:t>me</w:t>
      </w:r>
      <w:r w:rsidRPr="00675D5B">
        <w:rPr>
          <w:rFonts w:ascii="Times New Roman" w:hAnsi="Times New Roman" w:cs="Times New Roman"/>
          <w:sz w:val="24"/>
          <w:szCs w:val="24"/>
        </w:rPr>
        <w:t xml:space="preserve">mektedir. </w:t>
      </w:r>
      <w:r>
        <w:rPr>
          <w:rFonts w:ascii="Times New Roman" w:hAnsi="Times New Roman" w:cs="Times New Roman"/>
          <w:sz w:val="24"/>
          <w:szCs w:val="24"/>
        </w:rPr>
        <w:t>TÜİK’in açlık sınırının altında olan asgari ücret belirlemeleri, milyonlarca yurttaşı aileleri ile birlikte yoksulluğa itmektedir.</w:t>
      </w:r>
    </w:p>
    <w:p w:rsidR="00975144"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2016 yılında</w:t>
      </w:r>
      <w:r w:rsidRPr="00675D5B">
        <w:rPr>
          <w:rFonts w:ascii="Times New Roman" w:hAnsi="Times New Roman" w:cs="Times New Roman"/>
          <w:sz w:val="24"/>
          <w:szCs w:val="24"/>
        </w:rPr>
        <w:t xml:space="preserve"> asgari ücret artışı günlük 1 doların altında gerçekleşmişti</w:t>
      </w:r>
      <w:r>
        <w:rPr>
          <w:rFonts w:ascii="Times New Roman" w:hAnsi="Times New Roman" w:cs="Times New Roman"/>
          <w:sz w:val="24"/>
          <w:szCs w:val="24"/>
        </w:rPr>
        <w:t>r</w:t>
      </w:r>
      <w:r w:rsidRPr="00675D5B">
        <w:rPr>
          <w:rFonts w:ascii="Times New Roman" w:hAnsi="Times New Roman" w:cs="Times New Roman"/>
          <w:sz w:val="24"/>
          <w:szCs w:val="24"/>
        </w:rPr>
        <w:t xml:space="preserve">. </w:t>
      </w:r>
      <w:r>
        <w:rPr>
          <w:rFonts w:ascii="Times New Roman" w:hAnsi="Times New Roman" w:cs="Times New Roman"/>
          <w:sz w:val="24"/>
          <w:szCs w:val="24"/>
        </w:rPr>
        <w:t xml:space="preserve">2017 yılında da artış 1 dolar civarında olmuştur. </w:t>
      </w:r>
      <w:r w:rsidRPr="00675D5B">
        <w:rPr>
          <w:rFonts w:ascii="Times New Roman" w:hAnsi="Times New Roman" w:cs="Times New Roman"/>
          <w:sz w:val="24"/>
          <w:szCs w:val="24"/>
        </w:rPr>
        <w:t xml:space="preserve">Bu artış </w:t>
      </w:r>
      <w:r>
        <w:rPr>
          <w:rFonts w:ascii="Times New Roman" w:hAnsi="Times New Roman" w:cs="Times New Roman"/>
          <w:sz w:val="24"/>
          <w:szCs w:val="24"/>
        </w:rPr>
        <w:t xml:space="preserve">asgari ücretlinin günlük </w:t>
      </w:r>
      <w:r w:rsidRPr="00675D5B">
        <w:rPr>
          <w:rFonts w:ascii="Times New Roman" w:hAnsi="Times New Roman" w:cs="Times New Roman"/>
          <w:sz w:val="24"/>
          <w:szCs w:val="24"/>
        </w:rPr>
        <w:t>ulaşım giderini bile karşılayamamaktadır. Yani işçi, işveren ve devlet temsilcilerinin “Asgari Ücret Tespit Komisyonunda” bir araya gelişi</w:t>
      </w:r>
      <w:r>
        <w:rPr>
          <w:rFonts w:ascii="Times New Roman" w:hAnsi="Times New Roman" w:cs="Times New Roman"/>
          <w:sz w:val="24"/>
          <w:szCs w:val="24"/>
        </w:rPr>
        <w:t>,</w:t>
      </w:r>
      <w:r w:rsidRPr="00675D5B">
        <w:rPr>
          <w:rFonts w:ascii="Times New Roman" w:hAnsi="Times New Roman" w:cs="Times New Roman"/>
          <w:sz w:val="24"/>
          <w:szCs w:val="24"/>
        </w:rPr>
        <w:t xml:space="preserve"> </w:t>
      </w:r>
      <w:r>
        <w:rPr>
          <w:rFonts w:ascii="Times New Roman" w:hAnsi="Times New Roman" w:cs="Times New Roman"/>
          <w:sz w:val="24"/>
          <w:szCs w:val="24"/>
        </w:rPr>
        <w:t xml:space="preserve">asgari ücretlinin günlük yaşamında olumlu anlamda bir etkide bulunmamaktadır. Asgari ücretlinin AKP politikalarıyla nasıl yoksullaştırıldığı somut olarak aşağıdaki grafiklerde görülmektedir. Asgari ücret artışı yıllık enflasyon oranı altındadır. 2019 yılında cari zam oranı yüzde 30,6 bandının üzerinde gerçekleşmez ise asgari ücretlinin reel kayıpları karşılanmamış olacak ve yoksullaşması derinleşecektir. </w:t>
      </w:r>
    </w:p>
    <w:p w:rsidR="00975144"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Yüzde 30,6 oranı Yeni Ekonomik Programda öngörülen 15,9’luk Enflasyon tahmini esas alınarak hesaplanmıştır. 15,9’un üzerindeki her ilave enflasyon veya 30,6’nın altındaki her cari zam oranı asgari ücretli için daha çok yoksullaşma anlamına gelmektedir. Bu oranlar esas alındığında asgari ücret netinin bu yılki 1603,12 düzeyinde satın alma gücünde olması için en az 2.094 liraya çıkarılması gereklidir.  </w:t>
      </w:r>
    </w:p>
    <w:p w:rsidR="00975144" w:rsidRDefault="00975144" w:rsidP="00975144">
      <w:pPr>
        <w:spacing w:after="120" w:line="360" w:lineRule="auto"/>
        <w:jc w:val="both"/>
        <w:rPr>
          <w:rFonts w:ascii="Times New Roman" w:hAnsi="Times New Roman" w:cs="Times New Roman"/>
          <w:sz w:val="24"/>
          <w:szCs w:val="24"/>
        </w:rPr>
      </w:pPr>
    </w:p>
    <w:p w:rsidR="00975144" w:rsidRDefault="00975144" w:rsidP="00975144">
      <w:pPr>
        <w:spacing w:after="120" w:line="360" w:lineRule="auto"/>
        <w:jc w:val="both"/>
        <w:rPr>
          <w:rFonts w:ascii="Times New Roman" w:hAnsi="Times New Roman" w:cs="Times New Roman"/>
          <w:sz w:val="24"/>
          <w:szCs w:val="24"/>
        </w:rPr>
      </w:pPr>
      <w:r>
        <w:rPr>
          <w:noProof/>
          <w:lang w:eastAsia="tr-TR"/>
        </w:rPr>
        <w:drawing>
          <wp:inline distT="0" distB="0" distL="0" distR="0" wp14:anchorId="6F0FDBD2" wp14:editId="4E710ADD">
            <wp:extent cx="5886450" cy="2466975"/>
            <wp:effectExtent l="0" t="0" r="19050"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5144"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2018 yılındaki enflasyon ve kur krizi etkisiyle Asgari ücretin reel karşılığı sürekli azalmıştır. Dolar bazında yılbaşında 424 dolar olan asgari ücret dönem içerisinde 251 dolara kadar düşmüş, son aylardaki kur düşüşü sonucunda yeninde artarak 300 dolar bandına yaklaşmıştır. Kur krizi ile her şeye gelen zamlar olduğu gibi durmaktadır. Zamlar geri çekilmemiştir.</w:t>
      </w:r>
    </w:p>
    <w:p w:rsidR="00975144" w:rsidRPr="00675D5B" w:rsidRDefault="00975144" w:rsidP="00975144">
      <w:pPr>
        <w:spacing w:after="120" w:line="360" w:lineRule="auto"/>
        <w:jc w:val="both"/>
        <w:rPr>
          <w:rFonts w:ascii="Times New Roman" w:hAnsi="Times New Roman" w:cs="Times New Roman"/>
          <w:sz w:val="24"/>
          <w:szCs w:val="24"/>
        </w:rPr>
      </w:pPr>
      <w:r w:rsidRPr="00D53637">
        <w:rPr>
          <w:rFonts w:ascii="Times New Roman" w:hAnsi="Times New Roman" w:cs="Times New Roman"/>
          <w:noProof/>
          <w:sz w:val="24"/>
          <w:szCs w:val="24"/>
          <w:shd w:val="clear" w:color="auto" w:fill="FF0000"/>
          <w:lang w:eastAsia="tr-TR"/>
        </w:rPr>
        <w:drawing>
          <wp:inline distT="0" distB="0" distL="0" distR="0" wp14:anchorId="61BA98A0" wp14:editId="4E7E11E2">
            <wp:extent cx="5762625" cy="2352675"/>
            <wp:effectExtent l="0" t="0" r="9525"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5144"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2019 yılında yeni bir kur şoku veya borç krizinin asgari ücreti 2005 yılı düzeyine kalıcı olarak geriletme riski yüksektir. An itibariyle asgari ücretlilerin dolar bazında ücreti 10 yıl gerilemiştir.</w:t>
      </w:r>
    </w:p>
    <w:p w:rsidR="00975144" w:rsidRPr="00675D5B" w:rsidRDefault="00975144" w:rsidP="00975144">
      <w:pPr>
        <w:spacing w:after="120" w:line="360" w:lineRule="auto"/>
        <w:jc w:val="both"/>
        <w:rPr>
          <w:rFonts w:ascii="Times New Roman" w:hAnsi="Times New Roman" w:cs="Times New Roman"/>
          <w:sz w:val="24"/>
          <w:szCs w:val="24"/>
        </w:rPr>
      </w:pPr>
      <w:r w:rsidRPr="000825BA">
        <w:rPr>
          <w:rFonts w:ascii="Times New Roman" w:hAnsi="Times New Roman" w:cs="Times New Roman"/>
          <w:noProof/>
          <w:sz w:val="24"/>
          <w:szCs w:val="24"/>
          <w:lang w:eastAsia="tr-TR"/>
        </w:rPr>
        <w:drawing>
          <wp:inline distT="0" distB="0" distL="0" distR="0" wp14:anchorId="5580EA2F" wp14:editId="4DA4FA2B">
            <wp:extent cx="5762625" cy="2409825"/>
            <wp:effectExtent l="0" t="0" r="9525" b="9525"/>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5144" w:rsidRPr="004A54B5" w:rsidRDefault="00975144" w:rsidP="00975144">
      <w:pPr>
        <w:spacing w:after="120" w:line="360" w:lineRule="auto"/>
        <w:jc w:val="both"/>
        <w:rPr>
          <w:rFonts w:ascii="Times New Roman" w:hAnsi="Times New Roman" w:cs="Times New Roman"/>
          <w:sz w:val="24"/>
          <w:szCs w:val="24"/>
        </w:rPr>
      </w:pPr>
      <w:r w:rsidRPr="004A54B5">
        <w:rPr>
          <w:rFonts w:ascii="Times New Roman" w:hAnsi="Times New Roman" w:cs="Times New Roman"/>
          <w:sz w:val="24"/>
          <w:szCs w:val="24"/>
        </w:rPr>
        <w:t>Asgari ücret geçinmek için yeterli değil</w:t>
      </w:r>
      <w:r>
        <w:rPr>
          <w:rFonts w:ascii="Times New Roman" w:hAnsi="Times New Roman" w:cs="Times New Roman"/>
          <w:sz w:val="24"/>
          <w:szCs w:val="24"/>
        </w:rPr>
        <w:t>dir v</w:t>
      </w:r>
      <w:r w:rsidRPr="004A54B5">
        <w:rPr>
          <w:rFonts w:ascii="Times New Roman" w:hAnsi="Times New Roman" w:cs="Times New Roman"/>
          <w:sz w:val="24"/>
          <w:szCs w:val="24"/>
        </w:rPr>
        <w:t xml:space="preserve">e en az </w:t>
      </w:r>
      <w:r w:rsidRPr="004A54B5">
        <w:rPr>
          <w:rFonts w:ascii="Times New Roman" w:hAnsi="Times New Roman" w:cs="Times New Roman"/>
          <w:b/>
          <w:sz w:val="24"/>
          <w:szCs w:val="24"/>
        </w:rPr>
        <w:t>2.850 TL</w:t>
      </w:r>
      <w:r w:rsidRPr="004A54B5">
        <w:rPr>
          <w:rFonts w:ascii="Times New Roman" w:hAnsi="Times New Roman" w:cs="Times New Roman"/>
          <w:sz w:val="24"/>
          <w:szCs w:val="24"/>
        </w:rPr>
        <w:t xml:space="preserve"> olmalıdır.</w:t>
      </w:r>
    </w:p>
    <w:p w:rsidR="00975144" w:rsidRPr="004A54B5" w:rsidRDefault="00975144" w:rsidP="00975144">
      <w:pPr>
        <w:spacing w:after="120" w:line="360" w:lineRule="auto"/>
        <w:jc w:val="both"/>
        <w:rPr>
          <w:rFonts w:ascii="Times New Roman" w:hAnsi="Times New Roman" w:cs="Times New Roman"/>
          <w:sz w:val="24"/>
          <w:szCs w:val="24"/>
        </w:rPr>
      </w:pPr>
      <w:r w:rsidRPr="004A54B5">
        <w:rPr>
          <w:rFonts w:ascii="Times New Roman" w:hAnsi="Times New Roman" w:cs="Times New Roman"/>
          <w:sz w:val="24"/>
          <w:szCs w:val="24"/>
        </w:rPr>
        <w:t>HDP olarak 24 Haziran seçim bildirgemizde de ifade ettiğimiz üzere, asgari ücretin mevcut halinin yetersiz olduğu ortadadır. Asgari ücretin arttırıldığı hali dahi enflasyon artışları karşısında emekçileri korumaktan uzaktır.</w:t>
      </w:r>
      <w:r>
        <w:rPr>
          <w:rFonts w:ascii="Times New Roman" w:hAnsi="Times New Roman" w:cs="Times New Roman"/>
          <w:b/>
          <w:sz w:val="24"/>
          <w:szCs w:val="24"/>
        </w:rPr>
        <w:t xml:space="preserve">  </w:t>
      </w:r>
      <w:r w:rsidRPr="004A54B5">
        <w:rPr>
          <w:rFonts w:ascii="Times New Roman" w:hAnsi="Times New Roman" w:cs="Times New Roman"/>
          <w:sz w:val="24"/>
          <w:szCs w:val="24"/>
        </w:rPr>
        <w:t>Bu kapsamda yoksulluk ve gelir dağılımda adaletsizlik AKP politikalarıyla günden güne artmaktadır.</w:t>
      </w:r>
    </w:p>
    <w:p w:rsidR="00975144" w:rsidRPr="004A54B5" w:rsidRDefault="00975144" w:rsidP="00975144">
      <w:pPr>
        <w:spacing w:after="120" w:line="360" w:lineRule="auto"/>
        <w:jc w:val="both"/>
      </w:pPr>
      <w:r w:rsidRPr="004A54B5">
        <w:rPr>
          <w:rFonts w:ascii="Times New Roman" w:hAnsi="Times New Roman" w:cs="Times New Roman"/>
          <w:sz w:val="24"/>
          <w:szCs w:val="24"/>
        </w:rPr>
        <w:t xml:space="preserve">HDP olarak önerimiz, yoksulluk sınırının en az yarısı kadar asgari ücret belirlenmesidir. Net olarak önerdiğimiz asgari ücret 2.850 TL’dir. Bu ücret gelir vergisinden muaf tutulmalıdır. Her </w:t>
      </w:r>
      <w:r w:rsidRPr="004A54B5">
        <w:rPr>
          <w:rFonts w:ascii="Times New Roman" w:hAnsi="Times New Roman" w:cs="Times New Roman"/>
          <w:sz w:val="24"/>
          <w:szCs w:val="24"/>
        </w:rPr>
        <w:lastRenderedPageBreak/>
        <w:t>hanede iki kişinin istihdam edilmesi durumunda yoksul hane halkı kalmaması bu şekilde sağlanmış olacaktır. En az 7-9 Milyon çalışanı doğrudan ve tüm çalışanları dolaylı olarak etkileyen bu karar Aralık ayı sonunda açıklanacaktır.</w:t>
      </w:r>
      <w:r w:rsidRPr="00F55E64">
        <w:rPr>
          <w:rFonts w:ascii="Times New Roman" w:hAnsi="Times New Roman" w:cs="Times New Roman"/>
          <w:b/>
          <w:sz w:val="24"/>
          <w:szCs w:val="24"/>
        </w:rPr>
        <w:t xml:space="preserve"> </w:t>
      </w:r>
      <w:r w:rsidRPr="004A54B5">
        <w:rPr>
          <w:rFonts w:ascii="Times New Roman" w:hAnsi="Times New Roman" w:cs="Times New Roman"/>
          <w:sz w:val="24"/>
          <w:szCs w:val="24"/>
        </w:rPr>
        <w:t xml:space="preserve">HDP olarak yoksulluk sınırının yarısı olacak asgari ücretin reel azalışının önlenmesi için ayrıca yıllık olarak değil dönemlik olarak belirlenmesini öneriyoruz. </w:t>
      </w:r>
    </w:p>
    <w:p w:rsidR="00975144" w:rsidRPr="00A518D7" w:rsidRDefault="009F3C9C" w:rsidP="00975144">
      <w:pPr>
        <w:pStyle w:val="Balk3"/>
      </w:pPr>
      <w:r>
        <w:t>Emek ve Grevlerin Engellenmesi</w:t>
      </w:r>
    </w:p>
    <w:p w:rsidR="00975144" w:rsidRPr="00A518D7" w:rsidRDefault="00975144" w:rsidP="00975144">
      <w:pPr>
        <w:spacing w:after="120" w:line="360" w:lineRule="auto"/>
        <w:jc w:val="both"/>
        <w:rPr>
          <w:rFonts w:ascii="Times New Roman" w:hAnsi="Times New Roman" w:cs="Times New Roman"/>
          <w:sz w:val="24"/>
          <w:szCs w:val="24"/>
        </w:rPr>
      </w:pPr>
      <w:r w:rsidRPr="0089361D">
        <w:rPr>
          <w:rFonts w:ascii="Times New Roman" w:hAnsi="Times New Roman" w:cs="Times New Roman"/>
          <w:sz w:val="24"/>
          <w:szCs w:val="24"/>
        </w:rPr>
        <w:t>Örgütlü emek gücüne, demokratik kitle örgütlerine, sendikalara karşı yapılan saldırı ve</w:t>
      </w:r>
      <w:r w:rsidRPr="00A518D7">
        <w:rPr>
          <w:rFonts w:ascii="Times New Roman" w:hAnsi="Times New Roman" w:cs="Times New Roman"/>
          <w:b/>
          <w:sz w:val="24"/>
          <w:szCs w:val="24"/>
        </w:rPr>
        <w:t xml:space="preserve"> </w:t>
      </w:r>
      <w:r w:rsidRPr="00A518D7">
        <w:rPr>
          <w:rFonts w:ascii="Times New Roman" w:hAnsi="Times New Roman" w:cs="Times New Roman"/>
          <w:sz w:val="24"/>
          <w:szCs w:val="24"/>
        </w:rPr>
        <w:t xml:space="preserve">baskılar AKP’nin emek karşıtı politikası kapsamındadır. AKP iktidarı dönemi, örgütlü emeğin kurumlarının alanlarını daraltma dönemidir. Her alanda “paralel ve yandaş örgütlerinin kurma girişimleri” sendikal alanda yandaş sendikalar eliyle başarıya ulaşmıştır. </w:t>
      </w:r>
    </w:p>
    <w:p w:rsidR="00975144" w:rsidRPr="00A518D7" w:rsidRDefault="00975144" w:rsidP="00975144">
      <w:pPr>
        <w:spacing w:after="120" w:line="360" w:lineRule="auto"/>
        <w:jc w:val="both"/>
        <w:rPr>
          <w:rFonts w:ascii="Times New Roman" w:hAnsi="Times New Roman" w:cs="Times New Roman"/>
          <w:b/>
          <w:sz w:val="24"/>
          <w:szCs w:val="24"/>
        </w:rPr>
      </w:pPr>
      <w:r w:rsidRPr="00A518D7">
        <w:rPr>
          <w:rFonts w:ascii="Times New Roman" w:hAnsi="Times New Roman" w:cs="Times New Roman"/>
          <w:sz w:val="24"/>
          <w:szCs w:val="24"/>
        </w:rPr>
        <w:t xml:space="preserve">Türkiye’de anayasal ve uluslararası hukuk koruması altında olan grev hakkı fiilen AKP eliyle kısıtlanmıştır. Sendikalara üye olan işçiler işten atılmakta, grev kararları kamu eliyle yasaklanmakta veya engellenmekte ve en basit ve temel hak kullanımı olan basın açıklamaları bile ülkenin birçok yerinde polis saldırısı ve devamında soruşturma/kovuşturmalara maruz kalmaktadır. </w:t>
      </w:r>
    </w:p>
    <w:p w:rsidR="00975144" w:rsidRPr="00A518D7" w:rsidRDefault="00975144" w:rsidP="00975144">
      <w:pPr>
        <w:spacing w:after="120" w:line="360" w:lineRule="auto"/>
        <w:jc w:val="both"/>
        <w:rPr>
          <w:rFonts w:ascii="Times New Roman" w:hAnsi="Times New Roman" w:cs="Times New Roman"/>
          <w:b/>
          <w:sz w:val="24"/>
          <w:szCs w:val="24"/>
        </w:rPr>
      </w:pPr>
      <w:r w:rsidRPr="00A518D7">
        <w:rPr>
          <w:rFonts w:ascii="Times New Roman" w:hAnsi="Times New Roman" w:cs="Times New Roman"/>
          <w:sz w:val="24"/>
          <w:szCs w:val="24"/>
        </w:rPr>
        <w:t xml:space="preserve">12 Eylül Darbesi’nin kaldıramadığı “657 güvencesi”, AKP eliyle OHAL-KHK’leri marifetiyle hukuksuz </w:t>
      </w:r>
      <w:r w:rsidR="00F803BD">
        <w:rPr>
          <w:rFonts w:ascii="Times New Roman" w:hAnsi="Times New Roman" w:cs="Times New Roman"/>
          <w:sz w:val="24"/>
          <w:szCs w:val="24"/>
        </w:rPr>
        <w:t>olarak</w:t>
      </w:r>
      <w:r w:rsidRPr="00A518D7">
        <w:rPr>
          <w:rFonts w:ascii="Times New Roman" w:hAnsi="Times New Roman" w:cs="Times New Roman"/>
          <w:sz w:val="24"/>
          <w:szCs w:val="24"/>
        </w:rPr>
        <w:t xml:space="preserve"> daraltılmıştır.</w:t>
      </w:r>
      <w:r w:rsidRPr="00A518D7">
        <w:rPr>
          <w:rFonts w:ascii="Times New Roman" w:hAnsi="Times New Roman" w:cs="Times New Roman"/>
          <w:b/>
          <w:sz w:val="24"/>
          <w:szCs w:val="24"/>
        </w:rPr>
        <w:t xml:space="preserve"> </w:t>
      </w:r>
      <w:r w:rsidRPr="00A518D7">
        <w:rPr>
          <w:rFonts w:ascii="Times New Roman" w:hAnsi="Times New Roman" w:cs="Times New Roman"/>
          <w:sz w:val="24"/>
          <w:szCs w:val="24"/>
        </w:rPr>
        <w:t>AKP’nin 2003 yılından bu yana uygulamaya çalıştığı “kamu personel reformu” 2014 yılından sonra “iç güvenlik paketi” adı altında tartışılmış ve devlet memurunun aynı zamanda hükümetin memuru olması gerektiği fikriyle ortaya atılmıştı</w:t>
      </w:r>
      <w:r>
        <w:rPr>
          <w:rFonts w:ascii="Times New Roman" w:hAnsi="Times New Roman" w:cs="Times New Roman"/>
          <w:sz w:val="24"/>
          <w:szCs w:val="24"/>
        </w:rPr>
        <w:t>r</w:t>
      </w:r>
      <w:r w:rsidRPr="00A518D7">
        <w:rPr>
          <w:rFonts w:ascii="Times New Roman" w:hAnsi="Times New Roman" w:cs="Times New Roman"/>
          <w:sz w:val="24"/>
          <w:szCs w:val="24"/>
        </w:rPr>
        <w:t>. OHAL KHK’leriyle; uluslararası hukuka, Anayasaya, Meclis içtüzüğüne, Danıştay kararlarına açıkça aykırı bir şekilde 130 binden fazla kamu emekçisi işinden atılmıştır. OHAL bitmiş olmasına rağmen, OHAL komisyonu, hukuk-dışı</w:t>
      </w:r>
      <w:r w:rsidR="00F803BD">
        <w:rPr>
          <w:rFonts w:ascii="Times New Roman" w:hAnsi="Times New Roman" w:cs="Times New Roman"/>
          <w:sz w:val="24"/>
          <w:szCs w:val="24"/>
        </w:rPr>
        <w:t xml:space="preserve"> olan</w:t>
      </w:r>
      <w:r w:rsidRPr="00A518D7">
        <w:rPr>
          <w:rFonts w:ascii="Times New Roman" w:hAnsi="Times New Roman" w:cs="Times New Roman"/>
          <w:sz w:val="24"/>
          <w:szCs w:val="24"/>
        </w:rPr>
        <w:t xml:space="preserve"> ihraçların mahkemelere gitmesini geciktirmek amacıyla açık tutulmaktadır.</w:t>
      </w:r>
      <w:r w:rsidRPr="00A518D7">
        <w:rPr>
          <w:rFonts w:ascii="Times New Roman" w:hAnsi="Times New Roman" w:cs="Times New Roman"/>
          <w:b/>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Türkiye’de sendikalara üye olduğu için işten atılan işçiler her</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gün gündeme gelmeye başlamıştır. Cargill, Tariş, Havalimanı, Flormar gibi birçok örnekte haklarını arayan işçiler, sendikalı olmaya çalışan/sendikalarını seçmeye çalışan işçiler hukuksuz bir şekilde işten atılmaktadır.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Grev ertelemelerinin (yasaklamalarının) gerekçelerinin uydurma olduğu itiraf edilmiştir. AKP iktidarı döneminde 13, OHAL döneminde ise 5 grev “milli güvenliği “, “genel sağlığı” veya “finansal istikrarı bozucu” olduğu gibi gerekçelerle ertelenmiş ve aslında yasaklanmıştır. DİSK’in 2017 Ocak ayında metal iş kolundaki grevlerin ertelenmesinin ardından yaptığı “Grev yasaklarının gerekçesi milli güvenlik değildir. Gerçek amaç, işçinin evine götüreceği ekmeği </w:t>
      </w:r>
      <w:r w:rsidRPr="00A518D7">
        <w:rPr>
          <w:rFonts w:ascii="Times New Roman" w:hAnsi="Times New Roman" w:cs="Times New Roman"/>
          <w:sz w:val="24"/>
          <w:szCs w:val="24"/>
        </w:rPr>
        <w:lastRenderedPageBreak/>
        <w:t>işverenin insafına bırakmaktır” tespitinin haklılığı, Cumhurbaşkanı tarafından yapılan ilgili açıklama ile kabul edilmiştir.</w:t>
      </w:r>
      <w:r w:rsidRPr="00A518D7">
        <w:rPr>
          <w:rStyle w:val="DipnotBavurusu"/>
          <w:rFonts w:ascii="Times New Roman" w:hAnsi="Times New Roman" w:cs="Times New Roman"/>
          <w:sz w:val="24"/>
          <w:szCs w:val="24"/>
        </w:rPr>
        <w:footnoteReference w:id="93"/>
      </w:r>
      <w:r w:rsidRPr="00A518D7">
        <w:rPr>
          <w:rFonts w:ascii="Times New Roman" w:hAnsi="Times New Roman" w:cs="Times New Roman"/>
          <w:sz w:val="24"/>
          <w:szCs w:val="24"/>
        </w:rPr>
        <w:t xml:space="preserve"> Cumhurbaşkanı Erdoğan 'OHAL'i patronlar rahat etsin, işçiler greve çıkamasın' diye kullandıklarını söylemişti</w:t>
      </w:r>
      <w:r w:rsidRPr="00A518D7">
        <w:rPr>
          <w:rStyle w:val="DipnotBavurusu"/>
          <w:rFonts w:ascii="Times New Roman" w:hAnsi="Times New Roman" w:cs="Times New Roman"/>
          <w:sz w:val="24"/>
          <w:szCs w:val="24"/>
        </w:rPr>
        <w:footnoteReference w:id="94"/>
      </w:r>
      <w:r w:rsidRPr="00A518D7">
        <w:rPr>
          <w:rFonts w:ascii="Times New Roman" w:hAnsi="Times New Roman" w:cs="Times New Roman"/>
          <w:sz w:val="24"/>
          <w:szCs w:val="24"/>
        </w:rPr>
        <w:t>.</w:t>
      </w:r>
    </w:p>
    <w:p w:rsidR="00975144" w:rsidRPr="00A518D7" w:rsidRDefault="00975144" w:rsidP="00975144">
      <w:pPr>
        <w:spacing w:after="120" w:line="360" w:lineRule="auto"/>
        <w:jc w:val="both"/>
        <w:rPr>
          <w:rFonts w:ascii="Times New Roman" w:hAnsi="Times New Roman" w:cs="Times New Roman"/>
          <w:b/>
          <w:bCs/>
          <w:sz w:val="24"/>
          <w:szCs w:val="24"/>
        </w:rPr>
      </w:pPr>
      <w:r w:rsidRPr="00A518D7">
        <w:rPr>
          <w:rFonts w:ascii="Times New Roman" w:hAnsi="Times New Roman" w:cs="Times New Roman"/>
          <w:sz w:val="24"/>
          <w:szCs w:val="24"/>
        </w:rPr>
        <w:t xml:space="preserve">AKP iktidara geldiği 2002’den bu yana tam 18 grevi yasakladı. Yasaklanan en son grev, Soda Kromsan işçisinin grevi oldu. </w:t>
      </w:r>
      <w:r w:rsidRPr="00A518D7">
        <w:rPr>
          <w:rFonts w:ascii="Times New Roman" w:hAnsi="Times New Roman" w:cs="Times New Roman"/>
          <w:b/>
          <w:bCs/>
          <w:sz w:val="24"/>
          <w:szCs w:val="24"/>
        </w:rPr>
        <w:t>AKP’nin OHAL’den önce ve sonra yasakladığı bazı grevler aşağıda listelenmiştir</w:t>
      </w:r>
      <w:r>
        <w:rPr>
          <w:rFonts w:ascii="Times New Roman" w:hAnsi="Times New Roman" w:cs="Times New Roman"/>
          <w:b/>
          <w:bCs/>
          <w:sz w:val="24"/>
          <w:szCs w:val="24"/>
        </w:rPr>
        <w:t>.</w:t>
      </w:r>
      <w:r w:rsidRPr="00A518D7">
        <w:rPr>
          <w:rStyle w:val="DipnotBavurusu"/>
          <w:rFonts w:ascii="Times New Roman" w:hAnsi="Times New Roman" w:cs="Times New Roman"/>
          <w:b/>
          <w:bCs/>
          <w:sz w:val="24"/>
          <w:szCs w:val="24"/>
        </w:rPr>
        <w:footnoteReference w:id="95"/>
      </w:r>
      <w:r w:rsidRPr="00A518D7">
        <w:rPr>
          <w:rFonts w:ascii="Times New Roman" w:hAnsi="Times New Roman" w:cs="Times New Roman"/>
          <w:b/>
          <w:bCs/>
          <w:sz w:val="24"/>
          <w:szCs w:val="24"/>
        </w:rPr>
        <w:t xml:space="preserve"> Bu grevler kapsamında hak kaybı yaşayan işçi sayısı 130 bin üzerindedir.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OHAL döneminde çıkardığı 678 sayılı KHK’yle </w:t>
      </w:r>
      <w:r>
        <w:rPr>
          <w:rFonts w:ascii="Times New Roman" w:hAnsi="Times New Roman" w:cs="Times New Roman"/>
          <w:sz w:val="24"/>
          <w:szCs w:val="24"/>
        </w:rPr>
        <w:t>grev yasağı kapsamını genişletmiştir</w:t>
      </w:r>
      <w:r w:rsidRPr="00A518D7">
        <w:rPr>
          <w:rFonts w:ascii="Times New Roman" w:hAnsi="Times New Roman" w:cs="Times New Roman"/>
          <w:sz w:val="24"/>
          <w:szCs w:val="24"/>
        </w:rPr>
        <w:t xml:space="preserve">. </w:t>
      </w:r>
      <w:proofErr w:type="gramStart"/>
      <w:r w:rsidRPr="00A518D7">
        <w:rPr>
          <w:rFonts w:ascii="Times New Roman" w:hAnsi="Times New Roman" w:cs="Times New Roman"/>
          <w:sz w:val="24"/>
          <w:szCs w:val="24"/>
        </w:rPr>
        <w:t xml:space="preserve">6356 sayılı Sendikalar ve Toplu İş Sözleşmesi Kanunu’nun 63. maddesinde “Karar verilmiş veya başlanmış olan kanuni bir grev veya lokavt genel sağlığı veya milli güvenliği bozucu nitelikte ise Bakanlar Kurulu bu uyuşmazlıkta grev ve lokavtı altmış gün süre ile erteleyebilir” olarak yer alan grev erteleme koşullarına “büyükşehir belediyelerinin şehir içi toplu taşıma hizmetlerini, bankacılık hizmetlerinde ekonomik veya finansal istikrarı bozucu </w:t>
      </w:r>
      <w:r>
        <w:rPr>
          <w:rFonts w:ascii="Times New Roman" w:hAnsi="Times New Roman" w:cs="Times New Roman"/>
          <w:sz w:val="24"/>
          <w:szCs w:val="24"/>
        </w:rPr>
        <w:t>nitelikte olması” durumu eklenmiştir</w:t>
      </w:r>
      <w:r w:rsidRPr="00A518D7">
        <w:rPr>
          <w:rFonts w:ascii="Times New Roman" w:hAnsi="Times New Roman" w:cs="Times New Roman"/>
          <w:sz w:val="24"/>
          <w:szCs w:val="24"/>
        </w:rPr>
        <w:t>.</w:t>
      </w:r>
      <w:proofErr w:type="gramEnd"/>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AKP Hükümetinin yasakladığı ilk grev 1 Temmuz 2003’te Petrol-İş’in örgütlü olduğu Petlas Lastik Sanayi ve Ticaret AŞ’deki grev oldu.</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Hükümet 8 Aralık 2003’te, Kristal-İş üyesi 5 bin Paşabahçe işçisinin grevini daha başlamadan yasakladı.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Camda yasağın kalkmasının ardından, Paşabahçe işçileri 30 Ocak 2004 günü greve yeniden başladı. Ancak AKP, grevi ikinci kez yasakladı. Milli güvenliği bozucu gerekçesine genel sağlık gerekçesi de getirildi.</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21 Mart 2004’te Lastik-İş’in toplu iş sözleşmesi görüşmeleri anlaşmazlıkla sonuçlanınca 20 ayrı fabrikada 5 binin üzerinde işçinin aldığı grev kararı Bakanlar Kurulu tarafından yasaklandı.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1 Eylül 2005’te, Türkiye Maden-İş’in örgütlü olduğu Erdemir Madencilik’teki grev yasaklandı.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27 Haziran 2014’te 5 bin 800 işçinin Şişecam’a bağlı 10 cam fabrikasında 8 gündür sürdürdüğü grev, genel sağlığı ve milli güvenliği bozucu nitelikte olduğu gerekçesiyle yasaklandı.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21 Temmuz 2014’te ise Bakanlar Kurulu, Çöllolar Kömür Sahası işyeri ile Çayırhan Kömür İşletmesinde, Türkiye Maden İşçileri Sendikası tarafından alınan grev kararını, genel sağlığı ve milli güvenliği bozucu nitelikte olduğu gerekçesiyle yasakladı.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30 Ocak 2015’te Bakanlar Kurulu, Birleşik Metal-İş’in, aralarında Anadolu Isuzu, Demisaş Döküm, Federal Mogul, Sarkuysan ve Türk Prysmian Kablo’nun da olduğu 22 fabrikada uyguladığı grevi yasakladı.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AKP’nin OHAL’i fırsat bilerek yasakladığı ilk grev Asil Çelik oldu. AKP, toplu iş görüşmelerinde anlaşmaya varılamaması üzerine Asil Çelik’te 18 Ocak 2017’de başlayacak grevi yasakladı.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Birleşik Metal-İş’in örgütlü olduğu EMİS’e bağlı işyerlerinde 20 Ocak 2017’de başlayan grev, Erdoğan’ın da imzasının bulunduğu bir kararla ‘milli güvenliği bozucu’ nitelikte olduğu gerekçe gösterilerek yasaklandı.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20 Mart 2017 tarihinde Resmi Gazete’de yayımlanan kararla, Akbank grevi ‘Ekonomik ve finansal istikrarı bozucu nitelikte’ olduğu gerekçesiyle başlamadan yasaklandı.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22 Mayıs 2017 tarihli Resmi Gazete’de yer alan kararla Şişecam işçilerinin 24 Mayıs 2017’de başlatacağı grev “Milli güvenliği bozucu nitelikte olduğu” gerekçesiyle başlamadan yasaklandı.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Mefar İlaç Fabrikası'nda toplu sözleşme görüşmelerinden sonuç alınamaması üzerine alınan grev kararı Bakanlar Kurulu kararıyla yasaklandı. 5 Haziran 2017 tarihinde alınan kararda, “genel sağlığı bozucu nitelikte görüldüğünden” ifadeleri yer aldı.</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MESS sözleşmesi kapsamında 130 bin işçiyi kapsayan ve 2 Şubat'ta (2018) başlayacak olan grev, Bakanlar Kurulu’nun kararı ve</w:t>
      </w:r>
      <w:r w:rsidR="009F3C9C">
        <w:rPr>
          <w:rFonts w:ascii="Times New Roman" w:hAnsi="Times New Roman" w:cs="Times New Roman"/>
          <w:sz w:val="24"/>
          <w:szCs w:val="24"/>
        </w:rPr>
        <w:t xml:space="preserve"> Cumhurbaşkanı Tayyip Erdoğan’ı</w:t>
      </w:r>
      <w:r w:rsidRPr="00A518D7">
        <w:rPr>
          <w:rFonts w:ascii="Times New Roman" w:hAnsi="Times New Roman" w:cs="Times New Roman"/>
          <w:sz w:val="24"/>
          <w:szCs w:val="24"/>
        </w:rPr>
        <w:t>n onayıyla yasaklandı. Yasaklama kararının, patron sendikası MESS'in işçi sendikalarıyla yapacağı görüşme gününde alınması dikkat çekti.</w:t>
      </w:r>
    </w:p>
    <w:p w:rsidR="00975144" w:rsidRPr="00A518D7" w:rsidRDefault="00975144" w:rsidP="00975144">
      <w:pPr>
        <w:pStyle w:val="ListeParagraf"/>
        <w:numPr>
          <w:ilvl w:val="0"/>
          <w:numId w:val="22"/>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Petrol-İş üyesi Soda Kromsan işçilerinin Adana ve Mersin'de aldığı grev kararı grevin başlayacağı gün olan 23 Mayıs 2018'de Bakanlar Kurulu kararıyla yasaklandı.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Son günlerde yoğunlaşan işçi hak arayışlarına ve yaşamsal taleplerine karşı hak gaspının kriz fırsatçılığı ile birleştiği görülmektedir. Cargill, Flormar ve TÜPRAŞ işçilerinin demokratik hak arayışlarını takiben Yeşil plaza, TÜVTÜRK, Migros ve Havalimanı işçilerinin direnişleri gelmiştir. Yaşanan derin ekonomik krizin faturası daha ağır çalışma koşulları ve gasp edilen ücretler şeklinde işçilere yansıtılmaktadır. İşçilerin haklarını koruma görevi olan kamu gücü hakkını arayan emekçilerin karşısına AKP eliyle diktirilmektedir. </w:t>
      </w:r>
    </w:p>
    <w:p w:rsidR="00975144" w:rsidRPr="00A518D7" w:rsidRDefault="00975144" w:rsidP="00975144">
      <w:pPr>
        <w:pStyle w:val="Balk3"/>
      </w:pPr>
      <w:bookmarkStart w:id="24" w:name="_Toc531135730"/>
      <w:r w:rsidRPr="00A518D7">
        <w:lastRenderedPageBreak/>
        <w:t>AKP’nin OHAL KHK İhraçları Dünya Hukuksuzluk Tarihine Geçmiştir</w:t>
      </w:r>
      <w:bookmarkEnd w:id="24"/>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15 Temmuz Darbe Girişiminden sonra 105 hafta</w:t>
      </w:r>
      <w:r>
        <w:rPr>
          <w:rFonts w:ascii="Times New Roman" w:hAnsi="Times New Roman" w:cs="Times New Roman"/>
          <w:sz w:val="24"/>
          <w:szCs w:val="24"/>
        </w:rPr>
        <w:t>,</w:t>
      </w:r>
      <w:r w:rsidRPr="00A518D7">
        <w:rPr>
          <w:rFonts w:ascii="Times New Roman" w:hAnsi="Times New Roman" w:cs="Times New Roman"/>
          <w:sz w:val="24"/>
          <w:szCs w:val="24"/>
        </w:rPr>
        <w:t xml:space="preserve"> ülkeyi OHAL ile yöneten AKP Genel Başkanı Erdoğan, “ihtiyaç halinde” OHAL’i tekrar getirebileceklerini de ifade etmiştir.</w:t>
      </w:r>
      <w:r w:rsidRPr="00A518D7">
        <w:rPr>
          <w:rStyle w:val="DipnotBavurusu"/>
          <w:rFonts w:ascii="Times New Roman" w:hAnsi="Times New Roman" w:cs="Times New Roman"/>
          <w:sz w:val="24"/>
          <w:szCs w:val="24"/>
        </w:rPr>
        <w:footnoteReference w:id="96"/>
      </w:r>
      <w:r w:rsidRPr="00A518D7">
        <w:rPr>
          <w:rFonts w:ascii="Times New Roman" w:hAnsi="Times New Roman" w:cs="Times New Roman"/>
          <w:sz w:val="24"/>
          <w:szCs w:val="24"/>
        </w:rPr>
        <w:t xml:space="preserve"> Her ne kadar </w:t>
      </w:r>
      <w:r>
        <w:rPr>
          <w:rFonts w:ascii="Times New Roman" w:hAnsi="Times New Roman" w:cs="Times New Roman"/>
          <w:sz w:val="24"/>
          <w:szCs w:val="24"/>
        </w:rPr>
        <w:t>çeşitli bahanelere sığınılsa da</w:t>
      </w:r>
      <w:r w:rsidRPr="00A518D7">
        <w:rPr>
          <w:rFonts w:ascii="Times New Roman" w:hAnsi="Times New Roman" w:cs="Times New Roman"/>
          <w:sz w:val="24"/>
          <w:szCs w:val="24"/>
        </w:rPr>
        <w:t xml:space="preserve"> OHAL döneminde çıkan 36 KHK’nin araba lastiğinden işsizlik sigortası fonuna kadar çok daha geniş kapsamlı olduğu bilinmektedir.  OHAL dönemi uygulamalarının siyasi ve ekonomik</w:t>
      </w:r>
      <w:r w:rsidRPr="00A518D7">
        <w:rPr>
          <w:rStyle w:val="DipnotBavurusu"/>
          <w:rFonts w:ascii="Times New Roman" w:hAnsi="Times New Roman" w:cs="Times New Roman"/>
          <w:sz w:val="24"/>
          <w:szCs w:val="24"/>
        </w:rPr>
        <w:footnoteReference w:id="97"/>
      </w:r>
      <w:r w:rsidRPr="00A518D7">
        <w:rPr>
          <w:rFonts w:ascii="Times New Roman" w:hAnsi="Times New Roman" w:cs="Times New Roman"/>
          <w:sz w:val="24"/>
          <w:szCs w:val="24"/>
        </w:rPr>
        <w:t xml:space="preserve"> birçok sonucu olmuştur. Ancak en çok tartışılan uygulama OHAL KHK’leri kapsamındaki ihraçlar olmuştur.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Kamudan atılan ihraçlar kolektif bir hukuksuzluk ile cezaland</w:t>
      </w:r>
      <w:r>
        <w:rPr>
          <w:rFonts w:ascii="Times New Roman" w:hAnsi="Times New Roman" w:cs="Times New Roman"/>
          <w:sz w:val="24"/>
          <w:szCs w:val="24"/>
        </w:rPr>
        <w:t>ırılmaktadır</w:t>
      </w:r>
      <w:r w:rsidRPr="00A518D7">
        <w:rPr>
          <w:rFonts w:ascii="Times New Roman" w:hAnsi="Times New Roman" w:cs="Times New Roman"/>
          <w:sz w:val="24"/>
          <w:szCs w:val="24"/>
        </w:rPr>
        <w:t xml:space="preserve">. Memurların iş güvencesini yok eden ve mevcut memurlar üzerinde de bir baskıya neden olan “KHK ile ihraç edilme kaygısı” OHAL bitmiş olmasına rağmen devam etmektedir. KHK’lerle iş güvencesinin kaldırılmış olması ve 133 bini aşkın kişinin açıkça hukuksuz </w:t>
      </w:r>
      <w:r w:rsidR="00F803BD">
        <w:rPr>
          <w:rFonts w:ascii="Times New Roman" w:hAnsi="Times New Roman" w:cs="Times New Roman"/>
          <w:sz w:val="24"/>
          <w:szCs w:val="24"/>
        </w:rPr>
        <w:t>olarak</w:t>
      </w:r>
      <w:r w:rsidRPr="00A518D7">
        <w:rPr>
          <w:rFonts w:ascii="Times New Roman" w:hAnsi="Times New Roman" w:cs="Times New Roman"/>
          <w:sz w:val="24"/>
          <w:szCs w:val="24"/>
        </w:rPr>
        <w:t xml:space="preserve"> işten atılması bu kaygının yersiz olmadığını göstermektedir. Bu kaygının etkisiyle 2016 ve 2017 yıllarında binlerce kamu emekçisi ya sendikalarından istifa etmiş, ya emekli olmuş ya da “makul” sendikalara üye yapılmıştır. </w:t>
      </w:r>
    </w:p>
    <w:p w:rsidR="00975144" w:rsidRPr="00A518D7" w:rsidRDefault="00975144" w:rsidP="00975144">
      <w:pPr>
        <w:pStyle w:val="ekilBal"/>
      </w:pPr>
      <w:r w:rsidRPr="00A518D7">
        <w:t>AKP’nin KHK İhraç Tablosu</w:t>
      </w:r>
    </w:p>
    <w:tbl>
      <w:tblPr>
        <w:tblW w:w="8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1644"/>
        <w:gridCol w:w="1641"/>
        <w:gridCol w:w="1637"/>
        <w:gridCol w:w="1642"/>
        <w:gridCol w:w="1641"/>
      </w:tblGrid>
      <w:tr w:rsidR="00975144" w:rsidRPr="00BD2A0E" w:rsidTr="00975144">
        <w:trPr>
          <w:trHeight w:val="941"/>
        </w:trPr>
        <w:tc>
          <w:tcPr>
            <w:tcW w:w="449" w:type="dxa"/>
            <w:shd w:val="clear" w:color="000000" w:fill="FFFF00"/>
            <w:vAlign w:val="bottom"/>
            <w:hideMark/>
          </w:tcPr>
          <w:p w:rsidR="00975144" w:rsidRPr="00BD2A0E" w:rsidRDefault="00975144" w:rsidP="00975144">
            <w:pPr>
              <w:spacing w:after="0" w:line="240" w:lineRule="auto"/>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 </w:t>
            </w:r>
          </w:p>
        </w:tc>
        <w:tc>
          <w:tcPr>
            <w:tcW w:w="1644" w:type="dxa"/>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KHK Yayım Tarihi</w:t>
            </w:r>
          </w:p>
        </w:tc>
        <w:tc>
          <w:tcPr>
            <w:tcW w:w="1641" w:type="dxa"/>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KHK Numarası</w:t>
            </w:r>
          </w:p>
        </w:tc>
        <w:tc>
          <w:tcPr>
            <w:tcW w:w="1637" w:type="dxa"/>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Toplam İhraç Edilen Sayısı</w:t>
            </w:r>
          </w:p>
        </w:tc>
        <w:tc>
          <w:tcPr>
            <w:tcW w:w="1642" w:type="dxa"/>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Darbeden Kaç Gün Sonra İhraç Oldu?</w:t>
            </w:r>
          </w:p>
        </w:tc>
        <w:tc>
          <w:tcPr>
            <w:tcW w:w="1641" w:type="dxa"/>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İhraç Edileli Kaç Gün Oldu</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27.7.2016</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668</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1.684</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12</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853</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31.7.2016</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669</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1.389</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16</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849</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17.8.2016</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670</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2.692</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33</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832</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4</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1.9.2016</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672</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50.684</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48</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817</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29.10.2016</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675</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10.129</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106</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759</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22.11.2016</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677</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15.642</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130</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735</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6.1.2017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679</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8.393</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175</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690</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23.1.2017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683</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367</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192</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673</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9</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7.2.2017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686</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4.464</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207</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658</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10</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29.4.2017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689</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3.974</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288</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577</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11</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14.7.2017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692</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7.395</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364</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501</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12</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25.8.2017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693</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928</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406</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459</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13</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24.12.2017</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695</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2.765</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527</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338</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14</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12.1.2018</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697</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262</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546</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319</w:t>
            </w:r>
          </w:p>
        </w:tc>
      </w:tr>
      <w:tr w:rsidR="00975144" w:rsidRPr="00BD2A0E" w:rsidTr="00975144">
        <w:trPr>
          <w:trHeight w:val="235"/>
        </w:trPr>
        <w:tc>
          <w:tcPr>
            <w:tcW w:w="449"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15</w:t>
            </w:r>
          </w:p>
        </w:tc>
        <w:tc>
          <w:tcPr>
            <w:tcW w:w="1644"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8.7.2018</w:t>
            </w:r>
          </w:p>
        </w:tc>
        <w:tc>
          <w:tcPr>
            <w:tcW w:w="1641" w:type="dxa"/>
            <w:shd w:val="clear" w:color="auto" w:fill="auto"/>
            <w:vAlign w:val="bottom"/>
            <w:hideMark/>
          </w:tcPr>
          <w:p w:rsidR="00975144" w:rsidRPr="00BD2A0E" w:rsidRDefault="00975144" w:rsidP="00975144">
            <w:pPr>
              <w:spacing w:after="0" w:line="240" w:lineRule="auto"/>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701</w:t>
            </w:r>
          </w:p>
        </w:tc>
        <w:tc>
          <w:tcPr>
            <w:tcW w:w="1637" w:type="dxa"/>
            <w:shd w:val="clear" w:color="auto" w:fill="auto"/>
            <w:vAlign w:val="bottom"/>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16.532</w:t>
            </w:r>
          </w:p>
        </w:tc>
        <w:tc>
          <w:tcPr>
            <w:tcW w:w="1642"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723</w:t>
            </w:r>
          </w:p>
        </w:tc>
        <w:tc>
          <w:tcPr>
            <w:tcW w:w="1641"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142</w:t>
            </w:r>
          </w:p>
        </w:tc>
      </w:tr>
      <w:tr w:rsidR="00975144" w:rsidRPr="00BD2A0E" w:rsidTr="00975144">
        <w:trPr>
          <w:trHeight w:val="482"/>
        </w:trPr>
        <w:tc>
          <w:tcPr>
            <w:tcW w:w="3734" w:type="dxa"/>
            <w:gridSpan w:val="3"/>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Toplam KHK İhracı</w:t>
            </w:r>
          </w:p>
        </w:tc>
        <w:tc>
          <w:tcPr>
            <w:tcW w:w="1637" w:type="dxa"/>
            <w:shd w:val="clear" w:color="auto" w:fill="auto"/>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127.300</w:t>
            </w:r>
          </w:p>
        </w:tc>
        <w:tc>
          <w:tcPr>
            <w:tcW w:w="1642" w:type="dxa"/>
            <w:shd w:val="clear" w:color="000000" w:fill="FFFF00"/>
            <w:vAlign w:val="center"/>
            <w:hideMark/>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p>
        </w:tc>
        <w:tc>
          <w:tcPr>
            <w:tcW w:w="1641" w:type="dxa"/>
            <w:vMerge w:val="restart"/>
            <w:shd w:val="clear" w:color="000000" w:fill="FFFF00"/>
            <w:vAlign w:val="center"/>
            <w:hideMark/>
          </w:tcPr>
          <w:p w:rsidR="00975144" w:rsidRPr="00BD2A0E" w:rsidRDefault="00975144" w:rsidP="00975144">
            <w:pPr>
              <w:spacing w:after="0" w:line="240" w:lineRule="auto"/>
              <w:jc w:val="center"/>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 xml:space="preserve">Ortalama 615 </w:t>
            </w:r>
            <w:proofErr w:type="gramStart"/>
            <w:r w:rsidRPr="00BD2A0E">
              <w:rPr>
                <w:rFonts w:ascii="Times New Roman" w:eastAsia="Times New Roman" w:hAnsi="Times New Roman" w:cs="Times New Roman"/>
                <w:color w:val="000000"/>
                <w:sz w:val="20"/>
                <w:szCs w:val="20"/>
                <w:lang w:eastAsia="tr-TR"/>
              </w:rPr>
              <w:t>Gündür</w:t>
            </w:r>
            <w:proofErr w:type="gramEnd"/>
            <w:r w:rsidRPr="00BD2A0E">
              <w:rPr>
                <w:rFonts w:ascii="Times New Roman" w:eastAsia="Times New Roman" w:hAnsi="Times New Roman" w:cs="Times New Roman"/>
                <w:color w:val="000000"/>
                <w:sz w:val="20"/>
                <w:szCs w:val="20"/>
                <w:lang w:eastAsia="tr-TR"/>
              </w:rPr>
              <w:t xml:space="preserve"> ihraç edildiler.</w:t>
            </w:r>
          </w:p>
        </w:tc>
      </w:tr>
      <w:tr w:rsidR="00975144" w:rsidRPr="00BD2A0E" w:rsidTr="00975144">
        <w:trPr>
          <w:trHeight w:val="482"/>
        </w:trPr>
        <w:tc>
          <w:tcPr>
            <w:tcW w:w="3734" w:type="dxa"/>
            <w:gridSpan w:val="3"/>
            <w:shd w:val="clear" w:color="000000" w:fill="FFFF00"/>
            <w:vAlign w:val="center"/>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HSYK,  MSB, vb. Kurul Kararıyla İhraç Olanlar</w:t>
            </w:r>
          </w:p>
        </w:tc>
        <w:tc>
          <w:tcPr>
            <w:tcW w:w="1637" w:type="dxa"/>
            <w:shd w:val="clear" w:color="auto" w:fill="auto"/>
            <w:vAlign w:val="center"/>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5.744</w:t>
            </w:r>
          </w:p>
        </w:tc>
        <w:tc>
          <w:tcPr>
            <w:tcW w:w="1642" w:type="dxa"/>
            <w:shd w:val="clear" w:color="000000" w:fill="FFFF00"/>
            <w:vAlign w:val="center"/>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p>
        </w:tc>
        <w:tc>
          <w:tcPr>
            <w:tcW w:w="1641" w:type="dxa"/>
            <w:vMerge/>
            <w:shd w:val="clear" w:color="000000" w:fill="FFFF00"/>
            <w:vAlign w:val="center"/>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p>
        </w:tc>
      </w:tr>
      <w:tr w:rsidR="00975144" w:rsidRPr="00BD2A0E" w:rsidTr="00975144">
        <w:trPr>
          <w:trHeight w:val="482"/>
        </w:trPr>
        <w:tc>
          <w:tcPr>
            <w:tcW w:w="3734" w:type="dxa"/>
            <w:gridSpan w:val="3"/>
            <w:shd w:val="clear" w:color="000000" w:fill="FFFF00"/>
            <w:vAlign w:val="center"/>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r w:rsidRPr="00BD2A0E">
              <w:rPr>
                <w:rFonts w:ascii="Times New Roman" w:eastAsia="Times New Roman" w:hAnsi="Times New Roman" w:cs="Times New Roman"/>
                <w:color w:val="002060"/>
                <w:sz w:val="20"/>
                <w:szCs w:val="20"/>
                <w:lang w:eastAsia="tr-TR"/>
              </w:rPr>
              <w:t>Toplam İhraçlar</w:t>
            </w:r>
          </w:p>
        </w:tc>
        <w:tc>
          <w:tcPr>
            <w:tcW w:w="1637" w:type="dxa"/>
            <w:shd w:val="clear" w:color="auto" w:fill="auto"/>
            <w:vAlign w:val="center"/>
          </w:tcPr>
          <w:p w:rsidR="00975144" w:rsidRPr="00BD2A0E" w:rsidRDefault="00975144" w:rsidP="00975144">
            <w:pPr>
              <w:spacing w:after="0" w:line="240" w:lineRule="auto"/>
              <w:jc w:val="right"/>
              <w:rPr>
                <w:rFonts w:ascii="Times New Roman" w:eastAsia="Times New Roman" w:hAnsi="Times New Roman" w:cs="Times New Roman"/>
                <w:color w:val="000000"/>
                <w:sz w:val="20"/>
                <w:szCs w:val="20"/>
                <w:lang w:eastAsia="tr-TR"/>
              </w:rPr>
            </w:pPr>
            <w:r w:rsidRPr="00BD2A0E">
              <w:rPr>
                <w:rFonts w:ascii="Times New Roman" w:eastAsia="Times New Roman" w:hAnsi="Times New Roman" w:cs="Times New Roman"/>
                <w:color w:val="000000"/>
                <w:sz w:val="20"/>
                <w:szCs w:val="20"/>
                <w:lang w:eastAsia="tr-TR"/>
              </w:rPr>
              <w:t>133.044</w:t>
            </w:r>
          </w:p>
        </w:tc>
        <w:tc>
          <w:tcPr>
            <w:tcW w:w="1642" w:type="dxa"/>
            <w:shd w:val="clear" w:color="000000" w:fill="FFFF00"/>
            <w:vAlign w:val="center"/>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p>
        </w:tc>
        <w:tc>
          <w:tcPr>
            <w:tcW w:w="1641" w:type="dxa"/>
            <w:vMerge/>
            <w:shd w:val="clear" w:color="000000" w:fill="FFFF00"/>
            <w:vAlign w:val="center"/>
          </w:tcPr>
          <w:p w:rsidR="00975144" w:rsidRPr="00BD2A0E" w:rsidRDefault="00975144" w:rsidP="00975144">
            <w:pPr>
              <w:spacing w:after="0" w:line="240" w:lineRule="auto"/>
              <w:jc w:val="center"/>
              <w:rPr>
                <w:rFonts w:ascii="Times New Roman" w:eastAsia="Times New Roman" w:hAnsi="Times New Roman" w:cs="Times New Roman"/>
                <w:color w:val="002060"/>
                <w:sz w:val="20"/>
                <w:szCs w:val="20"/>
                <w:lang w:eastAsia="tr-TR"/>
              </w:rPr>
            </w:pPr>
          </w:p>
        </w:tc>
      </w:tr>
    </w:tbl>
    <w:p w:rsidR="00975144" w:rsidRPr="00A518D7" w:rsidRDefault="00975144" w:rsidP="00975144">
      <w:pPr>
        <w:spacing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w:t>
      </w:r>
      <w:r>
        <w:rPr>
          <w:rFonts w:ascii="Times New Roman" w:hAnsi="Times New Roman" w:cs="Times New Roman"/>
          <w:sz w:val="24"/>
          <w:szCs w:val="24"/>
        </w:rPr>
        <w:t xml:space="preserve"> </w:t>
      </w:r>
      <w:r w:rsidRPr="00A518D7">
        <w:rPr>
          <w:rFonts w:ascii="Times New Roman" w:hAnsi="Times New Roman" w:cs="Times New Roman"/>
          <w:sz w:val="24"/>
          <w:szCs w:val="24"/>
        </w:rPr>
        <w:t>Resmi Gazete Muhtelif Sayılar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Bu kapsamdaki 15 KHK’ye karşı aradan geçen yıllara ve OHAL bitmesine rağmen herhangi bir mahkeme yolu açık değildir. Tüm ihraçlar, sadece, kendisi de bir KHK ile kurulan OHAL İşlemleri İnceleme Komisyonuna başvuru yapabilmişlerdir. İlk ihraçlardan 2 yıldan fazla süre geçmesine rağmen 14 Eylül 2017 tarihinde “inceleme”  yapmaya başlayan komisyon</w:t>
      </w:r>
      <w:r>
        <w:rPr>
          <w:rFonts w:ascii="Times New Roman" w:hAnsi="Times New Roman" w:cs="Times New Roman"/>
          <w:sz w:val="24"/>
          <w:szCs w:val="24"/>
        </w:rPr>
        <w:t>,</w:t>
      </w:r>
      <w:r w:rsidRPr="00A518D7">
        <w:rPr>
          <w:rFonts w:ascii="Times New Roman" w:hAnsi="Times New Roman" w:cs="Times New Roman"/>
          <w:sz w:val="24"/>
          <w:szCs w:val="24"/>
        </w:rPr>
        <w:t xml:space="preserve"> sadece 3.000 kabul kararı alabilmiştir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98"/>
      </w:r>
      <w:r w:rsidRPr="00A518D7">
        <w:rPr>
          <w:rFonts w:ascii="Times New Roman" w:hAnsi="Times New Roman" w:cs="Times New Roman"/>
          <w:sz w:val="24"/>
          <w:szCs w:val="24"/>
        </w:rPr>
        <w:t xml:space="preserve"> 27 Kasım 2018 tarihi itibariyle 39.000 ret kararı alan komisyonun kararına karşı yine sadece Ankara’da 2 idare mahkemesine </w:t>
      </w:r>
      <w:r>
        <w:rPr>
          <w:rFonts w:ascii="Times New Roman" w:hAnsi="Times New Roman" w:cs="Times New Roman"/>
          <w:sz w:val="24"/>
          <w:szCs w:val="24"/>
        </w:rPr>
        <w:t>başvurulabilmektedir</w:t>
      </w:r>
      <w:r w:rsidRPr="00A518D7">
        <w:rPr>
          <w:rFonts w:ascii="Times New Roman" w:hAnsi="Times New Roman" w:cs="Times New Roman"/>
          <w:sz w:val="24"/>
          <w:szCs w:val="24"/>
        </w:rPr>
        <w:t xml:space="preserve">. Bugüne kadar sadece 3.000 ihraç kişi Komisyon kararıyla ve 3.981 ihraç kişi de KHK ile işine dönebilmiştir. Mağdur kitlenin büyüklüğü ve sürecin uzunluğu ve hukuksuzluğu göz önüne alındığında OHAL komisyonunu hızlı, adil ve etkili bir idari </w:t>
      </w:r>
      <w:r>
        <w:rPr>
          <w:rFonts w:ascii="Times New Roman" w:hAnsi="Times New Roman" w:cs="Times New Roman"/>
          <w:sz w:val="24"/>
          <w:szCs w:val="24"/>
        </w:rPr>
        <w:t>“</w:t>
      </w:r>
      <w:r w:rsidRPr="00A518D7">
        <w:rPr>
          <w:rFonts w:ascii="Times New Roman" w:hAnsi="Times New Roman" w:cs="Times New Roman"/>
          <w:sz w:val="24"/>
          <w:szCs w:val="24"/>
        </w:rPr>
        <w:t>yargı</w:t>
      </w:r>
      <w:r>
        <w:rPr>
          <w:rFonts w:ascii="Times New Roman" w:hAnsi="Times New Roman" w:cs="Times New Roman"/>
          <w:sz w:val="24"/>
          <w:szCs w:val="24"/>
        </w:rPr>
        <w:t>”</w:t>
      </w:r>
      <w:r w:rsidRPr="00A518D7">
        <w:rPr>
          <w:rFonts w:ascii="Times New Roman" w:hAnsi="Times New Roman" w:cs="Times New Roman"/>
          <w:sz w:val="24"/>
          <w:szCs w:val="24"/>
        </w:rPr>
        <w:t xml:space="preserve"> veya itiraz yolu olduğu savunulamaz. Hâlbuki hukuk devletinin temeli, “idarenin tüm işlemlerine karşı yargı yolu kullanımının” ne kadar etkili olduğudur. İhraç dönemlerinde günlük 300-400 kişiyi işten atıp ihraç eden AKP Hükümeti, geri dönüşlerde günlük ortalama 3-4 kişiyi işine döndürmektedir.  Yüzde 1 bile hata yok denilen listelerde an itibariyle dönen 6.981 kişinin toplam ihraçlar içerisindeki oranı yüzde 5’i geçmiştir. Söz konusu bu kişilerin hakkında da şeffaf süreçlerle karar alınmamış tıpkı ihraçlarındaki</w:t>
      </w:r>
      <w:r>
        <w:rPr>
          <w:rFonts w:ascii="Times New Roman" w:hAnsi="Times New Roman" w:cs="Times New Roman"/>
          <w:sz w:val="24"/>
          <w:szCs w:val="24"/>
        </w:rPr>
        <w:t xml:space="preserve"> gibi “keyfilik</w:t>
      </w:r>
      <w:r w:rsidRPr="00A518D7">
        <w:rPr>
          <w:rFonts w:ascii="Times New Roman" w:hAnsi="Times New Roman" w:cs="Times New Roman"/>
          <w:sz w:val="24"/>
          <w:szCs w:val="24"/>
        </w:rPr>
        <w:t xml:space="preserve">” devam etmektedir.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Türkiye’den Avrupa’ya 1960’larda ekonomik nedenlerle başlayan göç hareketinde 2016’dan bu yana dikkat çekici bir değişim gözlemlenmektedir. Türkiye’nin beyin göçü son 2 yılda sayısal anlamda benzeri görülmemiş bir noktaya ulaştı. Türkiye İstatistik Kurumu’nun (TÜİK) yayımladığı ‘Uluslararası Göç İstatistikleri’ </w:t>
      </w:r>
      <w:hyperlink r:id="rId23" w:tgtFrame="_blank" w:history="1">
        <w:r w:rsidRPr="00A518D7">
          <w:rPr>
            <w:rFonts w:ascii="Times New Roman" w:hAnsi="Times New Roman" w:cs="Times New Roman"/>
            <w:sz w:val="24"/>
            <w:szCs w:val="24"/>
          </w:rPr>
          <w:t>rapor</w:t>
        </w:r>
      </w:hyperlink>
      <w:r w:rsidRPr="00A518D7">
        <w:rPr>
          <w:rFonts w:ascii="Times New Roman" w:hAnsi="Times New Roman" w:cs="Times New Roman"/>
          <w:sz w:val="24"/>
          <w:szCs w:val="24"/>
        </w:rPr>
        <w:t>una göre 2017 yılında ülkeden göç eden “yurttaş” sayısı yüzde 63 oranında artarak 113 bine yükseldi. Bu durum, 15 Temmuz darbe girişimi sonrası iki yıl yürürlükte kalan OHAL sürecinde on binlerce kişinin Kanun Hükmünde Kararnameler (KHK) ile işini kaybetmesinin doğurduğu sonuçlardan biri olarak değerlendirilmektedir. İyi eğitimli ve vasıflı vatandaşlar, tecrübeleri ve diplomaları ile kendilerine yeni bir düzen kuracakları ülkelere göç ediyorlar.</w:t>
      </w:r>
      <w:r w:rsidRPr="00A518D7">
        <w:rPr>
          <w:rStyle w:val="DipnotBavurusu"/>
          <w:rFonts w:ascii="Times New Roman" w:hAnsi="Times New Roman" w:cs="Times New Roman"/>
          <w:sz w:val="24"/>
          <w:szCs w:val="24"/>
        </w:rPr>
        <w:footnoteReference w:id="99"/>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Kamu Emekçileri Sendikası Konfederasyonu’nun (KESK) 5.004 ihraç ile gerçekleştirdiği araştırmaya göre ihraçların yaşadığı sorunların bazı boyutları ve ilgili diğer hususlar aşağıda özetlenmiştir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100"/>
      </w:r>
      <w:r w:rsidRPr="00A518D7">
        <w:rPr>
          <w:rFonts w:ascii="Times New Roman" w:hAnsi="Times New Roman" w:cs="Times New Roman"/>
          <w:sz w:val="24"/>
          <w:szCs w:val="24"/>
        </w:rPr>
        <w:t xml:space="preserve">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82’si KHK ile ihraç edildiğini öğrenmiştir, öncesinde herhangi bir ifade alma veya savunma hakkını kullanma durumu olmamıştır. Bu kişiler hakkında </w:t>
      </w:r>
      <w:r w:rsidRPr="00A518D7">
        <w:rPr>
          <w:rFonts w:ascii="Times New Roman" w:hAnsi="Times New Roman" w:cs="Times New Roman"/>
          <w:sz w:val="24"/>
          <w:szCs w:val="24"/>
        </w:rPr>
        <w:lastRenderedPageBreak/>
        <w:t xml:space="preserve">KHK’den önce açılan adli veya idari hiçbir işlem olmadığı gibi açığa alma işlemi de yoktur.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62’si AKP iktidarları döneminde kamuda işe başlamıştır.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 22’si herhangi bir sendikaya üye değildir. % 11’inin sendikalara üye olması yasayla yasaklanmıştır. Toplam ihraçlar içerisinde yaklaşık % 3 oranında KESK üyesi bulunmaktadır. Geriye kalan % 64 ihraçlar Memur-Sen, Kamu-Sen ve Cihan-Sen ve diğer konfederasyon sendikalarının üyesidir.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81 ilde işten atmalar yaşanmıştır. İşten atmaların en çok yaşandığı iller sırasıyla İstanbul, Ankara, Diyarbakır, İzmir, Urfa, Bursa, Mardin, Maraş, Antep, Samsun, Manisa, Konya, Kayseri, Mersin, Kocaeli, Antalya, Adana, Van, Hatay, Denizli, Tunceli, Aydın, Batman, Balıkesir, Muş, Adıyaman, Şırnak, Siirt, Ağrı illeridir. Bu illerdeki işten atmalar toplam işten atmaların yaklaşık % 75’i oluşturmaktadır.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23 Kadın, % 77’si Erkektir. İşten atılanların % 82’si evli olduğu ifade etmiştir. Evli olanların % 97,5’inin bakmakla yükümlü oldukları en az bir kişi bulunmaktadır. Evli Kadınların % 86’sının, Evli Erkeklerin % 92’sinin çocukları bulunmaktadır.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71’i lisans mezunu, % 17’si ise Yüksek lisans veya doktora eğitim düzeyindedir. Yani işten atılanların % 88’i üniversite mezunudur. Önlisans mezunu ihraçların oranı % 8 olarak ifade edildiğinde ihraç edilenlerin % 96’sının lise üzeri eğitim düzeyinde olduğu ifade edilebilir.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yaklaşık % 71’i 20-40 yaş, % 29’u 40-65 yaş aralığındadır.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bakmakla yükümlü olduklarının % 78’i çocuktur, % 55,3’ü Öğrencidir, % 9,6’sı Engelli veya Hastadır.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 2,9’u engelli veya kronik hastadır. İşten atılan engelli veya kronik hasta sayısının kesinlikle 2.000 kişinin üzerindedir. Engelli olanların malulen emekli olma hakları kısıtlanmıştır.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 46’sı Kiracı, % 26’sının ipotekli konut kredisi borcu var. İşten atıldığı için kirasını ödeyebileceği bir eve ve ailesinin/akrabasının yanına taşınan, evini satan çok ciddi oranda ihraç edilen bulunmaktadır.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 63’ünün yaşadıkları hanelerde herhangi sürekli bir gelir bulunmamaktadır.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44’ünün tüketici kredisi borcu, % 75’inin başka borçları bulunmaktadır.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 xml:space="preserve">İşten atılanların % 21’inin bir yakını, % 4’ünün 2 yakını, % 3’ünün 3 veya daha fazla yakını işten atılmıştır. İşten atılanların % 1’inin yakınları şu halen açıktadır.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84’ü iş aramıştır ancak iş arayanların sadece % 8’i iş bulabilmiştir. % 92’si iş bulamamıştır.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73’ünün aile içi ilişkilerinde, % 90’ının sosyal ilişkilerinde bozulma yaşanmıştır. Bu kapsamsa dışlanma, psikolojik sorunlar, boşanma veya geçici ayrılıklar en çok ifade edilen sorunlardır. İşten atılanların % 83’ü sağlık sorunları yaşadığını belirtmiştir. İşten atılanların % 69’unun herhangi bir sağlık sigortası bulunmamaktadır. Bu kapsamdaki nüfusun önemli kısmı gelir testi yapıp GSS kapsamına girmeye çalışmıştır.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ortalama % 85’i kendileriyle gerçekleştirilen sosyal dayanışmayı yeterli bulmamaktadır.  KESK üyelerinde bu oran % 53 iken Memur-sen ve Cihan-sen üyelerinde % 97, Üye olmayanlarda % 96, Üye Olması Yasak olanlarda % 95’tir.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İşten atılanların % 41’i herhangi bir yerden hukuki destek alamamıştır. Hiçbir yerden hukuki destek alamadıklarını belirten ihraçların % 23’ü Cihan-Sen, % 21’i Memur-Sen, % 8’i Kamu-Sen üyesi olduklarını belirtmişlerdir. Ayrıca hiçbir yerden hukuki destek almayanların % 31’i sendikalara üye değil ve 15’inin de yasal olarak zaten üye olma hakkı bulunmamaktadır.</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Tüm mahkemelerde “yetkisizlik kararı açıklamasına” rağmen ihraç edilenlerin % 92’si mahkeme yoluna başvurmuştur. </w:t>
      </w:r>
    </w:p>
    <w:p w:rsidR="00975144" w:rsidRPr="00A518D7" w:rsidRDefault="00975144" w:rsidP="00975144">
      <w:pPr>
        <w:pStyle w:val="ListeParagraf"/>
        <w:numPr>
          <w:ilvl w:val="0"/>
          <w:numId w:val="20"/>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İşten atılanların % 90’ı “OHAL Komisyonu” hakkında görüşünü “Olumsuz buluyorum, AİHM yolunu geciktirmek için kurulmuş bağımlı bir komisyondur” şeklinde ifade ederken % 7’si “Olumlu buluyorum. Hızlıca yapılan bu haksızlık hızlıca düzeltilebilir” şeklinde ifade etmiştir. </w:t>
      </w:r>
    </w:p>
    <w:p w:rsidR="00975144" w:rsidRPr="00A518D7" w:rsidRDefault="00975144" w:rsidP="00975144">
      <w:pPr>
        <w:spacing w:after="120" w:line="360" w:lineRule="auto"/>
        <w:jc w:val="both"/>
        <w:rPr>
          <w:rFonts w:ascii="Times New Roman" w:hAnsi="Times New Roman" w:cs="Times New Roman"/>
          <w:b/>
          <w:sz w:val="24"/>
          <w:szCs w:val="24"/>
        </w:rPr>
      </w:pPr>
      <w:r w:rsidRPr="00A518D7">
        <w:rPr>
          <w:rFonts w:ascii="Times New Roman" w:hAnsi="Times New Roman" w:cs="Times New Roman"/>
          <w:sz w:val="24"/>
          <w:szCs w:val="24"/>
        </w:rPr>
        <w:t xml:space="preserve">KHK uygulamaları ölüm ve intihar vakalarına yol açmıştır. </w:t>
      </w:r>
      <w:r>
        <w:rPr>
          <w:rFonts w:ascii="Times New Roman" w:hAnsi="Times New Roman" w:cs="Times New Roman"/>
          <w:sz w:val="24"/>
          <w:szCs w:val="24"/>
        </w:rPr>
        <w:t>K</w:t>
      </w:r>
      <w:r w:rsidRPr="00A518D7">
        <w:rPr>
          <w:rFonts w:ascii="Times New Roman" w:hAnsi="Times New Roman" w:cs="Times New Roman"/>
          <w:sz w:val="24"/>
          <w:szCs w:val="24"/>
        </w:rPr>
        <w:t>amu alanındaki görevlerinden her hangi bir açıklama yapılmadan işten atılan yüzbinler ve aileleri bu huku</w:t>
      </w:r>
      <w:r w:rsidR="00F803BD">
        <w:rPr>
          <w:rFonts w:ascii="Times New Roman" w:hAnsi="Times New Roman" w:cs="Times New Roman"/>
          <w:sz w:val="24"/>
          <w:szCs w:val="24"/>
        </w:rPr>
        <w:t>ksuzluğun bitmesini beklemektedir.</w:t>
      </w:r>
      <w:r w:rsidRPr="00A518D7">
        <w:rPr>
          <w:rFonts w:ascii="Times New Roman" w:hAnsi="Times New Roman" w:cs="Times New Roman"/>
          <w:sz w:val="24"/>
          <w:szCs w:val="24"/>
        </w:rPr>
        <w:t xml:space="preserve"> AKP iktidarı ise hukukun, mahkemenin, kanuni uygulamanın önünü tıkamakla</w:t>
      </w:r>
      <w:r w:rsidR="00F803BD">
        <w:rPr>
          <w:rFonts w:ascii="Times New Roman" w:hAnsi="Times New Roman" w:cs="Times New Roman"/>
          <w:sz w:val="24"/>
          <w:szCs w:val="24"/>
        </w:rPr>
        <w:t xml:space="preserve"> uğraşmaktadır. H</w:t>
      </w:r>
      <w:r w:rsidRPr="00A518D7">
        <w:rPr>
          <w:rFonts w:ascii="Times New Roman" w:hAnsi="Times New Roman" w:cs="Times New Roman"/>
          <w:sz w:val="24"/>
          <w:szCs w:val="24"/>
        </w:rPr>
        <w:t>ukuk içerisinde kalınarak savunulamayacak olan AKP KHK’leri ancak OH</w:t>
      </w:r>
      <w:r w:rsidR="00F803BD">
        <w:rPr>
          <w:rFonts w:ascii="Times New Roman" w:hAnsi="Times New Roman" w:cs="Times New Roman"/>
          <w:sz w:val="24"/>
          <w:szCs w:val="24"/>
        </w:rPr>
        <w:t xml:space="preserve">AL hukuksuzluğu ile yine haksızca </w:t>
      </w:r>
      <w:r w:rsidRPr="00A518D7">
        <w:rPr>
          <w:rFonts w:ascii="Times New Roman" w:hAnsi="Times New Roman" w:cs="Times New Roman"/>
          <w:sz w:val="24"/>
          <w:szCs w:val="24"/>
        </w:rPr>
        <w:t xml:space="preserve">çoğu zaman zor kullanılarak savunulmaktadır. Kendisi de olağan hukuka aykırı olan ve ihraçlardan bir yıl sonra kurulabilmiş OHAL Komisyonu ve OHAL uygulaması dışında hiçbir </w:t>
      </w:r>
      <w:proofErr w:type="gramStart"/>
      <w:r w:rsidRPr="00A518D7">
        <w:rPr>
          <w:rFonts w:ascii="Times New Roman" w:hAnsi="Times New Roman" w:cs="Times New Roman"/>
          <w:sz w:val="24"/>
          <w:szCs w:val="24"/>
        </w:rPr>
        <w:t>argümanı</w:t>
      </w:r>
      <w:proofErr w:type="gramEnd"/>
      <w:r w:rsidRPr="00A518D7">
        <w:rPr>
          <w:rFonts w:ascii="Times New Roman" w:hAnsi="Times New Roman" w:cs="Times New Roman"/>
          <w:sz w:val="24"/>
          <w:szCs w:val="24"/>
        </w:rPr>
        <w:t xml:space="preserve"> olmayan bu düzende KHK’liler için sistematik bir kolektif ayrımcılık uygulanmaktadır. Bu “Kolektif Ayrımcılık Sistemi” içerisinde; işinden atılmak, uzun süre iş bulamamak, mesleğini icra edememek, hak ettiği ücretin altında çalışmak </w:t>
      </w:r>
      <w:r w:rsidRPr="00A518D7">
        <w:rPr>
          <w:rFonts w:ascii="Times New Roman" w:hAnsi="Times New Roman" w:cs="Times New Roman"/>
          <w:sz w:val="24"/>
          <w:szCs w:val="24"/>
        </w:rPr>
        <w:lastRenderedPageBreak/>
        <w:t xml:space="preserve">zorunda kalmak, sosyal çevresini yitirmek, aile içi sorun yaşamak, göç ettirilmek, sağlığını kaybetmek, ekonomik açıdan bağımlı hale gelmek, borçlarını ödeyememek “olağanlaşmıştır.”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OHAL’le desteklenmiş bu “Kolektif Ayrımcılık Sistemi” içerisinde mahkemelerde hak arama yolları KHK ile yasaklanmıştır. TBMM onayından geçmesi gereken KHK ve yasalar süresinde geçirilmemiştir. Süresinde onaylanmama nedenleri KHK’leri genel yargı ve Anayasa Mahkemesi denetiminden kaçırmaktır</w:t>
      </w:r>
      <w:r>
        <w:rPr>
          <w:rFonts w:ascii="Times New Roman" w:hAnsi="Times New Roman" w:cs="Times New Roman"/>
          <w:sz w:val="24"/>
          <w:szCs w:val="24"/>
        </w:rPr>
        <w:t>.</w:t>
      </w:r>
      <w:r w:rsidRPr="00A518D7">
        <w:rPr>
          <w:rFonts w:ascii="Times New Roman" w:hAnsi="Times New Roman" w:cs="Times New Roman"/>
          <w:bCs/>
          <w:sz w:val="24"/>
          <w:szCs w:val="24"/>
        </w:rPr>
        <w:t xml:space="preserve"> OHAL’de Türkiye Büyük Millet Meclisi’nin yasama yetkisi kısıtlanmıştır.</w:t>
      </w:r>
      <w:r w:rsidRPr="00A518D7">
        <w:rPr>
          <w:rFonts w:ascii="Times New Roman" w:hAnsi="Times New Roman" w:cs="Times New Roman"/>
          <w:sz w:val="24"/>
          <w:szCs w:val="24"/>
        </w:rPr>
        <w:t xml:space="preserve"> OHAL’le dolaylı olarak dahi ilgisi bulunmayan ve kanunla düz</w:t>
      </w:r>
      <w:r>
        <w:rPr>
          <w:rFonts w:ascii="Times New Roman" w:hAnsi="Times New Roman" w:cs="Times New Roman"/>
          <w:sz w:val="24"/>
          <w:szCs w:val="24"/>
        </w:rPr>
        <w:t>enlenmesi gereken birçok başlık</w:t>
      </w:r>
      <w:r w:rsidRPr="00A518D7">
        <w:rPr>
          <w:rFonts w:ascii="Times New Roman" w:hAnsi="Times New Roman" w:cs="Times New Roman"/>
          <w:sz w:val="24"/>
          <w:szCs w:val="24"/>
        </w:rPr>
        <w:t xml:space="preserve"> kuvvetler ayrılığı ilkesine, anayasaya, anayasa mahkemesi içtihatlarına ve meclis iç tüzüğüne aykırı şekilde sayıları 36’</w:t>
      </w:r>
      <w:r>
        <w:rPr>
          <w:rFonts w:ascii="Times New Roman" w:hAnsi="Times New Roman" w:cs="Times New Roman"/>
          <w:sz w:val="24"/>
          <w:szCs w:val="24"/>
        </w:rPr>
        <w:t>y</w:t>
      </w:r>
      <w:r w:rsidRPr="00A518D7">
        <w:rPr>
          <w:rFonts w:ascii="Times New Roman" w:hAnsi="Times New Roman" w:cs="Times New Roman"/>
          <w:sz w:val="24"/>
          <w:szCs w:val="24"/>
        </w:rPr>
        <w:t xml:space="preserve">a çıkan OHAL KHK’leri ile düzenlenmiştir.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Bu hukuksuzluk düzeni içerisinde haksızlığa uğrama ve çaresizlik düşüncesi, işsizlik olgusu ile birleşince, bireyler üzerinde olumsuz birçok soruna neden olmaktadır. Bireyin intihar eğiliminin artması da bu olumsuzluklardan biridir. Türkiye’de 20 Temmuz 2016 tarihinden sonra ilan edilen OHAL kapsamında bir milyonu aşan sayıda insan mağdur olmuştur. Bu mağdurlardan bazıları</w:t>
      </w:r>
      <w:r w:rsidRPr="00A518D7">
        <w:rPr>
          <w:rStyle w:val="DipnotBavurusu"/>
          <w:rFonts w:ascii="Times New Roman" w:hAnsi="Times New Roman" w:cs="Times New Roman"/>
          <w:sz w:val="24"/>
          <w:szCs w:val="24"/>
        </w:rPr>
        <w:footnoteReference w:id="101"/>
      </w:r>
      <w:r w:rsidRPr="00A518D7">
        <w:rPr>
          <w:rFonts w:ascii="Times New Roman" w:hAnsi="Times New Roman" w:cs="Times New Roman"/>
          <w:sz w:val="24"/>
          <w:szCs w:val="24"/>
        </w:rPr>
        <w:t xml:space="preserve"> iş</w:t>
      </w:r>
      <w:r>
        <w:rPr>
          <w:rFonts w:ascii="Times New Roman" w:hAnsi="Times New Roman" w:cs="Times New Roman"/>
          <w:sz w:val="24"/>
          <w:szCs w:val="24"/>
        </w:rPr>
        <w:t xml:space="preserve"> cinayetlerinde yaşamını yitirmiş</w:t>
      </w:r>
      <w:r w:rsidRPr="00A518D7">
        <w:rPr>
          <w:rFonts w:ascii="Times New Roman" w:hAnsi="Times New Roman" w:cs="Times New Roman"/>
          <w:sz w:val="24"/>
          <w:szCs w:val="24"/>
        </w:rPr>
        <w:t>, kimisi en yakınların</w:t>
      </w:r>
      <w:r>
        <w:rPr>
          <w:rFonts w:ascii="Times New Roman" w:hAnsi="Times New Roman" w:cs="Times New Roman"/>
          <w:sz w:val="24"/>
          <w:szCs w:val="24"/>
        </w:rPr>
        <w:t>ı çaresizlik içerisinde kaybetmiş</w:t>
      </w:r>
      <w:r w:rsidRPr="00A518D7">
        <w:rPr>
          <w:rStyle w:val="DipnotBavurusu"/>
          <w:rFonts w:ascii="Times New Roman" w:hAnsi="Times New Roman" w:cs="Times New Roman"/>
          <w:sz w:val="24"/>
          <w:szCs w:val="24"/>
        </w:rPr>
        <w:footnoteReference w:id="102"/>
      </w:r>
      <w:r w:rsidRPr="00A518D7">
        <w:rPr>
          <w:rFonts w:ascii="Times New Roman" w:hAnsi="Times New Roman" w:cs="Times New Roman"/>
          <w:sz w:val="24"/>
          <w:szCs w:val="24"/>
        </w:rPr>
        <w:t xml:space="preserve"> kimisi de Sevgi Hemşire</w:t>
      </w:r>
      <w:r>
        <w:rPr>
          <w:rFonts w:ascii="Times New Roman" w:hAnsi="Times New Roman" w:cs="Times New Roman"/>
          <w:sz w:val="24"/>
          <w:szCs w:val="24"/>
        </w:rPr>
        <w:t xml:space="preserve"> gibi yaşamına kendisi son vermiştir.</w:t>
      </w:r>
      <w:r w:rsidRPr="00A518D7">
        <w:rPr>
          <w:rStyle w:val="DipnotBavurusu"/>
          <w:rFonts w:ascii="Times New Roman" w:hAnsi="Times New Roman" w:cs="Times New Roman"/>
          <w:sz w:val="24"/>
          <w:szCs w:val="24"/>
        </w:rPr>
        <w:footnoteReference w:id="103"/>
      </w:r>
      <w:r w:rsidRPr="00A518D7">
        <w:rPr>
          <w:rFonts w:ascii="Times New Roman" w:hAnsi="Times New Roman" w:cs="Times New Roman"/>
          <w:sz w:val="24"/>
          <w:szCs w:val="24"/>
        </w:rPr>
        <w:t xml:space="preserve"> OHAL KHK düzeni uygulamaları insanları canından bezdirmektedir. </w:t>
      </w:r>
    </w:p>
    <w:p w:rsidR="00975144" w:rsidRPr="00A518D7" w:rsidRDefault="00975144" w:rsidP="0097514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OHAL d</w:t>
      </w:r>
      <w:r w:rsidRPr="00A518D7">
        <w:rPr>
          <w:rFonts w:ascii="Times New Roman" w:hAnsi="Times New Roman" w:cs="Times New Roman"/>
          <w:sz w:val="24"/>
          <w:szCs w:val="24"/>
        </w:rPr>
        <w:t>öneminde; 1 Ocak 2018 tarihine kadar medyaya yansıyabilen KHK nedeniyle intihar edenlerin sayısı 43’dir. 4 kişi, bir yakını tutuklu/ihraç/açıkta olduğu için bu veriye dâhil edilmiştir. İntiharların 24’ü 2016 yılında, 19’u 2017 yılında gerçekleşmiştir. OHAL-KHK uygulamaları nedeniyle intihar edenlerin mesleki ve kurumsal dağılımı aşağıdaki tabloda gösterilmiştir.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noProof/>
          <w:sz w:val="24"/>
          <w:szCs w:val="24"/>
          <w:bdr w:val="single" w:sz="18" w:space="0" w:color="0070C0"/>
          <w:lang w:eastAsia="tr-TR"/>
        </w:rPr>
        <w:lastRenderedPageBreak/>
        <w:drawing>
          <wp:inline distT="0" distB="0" distL="0" distR="0" wp14:anchorId="4D1E2F71" wp14:editId="1A0EEA81">
            <wp:extent cx="5757030" cy="2777706"/>
            <wp:effectExtent l="0" t="0" r="0" b="381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2779487"/>
                    </a:xfrm>
                    <a:prstGeom prst="rect">
                      <a:avLst/>
                    </a:prstGeom>
                  </pic:spPr>
                </pic:pic>
              </a:graphicData>
            </a:graphic>
          </wp:inline>
        </w:drawing>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İntihar eden 43 kişiden 26’sının evli olduğu ve bu kişilerin 46 çocuğu olduğu görülmüştür. Bir kişinin nişanlı, 5’inin bekâr olduğu tespit edilirken geriye kalan 11 kişinin medeni durum bilgilerine erişilememiştir. </w:t>
      </w:r>
    </w:p>
    <w:p w:rsidR="00975144" w:rsidRPr="00A518D7" w:rsidRDefault="00975144" w:rsidP="00975144">
      <w:pPr>
        <w:pStyle w:val="ListeParagraf"/>
        <w:spacing w:after="120" w:line="360" w:lineRule="auto"/>
        <w:ind w:left="0"/>
        <w:jc w:val="both"/>
        <w:rPr>
          <w:rFonts w:ascii="Times New Roman" w:hAnsi="Times New Roman" w:cs="Times New Roman"/>
          <w:sz w:val="24"/>
          <w:szCs w:val="24"/>
        </w:rPr>
      </w:pPr>
      <w:r w:rsidRPr="00A518D7">
        <w:rPr>
          <w:rFonts w:ascii="Times New Roman" w:hAnsi="Times New Roman" w:cs="Times New Roman"/>
          <w:sz w:val="24"/>
          <w:szCs w:val="24"/>
        </w:rPr>
        <w:t>Sonuç olarak; AKP dönemi OHAL-KHK uygulamaları, istatistiklere bir intihar nedeni olarak dâhil olmuştur. İntihar vakaları genellikle ihraç ve açığa alma dönemlerine yakın dönemlerde yaşanmıştır. İhraçların ve açığa almaların devam etmesi durumunda benzer vakaların yaşanma olasılığı yüksektir.</w:t>
      </w:r>
    </w:p>
    <w:p w:rsidR="00975144" w:rsidRPr="00A518D7" w:rsidRDefault="00975144" w:rsidP="00975144">
      <w:pPr>
        <w:pStyle w:val="ListeParagraf"/>
        <w:spacing w:after="120" w:line="360" w:lineRule="auto"/>
        <w:ind w:left="0"/>
        <w:jc w:val="both"/>
        <w:rPr>
          <w:rFonts w:ascii="Times New Roman" w:hAnsi="Times New Roman" w:cs="Times New Roman"/>
          <w:sz w:val="24"/>
          <w:szCs w:val="24"/>
        </w:rPr>
      </w:pPr>
      <w:r w:rsidRPr="00A518D7">
        <w:rPr>
          <w:rFonts w:ascii="Times New Roman" w:hAnsi="Times New Roman" w:cs="Times New Roman"/>
          <w:sz w:val="24"/>
          <w:szCs w:val="24"/>
        </w:rPr>
        <w:t>30 yaş ve üzeri olanların intihar edenler içerisinde önemli bir ağırlığı bulunmaktadır. Hem ihraç edilenler hem intihar edenler içerisinde baskın cinsiyet erkektir. İntihar vakalarında “Emniyet çalışanlarının” belirgin ağırlığı bulunmaktadır.</w:t>
      </w:r>
    </w:p>
    <w:p w:rsidR="00975144" w:rsidRPr="00A518D7" w:rsidRDefault="00975144" w:rsidP="00975144">
      <w:pPr>
        <w:pStyle w:val="ListeParagraf"/>
        <w:spacing w:after="120" w:line="360" w:lineRule="auto"/>
        <w:ind w:left="0"/>
        <w:jc w:val="both"/>
        <w:rPr>
          <w:rFonts w:ascii="Times New Roman" w:hAnsi="Times New Roman" w:cs="Times New Roman"/>
          <w:sz w:val="24"/>
          <w:szCs w:val="24"/>
        </w:rPr>
      </w:pPr>
      <w:r w:rsidRPr="00A518D7">
        <w:rPr>
          <w:rFonts w:ascii="Times New Roman" w:hAnsi="Times New Roman" w:cs="Times New Roman"/>
          <w:sz w:val="24"/>
          <w:szCs w:val="24"/>
        </w:rPr>
        <w:t>Henüz intihar etmemiş ama OHAL-KHK mağduru olan önemli sayıda insan intihar eğilimi içerisindedir. İntihar edenlerin dışında intihar girişiminde bulunan OHAL mağdurları ve ihraçlar bulunmaktadır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104"/>
      </w:r>
      <w:r w:rsidRPr="00A518D7">
        <w:rPr>
          <w:rFonts w:ascii="Times New Roman" w:hAnsi="Times New Roman" w:cs="Times New Roman"/>
          <w:sz w:val="24"/>
          <w:szCs w:val="24"/>
        </w:rPr>
        <w:t xml:space="preserve"> KESK İhraç Araştırmasına katılanların % 0,5’i OHAL-KHK uygulamaları nedeniyle bu yönde beyanda bulunmuştur. Genel olarak ihraç edilen sayısına genelleştirildiğinde 450-500 arası kişinin bu eğilimde olduğu ifade edilebilir. Söz konusu araştırmada yaklaşık 6.000-6.500 kişinin ise OHAL-KHK kaynaklı ağır psikolojik sorunları nedeniyle sıkıntı yaşadığı ifade edilmektedir. </w:t>
      </w:r>
    </w:p>
    <w:p w:rsidR="00975144" w:rsidRPr="00A518D7" w:rsidRDefault="00975144" w:rsidP="00975144">
      <w:pPr>
        <w:pStyle w:val="ListeParagraf"/>
        <w:spacing w:after="120" w:line="360" w:lineRule="auto"/>
        <w:ind w:left="0"/>
        <w:jc w:val="both"/>
        <w:rPr>
          <w:rFonts w:ascii="Times New Roman" w:hAnsi="Times New Roman" w:cs="Times New Roman"/>
          <w:sz w:val="24"/>
          <w:szCs w:val="24"/>
        </w:rPr>
      </w:pPr>
      <w:r w:rsidRPr="00A518D7">
        <w:rPr>
          <w:rFonts w:ascii="Times New Roman" w:hAnsi="Times New Roman" w:cs="Times New Roman"/>
          <w:sz w:val="24"/>
          <w:szCs w:val="24"/>
        </w:rPr>
        <w:lastRenderedPageBreak/>
        <w:t>İhraçların yönlendirildiği tek hak arama yolu olan OHAL kom</w:t>
      </w:r>
      <w:r>
        <w:rPr>
          <w:rFonts w:ascii="Times New Roman" w:hAnsi="Times New Roman" w:cs="Times New Roman"/>
          <w:sz w:val="24"/>
          <w:szCs w:val="24"/>
        </w:rPr>
        <w:t>isyonu</w:t>
      </w:r>
      <w:r w:rsidRPr="00A518D7">
        <w:rPr>
          <w:rFonts w:ascii="Times New Roman" w:hAnsi="Times New Roman" w:cs="Times New Roman"/>
          <w:sz w:val="24"/>
          <w:szCs w:val="24"/>
        </w:rPr>
        <w:t xml:space="preserve"> hukuk dışı ve etkisiz bir idari merci olması nedeniyle birçok açıdan sorunludur</w:t>
      </w:r>
      <w:r w:rsidRPr="00A518D7">
        <w:rPr>
          <w:rStyle w:val="DipnotBavurusu"/>
          <w:rFonts w:ascii="Times New Roman" w:hAnsi="Times New Roman" w:cs="Times New Roman"/>
          <w:sz w:val="24"/>
          <w:szCs w:val="24"/>
        </w:rPr>
        <w:footnoteReference w:id="105"/>
      </w:r>
      <w:r w:rsidRPr="00A518D7">
        <w:rPr>
          <w:rFonts w:ascii="Times New Roman" w:hAnsi="Times New Roman" w:cs="Times New Roman"/>
          <w:sz w:val="24"/>
          <w:szCs w:val="24"/>
        </w:rPr>
        <w:t xml:space="preserve">. </w:t>
      </w:r>
    </w:p>
    <w:p w:rsidR="00975144" w:rsidRPr="00A518D7" w:rsidRDefault="00975144" w:rsidP="00975144">
      <w:pPr>
        <w:pStyle w:val="Balk3"/>
      </w:pPr>
      <w:bookmarkStart w:id="25" w:name="_Toc531135731"/>
      <w:r w:rsidRPr="00A518D7">
        <w:t>Türkiye’de Kamusal, Kurumsal Kapsamlı Bir Çocuk Politikası Yoktur</w:t>
      </w:r>
      <w:bookmarkEnd w:id="25"/>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Kayıt dışı istihdamın önemli bir boyutunu da “çalıştırılan çocuklar” oluşturmaktadır. Türkiye’de köylerin boşaltılması, zorla yerinden edilme, Kürt kentlerinde son yıllarda yaşanana kent yıkımları nedeniyle yerinden edilmeler ve devam eden Suriye iç savaşı nedeniyle çocuk işçiliği yaygınlaşmıştır. Tarımın ve kırsallığın tasfiye edilmesi aynı zamanda köylerden kentlere büyük bir göç yaşatmıştır. Bir yanda nüfus artış hızının yüksek olması, diğer yanda ekonomide yapısal ve konjonktürel krizler, bütçeden eğitime yeterince pay ayrılamaması, sosyo-ekonomik yapının kırsal-tarımsal ağırlığının halen gelişmiş ekonomilere göre oldukça yüksek olması ve küreselleşme sonucu oluşan uluslararası sert rekabet koşulları özellikle emek yoğun sektörlerde çocukların çalıştırılmasına neden olmaktadır.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Türkiye’de yaygın </w:t>
      </w:r>
      <w:r w:rsidR="00F803BD">
        <w:rPr>
          <w:rFonts w:ascii="Times New Roman" w:hAnsi="Times New Roman" w:cs="Times New Roman"/>
          <w:sz w:val="24"/>
          <w:szCs w:val="24"/>
        </w:rPr>
        <w:t>olarak</w:t>
      </w:r>
      <w:r w:rsidR="00F803BD" w:rsidRPr="00A518D7">
        <w:rPr>
          <w:rFonts w:ascii="Times New Roman" w:hAnsi="Times New Roman" w:cs="Times New Roman"/>
          <w:sz w:val="24"/>
          <w:szCs w:val="24"/>
        </w:rPr>
        <w:t xml:space="preserve"> </w:t>
      </w:r>
      <w:r w:rsidRPr="00A518D7">
        <w:rPr>
          <w:rFonts w:ascii="Times New Roman" w:hAnsi="Times New Roman" w:cs="Times New Roman"/>
          <w:sz w:val="24"/>
          <w:szCs w:val="24"/>
        </w:rPr>
        <w:t>çocuk emeği sömürüsü devam etmektedir. İlk yapılması gereken düzenlemelerden birisi de her türlü “çocuk çalıştırmasının” yasaklanması olmalıdır. Çocukların eğitime ve sağlığa erişimi ücretsiz ve kamusal bir yolla kesintisiz olmalıdır. Okullar açıldı, çocuklar yeni eğitim-öğretim yılına başladılar. Ancak, milyonlarca çocuk için hala merdiven altı atölyelerde, sanayi sitelerinde, tarlada</w:t>
      </w:r>
      <w:r>
        <w:rPr>
          <w:rFonts w:ascii="Times New Roman" w:hAnsi="Times New Roman" w:cs="Times New Roman"/>
          <w:sz w:val="24"/>
          <w:szCs w:val="24"/>
        </w:rPr>
        <w:t xml:space="preserve"> ve sokakta işçilik devam etmektedir</w:t>
      </w:r>
      <w:r w:rsidRPr="00A518D7">
        <w:rPr>
          <w:rFonts w:ascii="Times New Roman" w:hAnsi="Times New Roman" w:cs="Times New Roman"/>
          <w:sz w:val="24"/>
          <w:szCs w:val="24"/>
        </w:rPr>
        <w:t>.</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Türkiye’nin </w:t>
      </w:r>
      <w:r>
        <w:rPr>
          <w:rFonts w:ascii="Times New Roman" w:hAnsi="Times New Roman" w:cs="Times New Roman"/>
          <w:sz w:val="24"/>
          <w:szCs w:val="24"/>
        </w:rPr>
        <w:t>de onayladığı BM Çocuk Hakları S</w:t>
      </w:r>
      <w:r w:rsidRPr="00A518D7">
        <w:rPr>
          <w:rFonts w:ascii="Times New Roman" w:hAnsi="Times New Roman" w:cs="Times New Roman"/>
          <w:sz w:val="24"/>
          <w:szCs w:val="24"/>
        </w:rPr>
        <w:t>özleşmesinde de belirtildiği gibi 18 yaş altı herkes çocuktur. Türkiye’de çocuk emeği her türlü alanda denetimsiz kullanılmakta ve sömürülmektedir. 2006 yılında çıkarılan “Kayıt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dışı İstihdamla Mücadele Projesi (KADİM)”  kapsamında ifade edilen durum hala geçerliliğini korumaktadır. </w:t>
      </w:r>
    </w:p>
    <w:p w:rsidR="00975144" w:rsidRPr="00A518D7" w:rsidRDefault="00975144" w:rsidP="00975144">
      <w:pPr>
        <w:spacing w:after="120" w:line="360" w:lineRule="auto"/>
        <w:ind w:left="708"/>
        <w:jc w:val="both"/>
        <w:rPr>
          <w:rFonts w:ascii="Times New Roman" w:hAnsi="Times New Roman" w:cs="Times New Roman"/>
          <w:sz w:val="24"/>
          <w:szCs w:val="24"/>
        </w:rPr>
      </w:pPr>
      <w:r w:rsidRPr="00A518D7">
        <w:rPr>
          <w:rFonts w:ascii="Times New Roman" w:hAnsi="Times New Roman" w:cs="Times New Roman"/>
          <w:sz w:val="24"/>
          <w:szCs w:val="24"/>
        </w:rPr>
        <w:t>“Yetişme çağında, okula devam etmesi gereken insanların sağlıksız koşullarda, yaşlarına uygun olmayan işlerde istihdam edilmeleri en önemli problemdir. Bununla beraber çalışan çocukların ortaya çıkardığı bir gerçek daha vardır. Çalışan çocuk, ucuz işgücü olarak görülmektedir. Bazı işverenler, özellikle küçük boy işletmelerde, yetişkin işgücünden ziyade çocuk emeğinden faydalanmayı tercih etmektedirler. Türkiye’de istihdam edilen çocukların % 87’si 1-9 işçi çalıştıran küçük ölçekli işyerlerinde çalışmaktadır.”</w:t>
      </w:r>
      <w:r w:rsidRPr="00A518D7">
        <w:rPr>
          <w:rStyle w:val="DipnotBavurusu"/>
          <w:rFonts w:ascii="Times New Roman" w:hAnsi="Times New Roman" w:cs="Times New Roman"/>
          <w:sz w:val="24"/>
          <w:szCs w:val="24"/>
        </w:rPr>
        <w:footnoteReference w:id="106"/>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AKP hükümetinin 2018’i ‘Çocuk İşçiliğiyle Mücadele Yılı’ ilan etmesinin üzerinden 10 ay geçmiştir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107"/>
      </w:r>
      <w:r w:rsidRPr="00A518D7">
        <w:rPr>
          <w:rFonts w:ascii="Times New Roman" w:hAnsi="Times New Roman" w:cs="Times New Roman"/>
          <w:sz w:val="24"/>
          <w:szCs w:val="24"/>
        </w:rPr>
        <w:t xml:space="preserve"> Ancak söz konusu ilanın gerektirdiği çabayı gösteren bir faaliyetten öte salon toplantılarına indirgenen bir yaklaşım bulunmaktadır. Ne var ki, eldeki veriler ekonomik kriz etkisiyle ‘çocuk işçiliği’nde azalma değil artma olduğunu ve Türkiye’de ‘çocuk işçilik sorunu’n</w:t>
      </w:r>
      <w:r>
        <w:rPr>
          <w:rFonts w:ascii="Times New Roman" w:hAnsi="Times New Roman" w:cs="Times New Roman"/>
          <w:sz w:val="24"/>
          <w:szCs w:val="24"/>
        </w:rPr>
        <w:t>un giderek büyüdüğünü göstermektedir</w:t>
      </w:r>
      <w:r w:rsidRPr="00A518D7">
        <w:rPr>
          <w:rFonts w:ascii="Times New Roman" w:hAnsi="Times New Roman" w:cs="Times New Roman"/>
          <w:sz w:val="24"/>
          <w:szCs w:val="24"/>
        </w:rPr>
        <w:t>. Resmi verilere göre Türkiye'nin çocuk nüfusu 2017 sonu itibariyle 22 milyon 883 bin 288 ve ülke nüfu</w:t>
      </w:r>
      <w:r>
        <w:rPr>
          <w:rFonts w:ascii="Times New Roman" w:hAnsi="Times New Roman" w:cs="Times New Roman"/>
          <w:sz w:val="24"/>
          <w:szCs w:val="24"/>
        </w:rPr>
        <w:t>sunun yüzde 28,3'ünü oluşturmaktadır</w:t>
      </w:r>
      <w:r w:rsidRPr="00A518D7">
        <w:rPr>
          <w:rFonts w:ascii="Times New Roman" w:hAnsi="Times New Roman" w:cs="Times New Roman"/>
          <w:sz w:val="24"/>
          <w:szCs w:val="24"/>
        </w:rPr>
        <w:t>. Çocuk işçi sayıs</w:t>
      </w:r>
      <w:r>
        <w:rPr>
          <w:rFonts w:ascii="Times New Roman" w:hAnsi="Times New Roman" w:cs="Times New Roman"/>
          <w:sz w:val="24"/>
          <w:szCs w:val="24"/>
        </w:rPr>
        <w:t>ı ise 2 milyonu aşmıştır</w:t>
      </w:r>
      <w:r w:rsidRPr="00A518D7">
        <w:rPr>
          <w:rFonts w:ascii="Times New Roman" w:hAnsi="Times New Roman" w:cs="Times New Roman"/>
          <w:sz w:val="24"/>
          <w:szCs w:val="24"/>
        </w:rPr>
        <w:t>. 2013 yılından Ekim’e 2018’e kadar 321 ‘çocuk işçi’ iş</w:t>
      </w:r>
      <w:r>
        <w:rPr>
          <w:rFonts w:ascii="Times New Roman" w:hAnsi="Times New Roman" w:cs="Times New Roman"/>
          <w:sz w:val="24"/>
          <w:szCs w:val="24"/>
        </w:rPr>
        <w:t xml:space="preserve"> cinayetlerinde yaşamını yitirmiştir</w:t>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hükümetinin sermayenin ihtiyaçlarına öncelik vermesi, emeği ve doğayı sömürmeyi ilke edinmesi, siyasal sorunların çözümünü şiddet araçlarına tahvil etmesi ve Ortadoğu’da yürüttüğü gerilimi esas alan dış politika anlayışı Türkiye’deki çocuk işçiliğini derinleştirmektedir.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Ülke içi ve dışı göç </w:t>
      </w:r>
      <w:r>
        <w:rPr>
          <w:rFonts w:ascii="Times New Roman" w:hAnsi="Times New Roman" w:cs="Times New Roman"/>
          <w:sz w:val="24"/>
          <w:szCs w:val="24"/>
        </w:rPr>
        <w:t>ile</w:t>
      </w:r>
      <w:r w:rsidRPr="00A518D7">
        <w:rPr>
          <w:rFonts w:ascii="Times New Roman" w:hAnsi="Times New Roman" w:cs="Times New Roman"/>
          <w:sz w:val="24"/>
          <w:szCs w:val="24"/>
        </w:rPr>
        <w:t xml:space="preserve"> savaş politikaları bu durumun en temel nedenlerinden bir diğeridir. Suriye iç savaşı nedeniyle yaşadığı topraklardan koparak Türkiye’ye göç etmek zorunda kalanların içinde en fazla mağdurun çocuk olması, aynı zamanda Türkiye’deki çocuk işçiliğini de büyüten acı bir gerçekliktir. Ayrıca Suriye’den gelen çocuklar Türkiye’dekilere göre daha kötü bir hayat sürmekte ve çocuk işçi olarak da en fazla istismar edilme</w:t>
      </w:r>
      <w:r>
        <w:rPr>
          <w:rFonts w:ascii="Times New Roman" w:hAnsi="Times New Roman" w:cs="Times New Roman"/>
          <w:sz w:val="24"/>
          <w:szCs w:val="24"/>
        </w:rPr>
        <w:t>kte</w:t>
      </w:r>
      <w:r w:rsidRPr="00A518D7">
        <w:rPr>
          <w:rFonts w:ascii="Times New Roman" w:hAnsi="Times New Roman" w:cs="Times New Roman"/>
          <w:sz w:val="24"/>
          <w:szCs w:val="24"/>
        </w:rPr>
        <w:t xml:space="preserve"> ve sömürülme</w:t>
      </w:r>
      <w:r>
        <w:rPr>
          <w:rFonts w:ascii="Times New Roman" w:hAnsi="Times New Roman" w:cs="Times New Roman"/>
          <w:sz w:val="24"/>
          <w:szCs w:val="24"/>
        </w:rPr>
        <w:t>ktedir.</w:t>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Döviz karşısında liranın sürekli değer kaybetmesi yoksulluğu, krizin derinleşmesi işsizliği artırmaya devam ediyor. İşsizlik ve yoksulluk artıyorsa ‘çocuk işçiliği’ de artacak demektir. ‘Çocuk işçiliği’ ile mücadele edebilmek için sermayenin ihtiyaçlarını ve karı eksen alan politikalardan vazgeçilmelidir. “Stajyer-kursiyer-çırak” adları altında yaşanan sömürüye son verilmelidir. Ülke kaynaklarını bir vakum gibi çekip tüketen savaş politikalarına ve askeri harcamalara son verilip barış politikalarına dönülmelidir. Çocukları krizin yıkıcı etkilerinden koruyacak önlemler alınmalıdır.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HDP olarak ‘çocuk işçiliği’nin sona erdirilmesi konusunda bütün demokratik kurum ve kuruluşları, emek örgütlerini, demokratik kitle örgütlerini, </w:t>
      </w:r>
      <w:proofErr w:type="gramStart"/>
      <w:r w:rsidRPr="00A518D7">
        <w:rPr>
          <w:rFonts w:ascii="Times New Roman" w:hAnsi="Times New Roman" w:cs="Times New Roman"/>
          <w:sz w:val="24"/>
          <w:szCs w:val="24"/>
        </w:rPr>
        <w:t>inisiyatif</w:t>
      </w:r>
      <w:proofErr w:type="gramEnd"/>
      <w:r w:rsidRPr="00A518D7">
        <w:rPr>
          <w:rFonts w:ascii="Times New Roman" w:hAnsi="Times New Roman" w:cs="Times New Roman"/>
          <w:sz w:val="24"/>
          <w:szCs w:val="24"/>
        </w:rPr>
        <w:t>, platform ve oluşumları duyarlı olmaya ve birlikte mücadeleye davet ediyoruz.</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Çocuk Hizmetleri Genel Müdürlüğü kapsamında Aile, Çalışma ve Sosyal Hizmetler Bakanlığına bağlı çocuk kuruluşlarının giderleri için 2019 yılında yaklaşık 960 milyon TL ödenek öngörülmüş, ev tipi kuruluşlarda bakım hizmetinin verildiği “Çocuk Evleri”nin giderleri için ise 427 milyon TL ödenek a</w:t>
      </w:r>
      <w:r>
        <w:rPr>
          <w:rFonts w:ascii="Times New Roman" w:hAnsi="Times New Roman" w:cs="Times New Roman"/>
          <w:sz w:val="24"/>
          <w:szCs w:val="24"/>
        </w:rPr>
        <w:t>yrıldığı belirtilmiştir. Ancak s</w:t>
      </w:r>
      <w:r w:rsidRPr="00A518D7">
        <w:rPr>
          <w:rFonts w:ascii="Times New Roman" w:hAnsi="Times New Roman" w:cs="Times New Roman"/>
          <w:sz w:val="24"/>
          <w:szCs w:val="24"/>
        </w:rPr>
        <w:t xml:space="preserve">on 16 yıldır iktidarda </w:t>
      </w:r>
      <w:r w:rsidRPr="00A518D7">
        <w:rPr>
          <w:rFonts w:ascii="Times New Roman" w:hAnsi="Times New Roman" w:cs="Times New Roman"/>
          <w:sz w:val="24"/>
          <w:szCs w:val="24"/>
        </w:rPr>
        <w:lastRenderedPageBreak/>
        <w:t xml:space="preserve">yer alan AKP dönemi, Türkiye’de devlet kaynaklı çocuk hakkı ihlallerinin en fazla arttığı dönemler olagelmiştir.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Çocuklar iş cinayetlerinin de hedefi olmuş durumdadır. İşçi Sağlığı ve İş Güvenliği (İSİG) Meclisinin verilerine göre 2013’te en az 59, 2014’te en az 54, 2015’te en az 63, 2016’da en az 56 çocuk iş cinayetlerinde yaşamını </w:t>
      </w:r>
      <w:r>
        <w:rPr>
          <w:rFonts w:ascii="Times New Roman" w:hAnsi="Times New Roman" w:cs="Times New Roman"/>
          <w:sz w:val="24"/>
          <w:szCs w:val="24"/>
        </w:rPr>
        <w:t>yitirmiştir.</w:t>
      </w:r>
    </w:p>
    <w:p w:rsidR="00975144" w:rsidRPr="00A518D7" w:rsidRDefault="00975144" w:rsidP="00975144">
      <w:pPr>
        <w:pStyle w:val="Balk3"/>
      </w:pPr>
      <w:bookmarkStart w:id="26" w:name="_Toc531135732"/>
      <w:r w:rsidRPr="00A518D7">
        <w:t>Engelli Emeğine Yönelik Uygulamalar Göstermelik Olmaktan Öteye Geçemiyor</w:t>
      </w:r>
      <w:r w:rsidRPr="00A518D7">
        <w:rPr>
          <w:rStyle w:val="DipnotBavurusu"/>
        </w:rPr>
        <w:footnoteReference w:id="108"/>
      </w:r>
      <w:bookmarkEnd w:id="26"/>
    </w:p>
    <w:p w:rsidR="00975144" w:rsidRPr="00A518D7" w:rsidRDefault="00975144" w:rsidP="00975144">
      <w:pPr>
        <w:spacing w:after="120" w:line="360" w:lineRule="auto"/>
        <w:jc w:val="both"/>
        <w:rPr>
          <w:rFonts w:ascii="Times New Roman" w:hAnsi="Times New Roman" w:cs="Times New Roman"/>
          <w:sz w:val="24"/>
          <w:szCs w:val="24"/>
        </w:rPr>
      </w:pPr>
      <w:bookmarkStart w:id="27" w:name="_Toc502971009"/>
      <w:r w:rsidRPr="00A518D7">
        <w:rPr>
          <w:rFonts w:ascii="Times New Roman" w:hAnsi="Times New Roman" w:cs="Times New Roman"/>
          <w:sz w:val="24"/>
          <w:szCs w:val="24"/>
        </w:rPr>
        <w:t>OHAL sürecinde çıkarılan KHK’larla bugüne kadar 2 bin engelli kamu emekçisi ihraç edilmiştir. İhraç edilen engellilerin yüzde 82’si hakkında bugüne kadar herhangi bir soruşturma dahi açılmamış, yüzde 84’ünün çocuklarına bakmakla, yüzde 18’inin ise kendileri dışında engelli ya da kronik hasta bakımından sorumlu olan kişilerden oluşmaktadır</w:t>
      </w:r>
      <w:r>
        <w:rPr>
          <w:rFonts w:ascii="Times New Roman" w:hAnsi="Times New Roman" w:cs="Times New Roman"/>
          <w:sz w:val="24"/>
          <w:szCs w:val="24"/>
        </w:rPr>
        <w:t>.</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Türkiye’de engelli istihdamı kotası hem kamu kurumlarında hem de özel sektörde doldurulmamaktadır. Engelli kotasını yasal olarak doldurması gereken kamu kurumlarına yaptırım uygulanmamaktadır</w:t>
      </w:r>
      <w:r>
        <w:rPr>
          <w:rFonts w:ascii="Times New Roman" w:hAnsi="Times New Roman" w:cs="Times New Roman"/>
          <w:sz w:val="24"/>
          <w:szCs w:val="24"/>
        </w:rPr>
        <w:t>.</w:t>
      </w:r>
      <w:r w:rsidRPr="00A518D7">
        <w:rPr>
          <w:rStyle w:val="DipnotBavurusu"/>
          <w:rFonts w:ascii="Times New Roman" w:hAnsi="Times New Roman" w:cs="Times New Roman"/>
          <w:sz w:val="24"/>
          <w:szCs w:val="24"/>
        </w:rPr>
        <w:footnoteReference w:id="109"/>
      </w:r>
      <w:r w:rsidRPr="00A518D7">
        <w:rPr>
          <w:rFonts w:ascii="Times New Roman" w:hAnsi="Times New Roman" w:cs="Times New Roman"/>
          <w:sz w:val="24"/>
          <w:szCs w:val="24"/>
        </w:rPr>
        <w:t xml:space="preserve"> Adalet, Milli Eğitim ve Sağlık Bakanlıkları başta olmak üzere onlarca kurumun yasal olarak doldurması zorunlu olan kontenjanları doldurmadığı görülmektedir. Engelli kontenjanındaki mevcut açık kadro 11 binin üzerindedir. </w:t>
      </w:r>
    </w:p>
    <w:bookmarkEnd w:id="27"/>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bCs/>
          <w:sz w:val="24"/>
          <w:szCs w:val="24"/>
        </w:rPr>
        <w:t>2018 (Mart) dönemi itibariyle sadece 51.814 Engelli kamu alanında istihdam edilmektedir. Toplam kamu çalışanı sayısı yaklaşık son “taşeron değişikliği hariç” 3 Milyon olmasına rağmen engelli istihdam oranı  % 1,7’dir.  İstihdam edilen engellilerin çoğu yardımcı hizmetler sınıfında, % 40-60 oranında ve çoğunlukla ortopedik engellidir</w:t>
      </w:r>
      <w:r>
        <w:rPr>
          <w:rFonts w:ascii="Times New Roman" w:hAnsi="Times New Roman" w:cs="Times New Roman"/>
          <w:bCs/>
          <w:sz w:val="24"/>
          <w:szCs w:val="24"/>
        </w:rPr>
        <w:t>.</w:t>
      </w:r>
      <w:r w:rsidRPr="00A518D7">
        <w:rPr>
          <w:rStyle w:val="DipnotBavurusu"/>
          <w:rFonts w:ascii="Times New Roman" w:hAnsi="Times New Roman" w:cs="Times New Roman"/>
          <w:bCs/>
          <w:sz w:val="24"/>
          <w:szCs w:val="24"/>
        </w:rPr>
        <w:footnoteReference w:id="110"/>
      </w:r>
      <w:r w:rsidRPr="00A518D7">
        <w:rPr>
          <w:rFonts w:ascii="Times New Roman" w:hAnsi="Times New Roman" w:cs="Times New Roman"/>
          <w:bCs/>
          <w:sz w:val="24"/>
          <w:szCs w:val="24"/>
        </w:rPr>
        <w:t xml:space="preserve"> Diğer engel gruplarının işe yerleşmesi ve diğer hizmet sınıflarında iş bulması güçtür.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Engelli işçi istihdamı yeterli düzeyde değildir. Engelli istihdamına ilişkin hem kamuda hem de özelde kontenjan sürdürülmelidir ve kontenjanların doldurulması teşvik edilmelidir. Kamuda yaklaşık 11 bin kontenjan açığı acilen doldurulmalıdır. Engelli memur istihdamında kadın oranı yükseltilmelidir. Bu durum engelli kadınların temel eğitime erişimi arttırılarak sağlanmalıdır. </w:t>
      </w:r>
      <w:proofErr w:type="gramStart"/>
      <w:r w:rsidRPr="00A518D7">
        <w:rPr>
          <w:rFonts w:ascii="Times New Roman" w:hAnsi="Times New Roman" w:cs="Times New Roman"/>
          <w:sz w:val="24"/>
          <w:szCs w:val="24"/>
        </w:rPr>
        <w:t>e</w:t>
      </w:r>
      <w:proofErr w:type="gramEnd"/>
      <w:r w:rsidRPr="00A518D7">
        <w:rPr>
          <w:rFonts w:ascii="Times New Roman" w:hAnsi="Times New Roman" w:cs="Times New Roman"/>
          <w:sz w:val="24"/>
          <w:szCs w:val="24"/>
        </w:rPr>
        <w:t xml:space="preserve">-KPSS konusunda engel gruplarının özgün koşulları öngörülerek sınav soruları ve ortamı sağlanmalıdır. </w:t>
      </w:r>
    </w:p>
    <w:p w:rsidR="00975144" w:rsidRPr="00A518D7" w:rsidRDefault="00975144" w:rsidP="00975144">
      <w:pPr>
        <w:pStyle w:val="Balk3"/>
        <w:rPr>
          <w:rFonts w:eastAsiaTheme="minorHAnsi"/>
        </w:rPr>
      </w:pPr>
      <w:bookmarkStart w:id="28" w:name="_Toc531135733"/>
      <w:r w:rsidRPr="00A518D7">
        <w:rPr>
          <w:rFonts w:eastAsiaTheme="minorHAnsi"/>
        </w:rPr>
        <w:t>Türkiye Mülteci Emeği Üzerinden Büyüyor</w:t>
      </w:r>
      <w:bookmarkEnd w:id="28"/>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 mülteci emeği sömürüsünün her türlü şeklinin uygulandığı bir ülkeye dönüşmüştür. Suriye savaşı sonucunda Türkiye’ye sığınan yaklaşık 5 milyon kişinin kayıt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dışı, ücretsiz, </w:t>
      </w:r>
      <w:r w:rsidRPr="00A518D7">
        <w:rPr>
          <w:rFonts w:ascii="Times New Roman" w:hAnsi="Times New Roman" w:cs="Times New Roman"/>
          <w:sz w:val="24"/>
          <w:szCs w:val="24"/>
        </w:rPr>
        <w:lastRenderedPageBreak/>
        <w:t>güvencesiz ve insan onuruna yakışır istihdam koşullarında çalıştırıldığı birçok çalışma kapsamında tespit edilmiştir.</w:t>
      </w:r>
      <w:r w:rsidRPr="00A518D7">
        <w:rPr>
          <w:rStyle w:val="DipnotBavurusu"/>
          <w:rFonts w:ascii="Times New Roman" w:hAnsi="Times New Roman" w:cs="Times New Roman"/>
          <w:sz w:val="24"/>
          <w:szCs w:val="24"/>
        </w:rPr>
        <w:footnoteReference w:id="111"/>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Sadece Suriyeli değil Ortadoğu, Orta ve Güney Asya’d</w:t>
      </w:r>
      <w:r>
        <w:rPr>
          <w:rFonts w:ascii="Times New Roman" w:hAnsi="Times New Roman" w:cs="Times New Roman"/>
          <w:sz w:val="24"/>
          <w:szCs w:val="24"/>
        </w:rPr>
        <w:t>an gelen milyonlarca sığınmacı/g</w:t>
      </w:r>
      <w:r w:rsidRPr="00A518D7">
        <w:rPr>
          <w:rFonts w:ascii="Times New Roman" w:hAnsi="Times New Roman" w:cs="Times New Roman"/>
          <w:sz w:val="24"/>
          <w:szCs w:val="24"/>
        </w:rPr>
        <w:t xml:space="preserve">öçmen veya ilticacının geçiş ve konaklama güzergâhı olan Türkiye’de özellikle en kötü koşullarda yüzbinlerce kişi istihdam edilmekte ve her türlü hak ihlali yaşanmaktadır. Mültecilere yönelik nefret suçu başta olmak üzerek birçok suç günden güne yaygınlaşmaktadır. Türkiye’nin üretiminde rol alan milyonlarca kişi, kişi başına düşen gelir hesaplaması örneğindeki gibi dikkate alınmamaktadır. </w:t>
      </w:r>
    </w:p>
    <w:p w:rsidR="00975144" w:rsidRPr="00A518D7" w:rsidRDefault="00975144" w:rsidP="00975144">
      <w:pPr>
        <w:pStyle w:val="Balk3"/>
      </w:pPr>
      <w:bookmarkStart w:id="29" w:name="_Toc531135734"/>
      <w:r w:rsidRPr="00A518D7">
        <w:t>İş Cinayetleri</w:t>
      </w:r>
      <w:bookmarkEnd w:id="29"/>
    </w:p>
    <w:p w:rsidR="00975144" w:rsidRPr="00A518D7" w:rsidRDefault="00975144" w:rsidP="00975144">
      <w:pPr>
        <w:autoSpaceDE w:val="0"/>
        <w:autoSpaceDN w:val="0"/>
        <w:adjustRightInd w:val="0"/>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Türkiye’de çalışan emekçilerin karşı karşıya olduğu en yaşamsal risk iş cinayetleridir. Emekçilerin kendi dikkatleri ve özeni dışında alınmış bir sistematik işçiyi koruma yaklaşımı yerleşik değildir. Uzun çalışma saatleri, gerekli donanım ve teknolojinin işte kullanılmaması, kar/</w:t>
      </w:r>
      <w:proofErr w:type="gramStart"/>
      <w:r w:rsidRPr="00A518D7">
        <w:rPr>
          <w:rFonts w:ascii="Times New Roman" w:hAnsi="Times New Roman" w:cs="Times New Roman"/>
          <w:sz w:val="24"/>
          <w:szCs w:val="24"/>
        </w:rPr>
        <w:t>rant</w:t>
      </w:r>
      <w:proofErr w:type="gramEnd"/>
      <w:r w:rsidRPr="00A518D7">
        <w:rPr>
          <w:rFonts w:ascii="Times New Roman" w:hAnsi="Times New Roman" w:cs="Times New Roman"/>
          <w:sz w:val="24"/>
          <w:szCs w:val="24"/>
        </w:rPr>
        <w:t xml:space="preserve"> hırsı nedeniyle işçilere yüklenen aşırı yüklerin yanı sıra en temel neden olarak denetimsizlik ve işlenen bu cinayetlerin cezasızlıkla kalması iş cinayetlerinin yaygın olma nedenleridir. Türkiye’de her</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gün en az 6 işçinin bu cinayetlerle yaşamını yitirdiği tespit edilmektedir. </w:t>
      </w:r>
    </w:p>
    <w:p w:rsidR="00975144" w:rsidRPr="00A518D7" w:rsidRDefault="00975144" w:rsidP="00975144">
      <w:pPr>
        <w:autoSpaceDE w:val="0"/>
        <w:autoSpaceDN w:val="0"/>
        <w:adjustRightInd w:val="0"/>
        <w:spacing w:after="120" w:line="360" w:lineRule="auto"/>
        <w:jc w:val="both"/>
        <w:rPr>
          <w:rFonts w:ascii="Times New Roman" w:hAnsi="Times New Roman" w:cs="Times New Roman"/>
          <w:color w:val="000000" w:themeColor="text1"/>
          <w:sz w:val="24"/>
          <w:szCs w:val="24"/>
        </w:rPr>
      </w:pPr>
      <w:r w:rsidRPr="00A518D7">
        <w:rPr>
          <w:rFonts w:ascii="Times New Roman" w:hAnsi="Times New Roman" w:cs="Times New Roman"/>
          <w:color w:val="000000" w:themeColor="text1"/>
          <w:sz w:val="24"/>
          <w:szCs w:val="24"/>
        </w:rPr>
        <w:t xml:space="preserve">2015’te 1.730, 2016’da 1.970, 2017’de 2.006 olan iş cinayetleri 2018 yılının ilk 10 ayında 1.640 işçinin yaşamını yitirmesiyle sonuçlanmıştır. </w:t>
      </w:r>
    </w:p>
    <w:p w:rsidR="00975144" w:rsidRPr="00A518D7" w:rsidRDefault="00975144" w:rsidP="00975144">
      <w:pPr>
        <w:autoSpaceDE w:val="0"/>
        <w:autoSpaceDN w:val="0"/>
        <w:adjustRightInd w:val="0"/>
        <w:spacing w:after="120" w:line="360" w:lineRule="auto"/>
        <w:jc w:val="both"/>
        <w:rPr>
          <w:rFonts w:ascii="Times New Roman" w:hAnsi="Times New Roman" w:cs="Times New Roman"/>
          <w:color w:val="000000" w:themeColor="text1"/>
          <w:sz w:val="24"/>
          <w:szCs w:val="24"/>
        </w:rPr>
      </w:pPr>
      <w:r w:rsidRPr="00A518D7">
        <w:rPr>
          <w:rFonts w:ascii="Times New Roman" w:hAnsi="Times New Roman" w:cs="Times New Roman"/>
          <w:sz w:val="24"/>
          <w:szCs w:val="24"/>
        </w:rPr>
        <w:t xml:space="preserve">2018 ÇSGB Bütçe Taslağı verilerine göre, 2017 Haziran ayı itibariyle, işin yürütülmesi ile (kayıt dışı çalışma, yabancıların çalıştırılması, toplu işten çıkarma vs) ilgili olarak 3.399, iş sağlığı ile ilgili olarak ise 3.814 denetim yapılmıştır. İş Teftiş Kurulu Başkanlığı’nda 2017 yılı itibariyle 2058’i denetmen olmak üzere 2141 çalışan görev yapmaktadır. </w:t>
      </w:r>
    </w:p>
    <w:p w:rsidR="00975144" w:rsidRPr="00A518D7" w:rsidRDefault="00975144" w:rsidP="00975144">
      <w:pPr>
        <w:pStyle w:val="Balk3"/>
      </w:pPr>
      <w:bookmarkStart w:id="30" w:name="_Toc531135735"/>
      <w:r w:rsidRPr="00A518D7">
        <w:t>Havalimanı işçileri neden hapistedir?</w:t>
      </w:r>
      <w:bookmarkEnd w:id="30"/>
    </w:p>
    <w:p w:rsidR="00975144" w:rsidRPr="00A518D7" w:rsidRDefault="00975144" w:rsidP="00975144">
      <w:pPr>
        <w:spacing w:after="120" w:line="360" w:lineRule="auto"/>
        <w:jc w:val="both"/>
        <w:rPr>
          <w:rFonts w:ascii="Times New Roman" w:hAnsi="Times New Roman" w:cs="Times New Roman"/>
          <w:b/>
          <w:sz w:val="24"/>
          <w:szCs w:val="24"/>
        </w:rPr>
      </w:pPr>
      <w:r w:rsidRPr="00A518D7">
        <w:rPr>
          <w:rFonts w:ascii="Times New Roman" w:hAnsi="Times New Roman" w:cs="Times New Roman"/>
          <w:sz w:val="24"/>
          <w:szCs w:val="24"/>
        </w:rPr>
        <w:t xml:space="preserve">3. Havalimanı, AKP’nin “toplama kamplarına dönüşmüş” sömürü şantiyelerinin bir </w:t>
      </w:r>
      <w:proofErr w:type="gramStart"/>
      <w:r w:rsidRPr="00A518D7">
        <w:rPr>
          <w:rFonts w:ascii="Times New Roman" w:hAnsi="Times New Roman" w:cs="Times New Roman"/>
          <w:sz w:val="24"/>
          <w:szCs w:val="24"/>
        </w:rPr>
        <w:t>prototipi</w:t>
      </w:r>
      <w:proofErr w:type="gramEnd"/>
      <w:r w:rsidRPr="00A518D7">
        <w:rPr>
          <w:rFonts w:ascii="Times New Roman" w:hAnsi="Times New Roman" w:cs="Times New Roman"/>
          <w:sz w:val="24"/>
          <w:szCs w:val="24"/>
        </w:rPr>
        <w:t xml:space="preserve"> niteliğindedir. On binlerce işçinin mobilize edildiği, işçi cinayetlerinin sistematik bir şekilde yaşandığı, çalışma koşullarının 19</w:t>
      </w:r>
      <w:r>
        <w:rPr>
          <w:rFonts w:ascii="Times New Roman" w:hAnsi="Times New Roman" w:cs="Times New Roman"/>
          <w:sz w:val="24"/>
          <w:szCs w:val="24"/>
        </w:rPr>
        <w:t xml:space="preserve"> uncu y</w:t>
      </w:r>
      <w:r w:rsidRPr="00A518D7">
        <w:rPr>
          <w:rFonts w:ascii="Times New Roman" w:hAnsi="Times New Roman" w:cs="Times New Roman"/>
          <w:sz w:val="24"/>
          <w:szCs w:val="24"/>
        </w:rPr>
        <w:t>üzyıl koşullarına geriletildiği bu sömürü merkezinde, işçilerin tamamen demokratik ve anayasal koruma altında bulunan hak talepleri, “yandaş medya ve kamu işbirliği” ile “gasp edilmiştir</w:t>
      </w:r>
      <w:r>
        <w:rPr>
          <w:rFonts w:ascii="Times New Roman" w:hAnsi="Times New Roman" w:cs="Times New Roman"/>
          <w:sz w:val="24"/>
          <w:szCs w:val="24"/>
        </w:rPr>
        <w:t>.</w:t>
      </w:r>
      <w:r w:rsidRPr="00A518D7">
        <w:rPr>
          <w:rFonts w:ascii="Times New Roman" w:hAnsi="Times New Roman" w:cs="Times New Roman"/>
          <w:sz w:val="24"/>
          <w:szCs w:val="24"/>
        </w:rPr>
        <w:t xml:space="preserve">” İşçiler üretimden gelen güçlerini kullanarak iş bırakma eylemi yapmıştır. Olağan hukuk koşullarında suç duyurusu niteliğinde olan işçi talepleri, </w:t>
      </w:r>
      <w:r w:rsidR="00F803BD">
        <w:rPr>
          <w:rFonts w:ascii="Times New Roman" w:hAnsi="Times New Roman" w:cs="Times New Roman"/>
          <w:sz w:val="24"/>
          <w:szCs w:val="24"/>
        </w:rPr>
        <w:t xml:space="preserve">ivedilikle </w:t>
      </w:r>
      <w:r w:rsidRPr="00A518D7">
        <w:rPr>
          <w:rFonts w:ascii="Times New Roman" w:hAnsi="Times New Roman" w:cs="Times New Roman"/>
          <w:sz w:val="24"/>
          <w:szCs w:val="24"/>
        </w:rPr>
        <w:t>karşılanmak yerine ret edilmiştir.</w:t>
      </w:r>
      <w:r w:rsidRPr="00A518D7">
        <w:rPr>
          <w:rFonts w:ascii="Times New Roman" w:hAnsi="Times New Roman" w:cs="Times New Roman"/>
          <w:b/>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HDP 3. Havalimanı işçilerinin çalışma koşullarını</w:t>
      </w:r>
      <w:r>
        <w:rPr>
          <w:rFonts w:ascii="Times New Roman" w:hAnsi="Times New Roman" w:cs="Times New Roman"/>
          <w:sz w:val="24"/>
          <w:szCs w:val="24"/>
        </w:rPr>
        <w:t>n insan onuruna aykırı koşullar</w:t>
      </w:r>
      <w:r w:rsidRPr="00A518D7">
        <w:rPr>
          <w:rFonts w:ascii="Times New Roman" w:hAnsi="Times New Roman" w:cs="Times New Roman"/>
          <w:sz w:val="24"/>
          <w:szCs w:val="24"/>
        </w:rPr>
        <w:t xml:space="preserve">da olduğunu birçok defa kamuoyuna duyurmuştur. Son işçi direnişinden çok önce, 2017 yılından bu yana birçok çalışmamızda bu temel hak gasplarının giderilmesi için başlattığımız tüm girişimler AKP eliyle engellenmiştir. Ekte örneklerini verdiğimiz “Meclis Araştırması” ve “Soru Önergelerimiz” AKP eliyle karşılıksız bırakılmıştır. AKP işçi ölümlerine sessiz kalmıştır.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İşçi eyleminin başladığına ilişkin bilgiler partimize ulaştığı andan itibaren HDP Eş Genel Başkan Yardımcısı Günay Kubilay, Milletvekillerimiz Serpil Kemalbay, Züleyha Gülüm, Ali Kenanoğlu, Erkan Baş, Oya Ersoy, Meral Danış Beştaş, Dilşat Cambaz, Hüda Kaya, Garo Paylan, Rıdvan Turan ve Zeynel Özen’den oluşan heyetimiz havalimanı şantiyesine</w:t>
      </w:r>
      <w:r>
        <w:rPr>
          <w:rFonts w:ascii="Times New Roman" w:hAnsi="Times New Roman" w:cs="Times New Roman"/>
          <w:sz w:val="24"/>
          <w:szCs w:val="24"/>
        </w:rPr>
        <w:t xml:space="preserve"> gitmiştir. Heyetimiz</w:t>
      </w:r>
      <w:r w:rsidRPr="00A518D7">
        <w:rPr>
          <w:rFonts w:ascii="Times New Roman" w:hAnsi="Times New Roman" w:cs="Times New Roman"/>
          <w:sz w:val="24"/>
          <w:szCs w:val="24"/>
        </w:rPr>
        <w:t>, işçilerin kaldıkları koğuşlara, gözaltı yapılan karakollara ve tutuklamalardan sonra Metris cezaevine giderek işçilere yönelen bu örgütlü kötülük haline müdahale etmişlerdir. Eş Genel Başkanlarımız konunun tüm boyutlarıyla takip edilmesi ve işçilerin şu an devam eden hak gasplarının giderilmesi için gerek</w:t>
      </w:r>
      <w:r>
        <w:rPr>
          <w:rFonts w:ascii="Times New Roman" w:hAnsi="Times New Roman" w:cs="Times New Roman"/>
          <w:sz w:val="24"/>
          <w:szCs w:val="24"/>
        </w:rPr>
        <w:t>li çalışmayı yürütmektedir. Biz’</w:t>
      </w:r>
      <w:r w:rsidRPr="00A518D7">
        <w:rPr>
          <w:rFonts w:ascii="Times New Roman" w:hAnsi="Times New Roman" w:cs="Times New Roman"/>
          <w:sz w:val="24"/>
          <w:szCs w:val="24"/>
        </w:rPr>
        <w:t xml:space="preserve">ler şu an tutuklanan işçiler ve aileleri ile yan yana durmaya devam edeceğiz.  </w:t>
      </w:r>
    </w:p>
    <w:p w:rsidR="00975144" w:rsidRPr="00A518D7" w:rsidRDefault="00975144" w:rsidP="00975144">
      <w:pPr>
        <w:tabs>
          <w:tab w:val="left" w:pos="3980"/>
        </w:tabs>
        <w:spacing w:after="120" w:line="360" w:lineRule="auto"/>
        <w:ind w:firstLine="708"/>
        <w:jc w:val="both"/>
        <w:rPr>
          <w:rFonts w:ascii="Times New Roman" w:hAnsi="Times New Roman" w:cs="Times New Roman"/>
          <w:b/>
          <w:sz w:val="24"/>
          <w:szCs w:val="24"/>
        </w:rPr>
      </w:pPr>
      <w:r w:rsidRPr="00A518D7">
        <w:rPr>
          <w:rFonts w:ascii="Times New Roman" w:hAnsi="Times New Roman" w:cs="Times New Roman"/>
          <w:b/>
          <w:sz w:val="24"/>
          <w:szCs w:val="24"/>
        </w:rPr>
        <w:t>3. Havalimanı Ekonomik Bir Felakettir</w:t>
      </w:r>
      <w:r w:rsidRPr="00A518D7">
        <w:rPr>
          <w:rFonts w:ascii="Times New Roman" w:hAnsi="Times New Roman" w:cs="Times New Roman"/>
          <w:b/>
          <w:sz w:val="24"/>
          <w:szCs w:val="24"/>
        </w:rPr>
        <w:tab/>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Maliyet bedeli 10 milyar 247 milyon Euro ve ihale bedeli 22 milyar 152 milyon Euro olarak açıklan</w:t>
      </w:r>
      <w:r>
        <w:rPr>
          <w:rFonts w:ascii="Times New Roman" w:hAnsi="Times New Roman" w:cs="Times New Roman"/>
          <w:sz w:val="24"/>
          <w:szCs w:val="24"/>
        </w:rPr>
        <w:t>an</w:t>
      </w:r>
      <w:r w:rsidRPr="00A518D7">
        <w:rPr>
          <w:rFonts w:ascii="Times New Roman" w:hAnsi="Times New Roman" w:cs="Times New Roman"/>
          <w:sz w:val="24"/>
          <w:szCs w:val="24"/>
        </w:rPr>
        <w:t xml:space="preserve"> 3. Havalimanı kapsamında işçilerin direnişi, aslına bir tür vergi kaçakçılığını, sigorta primi kaçakçılığını, emekçilerle ilgili her türlü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dışılığın nasıl örtbas edildiğini açığa çıkarmıştır. AKP vergi ve sigorta primi kaçakçılarının tarafındadır. “Büyük proje diye sunulan” bu inşaat işlerinde çoğunlukla Kürt işçilerin çalıştırıldığı bilinirken son işçi direnişi Azeri, Suriyeli, Vietnamlı gibi binlerce mülteci işçinin de çalıştırıldığı</w:t>
      </w:r>
      <w:r>
        <w:rPr>
          <w:rFonts w:ascii="Times New Roman" w:hAnsi="Times New Roman" w:cs="Times New Roman"/>
          <w:sz w:val="24"/>
          <w:szCs w:val="24"/>
        </w:rPr>
        <w:t>nı</w:t>
      </w:r>
      <w:r w:rsidRPr="00A518D7">
        <w:rPr>
          <w:rFonts w:ascii="Times New Roman" w:hAnsi="Times New Roman" w:cs="Times New Roman"/>
          <w:sz w:val="24"/>
          <w:szCs w:val="24"/>
        </w:rPr>
        <w:t xml:space="preserve"> ortaya çıkardı. En kötü çalışma koşullarında çalışmak zorunda bırakılanlar çoğunlukla 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düşük ücretli ve her a</w:t>
      </w:r>
      <w:r>
        <w:rPr>
          <w:rFonts w:ascii="Times New Roman" w:hAnsi="Times New Roman" w:cs="Times New Roman"/>
          <w:sz w:val="24"/>
          <w:szCs w:val="24"/>
        </w:rPr>
        <w:t>nlamda güvencesiz bırakılmaktadırlar</w:t>
      </w:r>
      <w:r w:rsidRPr="00A518D7">
        <w:rPr>
          <w:rFonts w:ascii="Times New Roman" w:hAnsi="Times New Roman" w:cs="Times New Roman"/>
          <w:sz w:val="24"/>
          <w:szCs w:val="24"/>
        </w:rPr>
        <w:t xml:space="preserve">.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Kamu-Özel işbirliği diye sunulan bu dövize endeksli borçlandırma modelinin hazine arazilerinin yağmalanmasından tutun uzun vadede ülkedeki ekonomik krize kadar birçok olumsuz sonucu oluyor. Bu yöntemde yandaş </w:t>
      </w:r>
      <w:proofErr w:type="gramStart"/>
      <w:r w:rsidRPr="00A518D7">
        <w:rPr>
          <w:rFonts w:ascii="Times New Roman" w:hAnsi="Times New Roman" w:cs="Times New Roman"/>
          <w:sz w:val="24"/>
          <w:szCs w:val="24"/>
        </w:rPr>
        <w:t>rantçı</w:t>
      </w:r>
      <w:proofErr w:type="gramEnd"/>
      <w:r w:rsidRPr="00A518D7">
        <w:rPr>
          <w:rFonts w:ascii="Times New Roman" w:hAnsi="Times New Roman" w:cs="Times New Roman"/>
          <w:sz w:val="24"/>
          <w:szCs w:val="24"/>
        </w:rPr>
        <w:t xml:space="preserve"> büyük firmaların çıkarları dışında yurttaşların ve genel olarak kamunun bir yararı bulunmamaktadır. </w:t>
      </w:r>
    </w:p>
    <w:p w:rsidR="00975144" w:rsidRPr="00A518D7" w:rsidRDefault="00975144" w:rsidP="00975144">
      <w:pPr>
        <w:spacing w:after="120" w:line="360" w:lineRule="auto"/>
        <w:ind w:firstLine="708"/>
        <w:jc w:val="both"/>
        <w:rPr>
          <w:rFonts w:ascii="Times New Roman" w:hAnsi="Times New Roman" w:cs="Times New Roman"/>
          <w:sz w:val="24"/>
          <w:szCs w:val="24"/>
        </w:rPr>
      </w:pPr>
      <w:r w:rsidRPr="00A518D7">
        <w:rPr>
          <w:rFonts w:ascii="Times New Roman" w:hAnsi="Times New Roman" w:cs="Times New Roman"/>
          <w:b/>
          <w:sz w:val="24"/>
          <w:szCs w:val="24"/>
        </w:rPr>
        <w:t>3.</w:t>
      </w:r>
      <w:r w:rsidRPr="00A518D7">
        <w:rPr>
          <w:rFonts w:ascii="Times New Roman" w:hAnsi="Times New Roman" w:cs="Times New Roman"/>
          <w:sz w:val="24"/>
          <w:szCs w:val="24"/>
        </w:rPr>
        <w:t xml:space="preserve"> </w:t>
      </w:r>
      <w:r w:rsidRPr="00A518D7">
        <w:rPr>
          <w:rFonts w:ascii="Times New Roman" w:hAnsi="Times New Roman" w:cs="Times New Roman"/>
          <w:b/>
          <w:sz w:val="24"/>
          <w:szCs w:val="24"/>
        </w:rPr>
        <w:t>Ha</w:t>
      </w:r>
      <w:r>
        <w:rPr>
          <w:rFonts w:ascii="Times New Roman" w:hAnsi="Times New Roman" w:cs="Times New Roman"/>
          <w:b/>
          <w:sz w:val="24"/>
          <w:szCs w:val="24"/>
        </w:rPr>
        <w:t>valimanı İşçileri Eylemi Meşru v</w:t>
      </w:r>
      <w:r w:rsidRPr="00A518D7">
        <w:rPr>
          <w:rFonts w:ascii="Times New Roman" w:hAnsi="Times New Roman" w:cs="Times New Roman"/>
          <w:b/>
          <w:sz w:val="24"/>
          <w:szCs w:val="24"/>
        </w:rPr>
        <w:t>e Yasal Bir Eylemdir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Bugüne kadar 150.000’e yakın farklı işçinin çalıştırıldığı 3. Havalimanı inşaatı kapsamında fiili olarak çalışan yaklaşık 35 bin işçinin de direnişi desteklediği ifade edilmektedir. Sık sık işçi cinayetleriyle gündeme gelen inşaatta 12 Eylül Çarşamba günü 17 işçinin yaralanmasıyla sonuçlanan bir servis kazası meydana geldi. Yaşanan bu olaydan sonra son günlerde ülke </w:t>
      </w:r>
      <w:r w:rsidRPr="00A518D7">
        <w:rPr>
          <w:rFonts w:ascii="Times New Roman" w:hAnsi="Times New Roman" w:cs="Times New Roman"/>
          <w:sz w:val="24"/>
          <w:szCs w:val="24"/>
        </w:rPr>
        <w:lastRenderedPageBreak/>
        <w:t xml:space="preserve">gündemine oturan işçi direnişi başladı. Fiili olarak 15-20 bin işçinin iş bırakma ve 4-5 bin kişi daha az sayıda işçinin de şiddet kullanmadan işyerine toplanarak yapılan sömürüye itirazını ifade ettiği tamamen yasal bir eylem gerçekleşti. Aylardır aralıksız olarak ve her türlü iş kazası riski altında, 29 Ekim’de yapılacak olan resmi açılışa yetiştirilsin diye olağanüstü bir tempoyla çalıştırılan işçiler ağır ve kötü çalışma koşullarına tepki gösterdi ve çalışma koşullarının iyileştirilmesi için tamamen demokratik bir hak olarak bir eylem düzenledi. Eylemden önce yaşanan ve 17 işçinin yaralanmasıyla sonuçlanan iş kazası da işçilerin eylemlerini tetikledi. Ancak bu ve benzeri kazaların havalimanı inşaatı kapsamında çok sık yaşandığı önceden de kamuoyunun bilgisine yansımıştı. Önceden yapılan tüm itiraz ve başvurulara rağmen sorunlar çözülmedi.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Sendikal örgütlenmenin ve birlikte orada çalışan ve emek mücadelesine katılan diğer grupların da paylaşımlarının, örgütlenmelerinin rolü ile ortaya çıkarılan bu sömürü kampının m</w:t>
      </w:r>
      <w:r>
        <w:rPr>
          <w:rFonts w:ascii="Times New Roman" w:hAnsi="Times New Roman" w:cs="Times New Roman"/>
          <w:sz w:val="24"/>
          <w:szCs w:val="24"/>
        </w:rPr>
        <w:t>edya üzerinden manipüle edilmeye çalışılması</w:t>
      </w:r>
      <w:r w:rsidRPr="00A518D7">
        <w:rPr>
          <w:rFonts w:ascii="Times New Roman" w:hAnsi="Times New Roman" w:cs="Times New Roman"/>
          <w:sz w:val="24"/>
          <w:szCs w:val="24"/>
        </w:rPr>
        <w:t xml:space="preserve"> AKP’nin eseridir. Yani medyada yayılmaya çalışıldığı gibi inşaat bitiyor ve neden eylemler şimdi başlıyor, dış ülkelerin oyunu vb. </w:t>
      </w:r>
      <w:r>
        <w:rPr>
          <w:rFonts w:ascii="Times New Roman" w:hAnsi="Times New Roman" w:cs="Times New Roman"/>
          <w:sz w:val="24"/>
          <w:szCs w:val="24"/>
        </w:rPr>
        <w:t>iddialar</w:t>
      </w:r>
      <w:r w:rsidRPr="00A518D7">
        <w:rPr>
          <w:rFonts w:ascii="Times New Roman" w:hAnsi="Times New Roman" w:cs="Times New Roman"/>
          <w:sz w:val="24"/>
          <w:szCs w:val="24"/>
        </w:rPr>
        <w:t xml:space="preserve"> külliyen yalandır. Biz de dâhil siyasi partiler, sendikalar ve bizzat işçiler defalarca bu düzenin emekçilerin çalışma koşullarını kötüleştirdiğini ifade etmiştik. Burada örgütlenme faaliyeti yapan sendikaların siyasal tercihleri ve ekonomik koşulları gereği profesyonel çalışanı bile bulunmamaktadır. Çoğu inşaat işçisi ve herhangi bir ilave para almadan emeğin hakkını savunmaya çalışan bu emek dostlarına saldıran bu zihniyeti kınıyoruz. Havalimanı işçilerinin talepleri ulusal ve uluslararası hukukun koruma altına aldığı en temel taleplerdir. Bunları karşılamayan yetkililer açıkça suç işlemekte ve yasaları ihlal etmektedir.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Aşağıdaki tabloda 3. Havalimanı inşaatında yaşamını yitirdiği tespit edilen bazı işçilerin bilgileri mevcuttur. </w:t>
      </w:r>
    </w:p>
    <w:tbl>
      <w:tblPr>
        <w:tblStyle w:val="KlavuzuTablo4-Vurgu1"/>
        <w:tblW w:w="5310" w:type="pct"/>
        <w:tblLook w:val="04A0" w:firstRow="1" w:lastRow="0" w:firstColumn="1" w:lastColumn="0" w:noHBand="0" w:noVBand="1"/>
      </w:tblPr>
      <w:tblGrid>
        <w:gridCol w:w="910"/>
        <w:gridCol w:w="1286"/>
        <w:gridCol w:w="1088"/>
        <w:gridCol w:w="1153"/>
        <w:gridCol w:w="1047"/>
        <w:gridCol w:w="599"/>
        <w:gridCol w:w="1041"/>
        <w:gridCol w:w="2500"/>
      </w:tblGrid>
      <w:tr w:rsidR="00975144" w:rsidRPr="00975144" w:rsidTr="009F3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hideMark/>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t>İşkolu</w:t>
            </w:r>
          </w:p>
        </w:tc>
        <w:tc>
          <w:tcPr>
            <w:tcW w:w="668"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Tarih</w:t>
            </w:r>
          </w:p>
        </w:tc>
        <w:tc>
          <w:tcPr>
            <w:tcW w:w="565"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Ölüm Nedeni</w:t>
            </w:r>
          </w:p>
        </w:tc>
        <w:tc>
          <w:tcPr>
            <w:tcW w:w="599"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İsim</w:t>
            </w:r>
          </w:p>
        </w:tc>
        <w:tc>
          <w:tcPr>
            <w:tcW w:w="544"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Cinsiyet</w:t>
            </w:r>
          </w:p>
        </w:tc>
        <w:tc>
          <w:tcPr>
            <w:tcW w:w="311"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Yaş</w:t>
            </w:r>
          </w:p>
        </w:tc>
        <w:tc>
          <w:tcPr>
            <w:tcW w:w="541"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Şehir</w:t>
            </w:r>
          </w:p>
        </w:tc>
        <w:tc>
          <w:tcPr>
            <w:tcW w:w="1298" w:type="pct"/>
            <w:hideMark/>
          </w:tcPr>
          <w:p w:rsidR="00975144" w:rsidRPr="00975144" w:rsidRDefault="00975144" w:rsidP="009751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6"/>
                <w:szCs w:val="16"/>
              </w:rPr>
            </w:pPr>
            <w:r w:rsidRPr="00975144">
              <w:rPr>
                <w:rFonts w:ascii="Times New Roman" w:hAnsi="Times New Roman"/>
                <w:sz w:val="16"/>
                <w:szCs w:val="16"/>
              </w:rPr>
              <w:t>İş Bilgisi / Özel Bilgiler</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02.09.2018</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Ezilme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Ramazan Yüce</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+40</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 xml:space="preserve">3.Havalimanı'nda hafriyat kamyonu şoförü, şantiye içinde trafik kazası gibi ama toprak altında </w:t>
            </w:r>
            <w:proofErr w:type="gramStart"/>
            <w:r w:rsidRPr="00975144">
              <w:rPr>
                <w:rFonts w:ascii="Times New Roman" w:hAnsi="Times New Roman"/>
                <w:bCs/>
                <w:sz w:val="16"/>
                <w:szCs w:val="16"/>
              </w:rPr>
              <w:t>kalıp  ezilmiş</w:t>
            </w:r>
            <w:proofErr w:type="gramEnd"/>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29.07.2018</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Nesne düşmesi</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Kadir Kenger</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+30</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inşaatında Sarılar firmasına ait vinç operatörü, mobil vinç halatının kopması sonucu 30 ton ağırlığındaki yük operatör kabinine düştü, Maraşlı,</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21.05.2018</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Patlama</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Yaşar Sevinç</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şantiyenin kuzeyinde deniz tarafındaki limanda kalıp patladı, taşeron işçi, Hataylı</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15.05.2018</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Düşme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Abit Aydın</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+28</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şantiyesinin terminal binasındaki E katından D katına düştü, Siirt Kurtalanlı</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12.04.2018</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Nesne düşmesi</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Lokman Kazdal</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42</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 xml:space="preserve">3.havalimanı şantiyesinde Pier 4 bölgesinde Metal Yapı firmasında şef </w:t>
            </w:r>
            <w:proofErr w:type="gramStart"/>
            <w:r w:rsidRPr="00975144">
              <w:rPr>
                <w:rFonts w:ascii="Times New Roman" w:hAnsi="Times New Roman"/>
                <w:bCs/>
                <w:sz w:val="16"/>
                <w:szCs w:val="16"/>
              </w:rPr>
              <w:t>departmanlığında</w:t>
            </w:r>
            <w:proofErr w:type="gramEnd"/>
            <w:r w:rsidRPr="00975144">
              <w:rPr>
                <w:rFonts w:ascii="Times New Roman" w:hAnsi="Times New Roman"/>
                <w:bCs/>
                <w:sz w:val="16"/>
                <w:szCs w:val="16"/>
              </w:rPr>
              <w:t xml:space="preserve"> işçi, üzerine vinçle üst kata çekilirken halat </w:t>
            </w:r>
            <w:r w:rsidRPr="00975144">
              <w:rPr>
                <w:rFonts w:ascii="Times New Roman" w:hAnsi="Times New Roman"/>
                <w:bCs/>
                <w:sz w:val="16"/>
                <w:szCs w:val="16"/>
              </w:rPr>
              <w:lastRenderedPageBreak/>
              <w:t>kopması sonucu cam blok düştü, Rizeli, 2 çocuğu vardı</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lastRenderedPageBreak/>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09.04.2018</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Nesne düşmesi</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Serdar Kibar</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+35</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Eyüp</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 xml:space="preserve">3.Havalimanı Metrosu İhsaniye İstasyonu inşaatında Doğuş Grubuna bağlı kamyon şoförü, 08.35'de yukarıdan malzeme indirilirken sapanın borulara teması sonucu bant ruloları sepeti </w:t>
            </w:r>
            <w:proofErr w:type="gramStart"/>
            <w:r w:rsidRPr="00975144">
              <w:rPr>
                <w:rFonts w:ascii="Times New Roman" w:hAnsi="Times New Roman"/>
                <w:bCs/>
                <w:sz w:val="16"/>
                <w:szCs w:val="16"/>
              </w:rPr>
              <w:t>dağıldı.Aynı</w:t>
            </w:r>
            <w:proofErr w:type="gramEnd"/>
            <w:r w:rsidRPr="00975144">
              <w:rPr>
                <w:rFonts w:ascii="Times New Roman" w:hAnsi="Times New Roman"/>
                <w:bCs/>
                <w:sz w:val="16"/>
                <w:szCs w:val="16"/>
              </w:rPr>
              <w:t xml:space="preserve"> vakada formenin 3 yerinde kırık var, bir işçi de hafif yaralı</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01.03.2018</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Ezilme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Serkan Yaman</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38</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Eyüp</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hafriyat şoförü, belediye döküm sahasında kendi aracıyla başka bir araç arasında sıkıştı, çalıştığı firma Bayburt Group, Batman Kozluk Kaletepe Köyü’nden, belediyenin ihmali iddiaları var, dozerin kamyonu ittiği söyleniyor.</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14.02.2018</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Düşme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Gökhan Türkben</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+30</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İnşaatı’nda MNG Tesisat’a bağlı Solit şirketi işçisi, Terminal-1 binasında 4 metreden düştü</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tabs>
                <w:tab w:val="left" w:pos="195"/>
                <w:tab w:val="center" w:pos="727"/>
              </w:tabs>
              <w:jc w:val="center"/>
              <w:rPr>
                <w:rFonts w:ascii="Times New Roman" w:hAnsi="Times New Roman"/>
                <w:bCs w:val="0"/>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22.01.2018</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Düşme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Orhan Bingöl</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43</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terminal inşaatında yaklaşık 8 metreden asansör boşluğuna düştü, işe başlayalı iki gün olmuştu, 5 çocuğu vardı, Erzurum Tekmanlı, 10 bin lira kan parası teklif edildi.</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25.12.2017</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Ezilme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Kemal Koçak</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29</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şantiye girişinde giren araçların kaydını tutuyordu, kepçe çarptı, Dersim Mazgirtli</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19.10.2017</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Mustafa Köksal</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+45</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inşaatında işçi, Kıraç’ta oturuyor, Ordu Kabataş Beylerli Mahallesi’nden</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08.02.2017</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Düşme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terminal binasında yüksekten düşme</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29.01.2017</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Düşme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işçi, Volkan İnşaat işçisi, yüksekten düşme</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29.01.2017</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Kalp krizi</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Ali Öztürk</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işçi, şantiyede kriz geçirdi</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25.01.2017</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Düşme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Taner Tosun</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30</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inşaatında terminal ek iskele iki binasında sabah 08.00’da işe çıktı, karanlığında etkisiyle önünü göremeyip 1.kattan aşağı düştü, Karslı, iki çocuğu vardı, Kocaeli Körfez’de toprağa verildi, 40 gün önce işe başlamıştı, her gün Körfez’den işe gidip geliyordu</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24.01.2017</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Düşme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Harun Kılıç</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35</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WMK’da işçi, terminal binası inşaatında verilen mola sırasında yaklaşık 30 metre yükseklikte iskeleden (4.katta bulunan masa kalıbından) düştü, Giresunlu, Doğankent HES’te çalışıyordu, geçen yıl özelleştirilince işsiz kalmış ve bir hafta evvel İstanbul’a gelmişti, iki çocuğu vardı</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27.12.2016</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Ali Alak</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+35</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 İGA WMK’da çalışıyordu</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17.11.2016</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Trafik kazası</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Şevki Şişik</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Kamyon şoförü, 3.havalimanı şantiyesinde iki kamyon çarpıştı, işçiler Çeta Yapı ve Orkun Grup’a bağlı çalışıyordu</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23.10.2016</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Ezilme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İsmet Atmaca</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 xml:space="preserve">3.Havalimanı’nda İGA taşeronu (Altınsoy olabilir) hafriyat firmasında çalışan trafik kontrol elemanı, Erzurum Horasanlı, </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15.10.2016</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Düşme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Kadir Oruç</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 xml:space="preserve">3.Havalimanı’nda taşeron WMK’da kalıpçı, 03.00’da terminal binasında 3.katta masa kalıbı yaparken 15 metreden düştü, </w:t>
            </w:r>
            <w:r w:rsidRPr="00975144">
              <w:rPr>
                <w:rFonts w:ascii="Times New Roman" w:hAnsi="Times New Roman"/>
                <w:bCs/>
                <w:sz w:val="16"/>
                <w:szCs w:val="16"/>
              </w:rPr>
              <w:lastRenderedPageBreak/>
              <w:t>binada ışıklandırma yetersiz ve emniyet kemeri yok</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lastRenderedPageBreak/>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24.09.2016</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Ezilme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İbrahim İçyer</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43</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İda İnşaat işçisi, gece vardiyasında kamyonların geçişine kılavuzluk (bayrakçı) ederken kamyon altında ezildi, Düziçili, 3 çocuğu vardı</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22.09.2016</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Ezilme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Altınsoy İnşaat taşeron firmasında işçi, üstyapı inşaatında (muhtemel terminal binası) üzerine çelik palet (kalıp) düştü, iki gün önce yaralandığı tahmin ediliyor</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06.09.2016</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Ezilme</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Cengiz Aydoğan</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3.havalimanında işçi, üzerine çelik palet düştü</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31.08.2016</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Yanma</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Mehmet Aytaç</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36</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Erganili, iki çocuğu vardı, olayın daha evvel Kürt meselesi üzerine tartıştığı oda arkadaşı tarafından yapıldığı gece 6 litre benzin dökülerek yakıldığı, kapının kilitlendiği iddia ediliyor, Üstünler Dat taşeron işçisi</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bCs w:val="0"/>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22.02.2016</w:t>
            </w:r>
          </w:p>
        </w:tc>
        <w:tc>
          <w:tcPr>
            <w:tcW w:w="565"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Trafik kazası</w:t>
            </w:r>
          </w:p>
        </w:tc>
        <w:tc>
          <w:tcPr>
            <w:tcW w:w="599"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Ammar Koç</w:t>
            </w:r>
          </w:p>
        </w:tc>
        <w:tc>
          <w:tcPr>
            <w:tcW w:w="544"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23</w:t>
            </w:r>
          </w:p>
        </w:tc>
        <w:tc>
          <w:tcPr>
            <w:tcW w:w="541" w:type="pct"/>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 xml:space="preserve">Suriyeli işçi, 3.Havalimanı’nda vardiyasını tamamlayıp motosikletiyle şantiye alanından geçerken beton </w:t>
            </w:r>
            <w:proofErr w:type="gramStart"/>
            <w:r w:rsidRPr="00975144">
              <w:rPr>
                <w:rFonts w:ascii="Times New Roman" w:hAnsi="Times New Roman"/>
                <w:bCs/>
                <w:sz w:val="16"/>
                <w:szCs w:val="16"/>
              </w:rPr>
              <w:t>mikseri</w:t>
            </w:r>
            <w:proofErr w:type="gramEnd"/>
            <w:r w:rsidRPr="00975144">
              <w:rPr>
                <w:rFonts w:ascii="Times New Roman" w:hAnsi="Times New Roman"/>
                <w:bCs/>
                <w:sz w:val="16"/>
                <w:szCs w:val="16"/>
              </w:rPr>
              <w:t xml:space="preserve"> çarptı, İGA özel güvenlik özel araçları şantiyeye sokmaması gerekiyor, çok özel durumlarda eşlik etmesi lazım ama burada yok</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bCs w:val="0"/>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23.01.2016</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Ezilme</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Nurettin Özdemir</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+40</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16"/>
              </w:rPr>
            </w:pPr>
            <w:r w:rsidRPr="00975144">
              <w:rPr>
                <w:rFonts w:ascii="Times New Roman" w:hAnsi="Times New Roman"/>
                <w:bCs/>
                <w:sz w:val="16"/>
                <w:szCs w:val="16"/>
              </w:rPr>
              <w:t>3.Havaalanı inşaatı 3.pistinde İzol Nakliye’de şoför, iki kamyon malzeme boşaltırken biri 35 kapı nolu kamyon şoför kabininin üzerine devrildi, yaralı diye olay yerinden cenazeyi kaçırıyorlar, olay yerini düzenleyip kamyonları kaldırıyorlar, özel güvenlik bölümü hemen izole ediyor, Ömerlili</w:t>
            </w:r>
          </w:p>
        </w:tc>
      </w:tr>
      <w:tr w:rsidR="00975144" w:rsidRPr="00975144" w:rsidTr="009F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hideMark/>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hideMark/>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12.03.2015</w:t>
            </w:r>
          </w:p>
        </w:tc>
        <w:tc>
          <w:tcPr>
            <w:tcW w:w="565" w:type="pct"/>
            <w:hideMark/>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Trafik kazası</w:t>
            </w:r>
          </w:p>
        </w:tc>
        <w:tc>
          <w:tcPr>
            <w:tcW w:w="599" w:type="pct"/>
            <w:hideMark/>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Turgut Demircan</w:t>
            </w:r>
          </w:p>
        </w:tc>
        <w:tc>
          <w:tcPr>
            <w:tcW w:w="544" w:type="pct"/>
            <w:hideMark/>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E</w:t>
            </w:r>
          </w:p>
        </w:tc>
        <w:tc>
          <w:tcPr>
            <w:tcW w:w="311" w:type="pct"/>
            <w:hideMark/>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52</w:t>
            </w:r>
          </w:p>
        </w:tc>
        <w:tc>
          <w:tcPr>
            <w:tcW w:w="541" w:type="pct"/>
            <w:hideMark/>
          </w:tcPr>
          <w:p w:rsidR="00975144" w:rsidRPr="00975144" w:rsidRDefault="00975144" w:rsidP="009751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İstanbul, Eyüp</w:t>
            </w:r>
          </w:p>
        </w:tc>
        <w:tc>
          <w:tcPr>
            <w:tcW w:w="1298" w:type="pct"/>
            <w:hideMark/>
          </w:tcPr>
          <w:p w:rsidR="00975144" w:rsidRPr="00975144" w:rsidRDefault="00975144" w:rsidP="00975144">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3.havaalanına hafriyat taşıyan kamyon şoförü, Arnavutköy Akpınar kavşağında yan yatıp 20 metre bariyerlere sürüklendi, hafriyat yüzde 80’den fazla yüklenmişti, Orkun İnşaat taşeron işçisi hala 12 saat çalışıyor.</w:t>
            </w:r>
          </w:p>
        </w:tc>
      </w:tr>
      <w:tr w:rsidR="00975144" w:rsidRPr="00975144" w:rsidTr="009F3C9C">
        <w:tc>
          <w:tcPr>
            <w:cnfStyle w:val="001000000000" w:firstRow="0" w:lastRow="0" w:firstColumn="1" w:lastColumn="0" w:oddVBand="0" w:evenVBand="0" w:oddHBand="0" w:evenHBand="0" w:firstRowFirstColumn="0" w:firstRowLastColumn="0" w:lastRowFirstColumn="0" w:lastRowLastColumn="0"/>
            <w:tcW w:w="472" w:type="pct"/>
          </w:tcPr>
          <w:p w:rsidR="00975144" w:rsidRPr="00975144" w:rsidRDefault="00975144" w:rsidP="00975144">
            <w:pPr>
              <w:jc w:val="center"/>
              <w:rPr>
                <w:rFonts w:ascii="Times New Roman" w:hAnsi="Times New Roman"/>
                <w:sz w:val="16"/>
                <w:szCs w:val="16"/>
              </w:rPr>
            </w:pPr>
            <w:r w:rsidRPr="00975144">
              <w:rPr>
                <w:rFonts w:ascii="Times New Roman" w:hAnsi="Times New Roman"/>
                <w:sz w:val="16"/>
                <w:szCs w:val="16"/>
              </w:rPr>
              <w:t>İnşaat, Yol</w:t>
            </w:r>
          </w:p>
        </w:tc>
        <w:tc>
          <w:tcPr>
            <w:tcW w:w="668"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08.07.2014</w:t>
            </w:r>
          </w:p>
        </w:tc>
        <w:tc>
          <w:tcPr>
            <w:tcW w:w="565"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Boğulma</w:t>
            </w:r>
          </w:p>
        </w:tc>
        <w:tc>
          <w:tcPr>
            <w:tcW w:w="599"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Osman Ceylan</w:t>
            </w:r>
          </w:p>
        </w:tc>
        <w:tc>
          <w:tcPr>
            <w:tcW w:w="544"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E</w:t>
            </w:r>
          </w:p>
        </w:tc>
        <w:tc>
          <w:tcPr>
            <w:tcW w:w="31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+30</w:t>
            </w:r>
          </w:p>
        </w:tc>
        <w:tc>
          <w:tcPr>
            <w:tcW w:w="541" w:type="pct"/>
          </w:tcPr>
          <w:p w:rsidR="00975144" w:rsidRPr="00975144" w:rsidRDefault="00975144" w:rsidP="009751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İstanbul, Sarıyer</w:t>
            </w:r>
          </w:p>
        </w:tc>
        <w:tc>
          <w:tcPr>
            <w:tcW w:w="1298" w:type="pct"/>
          </w:tcPr>
          <w:p w:rsidR="00975144" w:rsidRPr="00975144" w:rsidRDefault="00975144" w:rsidP="00975144">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75144">
              <w:rPr>
                <w:rFonts w:ascii="Times New Roman" w:hAnsi="Times New Roman"/>
                <w:sz w:val="16"/>
                <w:szCs w:val="16"/>
              </w:rPr>
              <w:t>3. Havalimanı inşaatı şantiyesinde çalışan iş makinesi operatörü birlikte gölete uçtu.</w:t>
            </w:r>
          </w:p>
        </w:tc>
      </w:tr>
    </w:tbl>
    <w:p w:rsidR="00975144" w:rsidRPr="00A518D7" w:rsidRDefault="00975144" w:rsidP="00975144">
      <w:pPr>
        <w:spacing w:after="120" w:line="360" w:lineRule="auto"/>
        <w:jc w:val="both"/>
        <w:rPr>
          <w:rFonts w:ascii="Times New Roman" w:hAnsi="Times New Roman" w:cs="Times New Roman"/>
          <w:sz w:val="24"/>
          <w:szCs w:val="24"/>
        </w:rPr>
      </w:pP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Anayasa’nın değişik maddelerinde işçi sağlığı ve iş güvenliğine ilişkin çeşitli hükümlere yer verilmiştir. Çalışma hakkı ve ödevinin düzenlendiği 49. madde, çalışma şartları ve dinlenme hakkının düzenlendiği 50. madde, sosyal güvenlik hakkının düzenlendiği 60. madde konuyla ilgili maddeleridir.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5510 Sayılı Sosyal Sigortalar ve Genel Sağlık Sigortası Kanunu'nda işçi sağlığı ve iş güvenliği ile ilgili birçok hüküm bulunmaktadır. Sosyal Sigortalar Kanunu'nun 21. maddesi işverenin önlem alma yükümlülüğü ile doğrudan ilgili olup bu madde işçilerin sağlığının korunması ve iş güvenliğine ilişkin mevzuat hükümlerine aykırı hareket eden işverenin sorumluluğunu düzenlemektedir.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 xml:space="preserve">İş Kanunu, Sosyal Sigortalar Kanunu ve İş Sağlığı ve Güvenliği Kanunu’ndaki mevzuatın dışında inşaat alanlarına ilişkin olarak ayrıca Yapı İşlerinde İş Sağlığı ve Güvenliği Yönetmeliği’nin 58. ve 59. maddelerine göre tuvalet, lavabo ve duşlar; yeterli sayıda ve </w:t>
      </w:r>
      <w:proofErr w:type="gramStart"/>
      <w:r w:rsidRPr="00A518D7">
        <w:rPr>
          <w:rFonts w:ascii="Times New Roman" w:hAnsi="Times New Roman" w:cs="Times New Roman"/>
          <w:sz w:val="24"/>
          <w:szCs w:val="24"/>
        </w:rPr>
        <w:t>hijyen</w:t>
      </w:r>
      <w:proofErr w:type="gramEnd"/>
      <w:r w:rsidRPr="00A518D7">
        <w:rPr>
          <w:rFonts w:ascii="Times New Roman" w:hAnsi="Times New Roman" w:cs="Times New Roman"/>
          <w:sz w:val="24"/>
          <w:szCs w:val="24"/>
        </w:rPr>
        <w:t xml:space="preserve"> şartlarına uygun olmak zorundadır. Dinlenme ve barınma yerleri (yatakhaneler) sağlık şartlarına uygun olmalıdır, işveren yeterli sayıda karyola, ranza, yatak, battaniye ve benzerlerini sağlamalı, temiz bir halde bulundurmalı, gerektiğinde </w:t>
      </w:r>
      <w:proofErr w:type="gramStart"/>
      <w:r w:rsidRPr="00A518D7">
        <w:rPr>
          <w:rFonts w:ascii="Times New Roman" w:hAnsi="Times New Roman" w:cs="Times New Roman"/>
          <w:sz w:val="24"/>
          <w:szCs w:val="24"/>
        </w:rPr>
        <w:t>dezenfekte</w:t>
      </w:r>
      <w:proofErr w:type="gramEnd"/>
      <w:r w:rsidRPr="00A518D7">
        <w:rPr>
          <w:rFonts w:ascii="Times New Roman" w:hAnsi="Times New Roman" w:cs="Times New Roman"/>
          <w:sz w:val="24"/>
          <w:szCs w:val="24"/>
        </w:rPr>
        <w:t xml:space="preserve"> etmelidir.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 Sağlığı ve Güvenliği Hizmetleri Yönetmeliği’ne göre ise işverenler, yeterli personel ve donanıma sahip İşyeri Sağlık ve Güvenlik Birimi kurmak, işçilere işyerinde revir de dâhil olmak üzere gerekli sağlık hizmetlerini ve malzemelerini sağlamakla yükümlüdür.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Formenlerin işçilerle aynı yemekhanede yemek yemesi, revir personelinin işçilere aşağılayıcı ve ukala davranmamasını talep etmektedirler. İşveren Borçlar Kanunu’nun 417. maddesi uyarınca işçinin kişiliğini korumak, dürüstlük kurallarına uygun bir işyeri düzeni sağlamak, işçilerin psikolojik tacize uğramalarını engellemekle yükümlüdür.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Ancak işverenin yasalarda yer alan yükümlülüklerini yerine getirmemesi sorun edilmemiş, işçilerin mevcut mevzuatın işveren tarafından uygulanmasını talep etmeleri suç sayılmıştır. İşçilerin yasal kuralların gereğinin yapılmasını talep etmeleri, insanca muamele istemeleri hukuk ve insanlık dışı muamele ile baskılanmaya çalışılmıştır.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İşverenin konuya ilişkin yükümlülükleri Sosyal Sigortalar Kanunu'nun 21. maddesinde düzenlenmiştir. </w:t>
      </w:r>
      <w:proofErr w:type="gramStart"/>
      <w:r w:rsidRPr="00A518D7">
        <w:rPr>
          <w:rFonts w:ascii="Times New Roman" w:hAnsi="Times New Roman" w:cs="Times New Roman"/>
          <w:sz w:val="24"/>
          <w:szCs w:val="24"/>
        </w:rPr>
        <w:t xml:space="preserve">“İş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ödettirilir. </w:t>
      </w:r>
      <w:proofErr w:type="gramEnd"/>
      <w:r w:rsidRPr="00A518D7">
        <w:rPr>
          <w:rFonts w:ascii="Times New Roman" w:hAnsi="Times New Roman" w:cs="Times New Roman"/>
          <w:sz w:val="24"/>
          <w:szCs w:val="24"/>
        </w:rPr>
        <w:t xml:space="preserve">İşverenin sorumluluğunun tespitinde kaçınılmazlık ilkesi dikkate alınır.”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Ancak 3. havalimanı inşaatında </w:t>
      </w:r>
      <w:proofErr w:type="gramStart"/>
      <w:r w:rsidRPr="00A518D7">
        <w:rPr>
          <w:rFonts w:ascii="Times New Roman" w:hAnsi="Times New Roman" w:cs="Times New Roman"/>
          <w:sz w:val="24"/>
          <w:szCs w:val="24"/>
        </w:rPr>
        <w:t>müteahhitler</w:t>
      </w:r>
      <w:proofErr w:type="gramEnd"/>
      <w:r w:rsidRPr="00A518D7">
        <w:rPr>
          <w:rFonts w:ascii="Times New Roman" w:hAnsi="Times New Roman" w:cs="Times New Roman"/>
          <w:sz w:val="24"/>
          <w:szCs w:val="24"/>
        </w:rPr>
        <w:t xml:space="preserve"> yasal sorumluluklarını, devlet de denetim yükümlülüğünü yerine getirmediği için, havalimanı inşaatı işçilerin canını kaybettiği bir alana dönüşmüştür. Bakanlık ölümlere duyulan tepkilere cevaben sadece 27 kişinin hayatını kaybettiğini ifade etmekte ancak bu ölümler öncesi ve sonrası hangi önlemlerin alındığı veya işverene hangi yaptırımların uygulandığı yönünde hiçbir somut açıklama yapmamıştır.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 Kanunu madde 17’ye göre “Belirsiz süreli iş sözleşmelerinin feshinden önce durumun diğer tarafa bildirilmesi gerekir.” İşverenin bildirim şartına uymaması veya bildirim süresine ait ücreti peşin ödeyerek sözleşmeyi feshetmesi, İş Kanunun 18, 19, 20 ve 21 inci maddesi </w:t>
      </w:r>
      <w:r w:rsidRPr="00A518D7">
        <w:rPr>
          <w:rFonts w:ascii="Times New Roman" w:hAnsi="Times New Roman" w:cs="Times New Roman"/>
          <w:sz w:val="24"/>
          <w:szCs w:val="24"/>
        </w:rPr>
        <w:lastRenderedPageBreak/>
        <w:t xml:space="preserve">hükümlerinin uygulanmasına engel olmaz. 18 inci maddenin birinci fıkrası uyarınca bu Kanunun 18, 19, 20 ve 21 inci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Ancak asıl olanın kuralsızlık olduğu 3. havalimanında devlet işçilerin işlerini korumak, iş güvencelerini sağlamak yerine işçilerin demokratik eylemini sanki yasa dışı bir faaliyetmiş gibi bastırma yoluna gitmiş; işçileri değil işverenleri korumayı tercih etmiştir. İş bırakma, Anayasa ve İLO sözleşmeleri, Yargıtay ve Anayasa Mahkemesi kararları çerçevesinde, işçilerin meşru hakkıdır.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 Kanunu’nun 32. maddesine göre ücret, bir kimseye bir iş karşılığında işveren veya üçüncü kişiler tarafından sağlanan ve para ile ödenen tutar olup ücret en geç ayda bir ödenir. İş sözleşmeleri veya toplu iş sözleşmeleri ile ödeme süresi bir haftaya kadar indirilebilir. Ücretin zamanında ödenmemesini düzenleyen 34. madde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 Bu işçilerin bu nedenle iş akitleri çalışmadıkları için feshedilemez ve yerine yeni işçi alınamaz, bu işler başkalarına yaptırılamaz” şeklindedir.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 Kanunu’nun 36. maddesi de, kamu makamlarının asıl işveren olduğu inşaatlarda, kamu makamları işçi ücretlerinin düzenli ödenip ödenmediğini denetlemekle sorumludur. İşçilerin ödenmeyen ücretleri varsa kamu makamları, </w:t>
      </w:r>
      <w:proofErr w:type="gramStart"/>
      <w:r w:rsidRPr="00A518D7">
        <w:rPr>
          <w:rFonts w:ascii="Times New Roman" w:hAnsi="Times New Roman" w:cs="Times New Roman"/>
          <w:sz w:val="24"/>
          <w:szCs w:val="24"/>
        </w:rPr>
        <w:t>müteahhitlerin</w:t>
      </w:r>
      <w:proofErr w:type="gramEnd"/>
      <w:r w:rsidRPr="00A518D7">
        <w:rPr>
          <w:rFonts w:ascii="Times New Roman" w:hAnsi="Times New Roman" w:cs="Times New Roman"/>
          <w:sz w:val="24"/>
          <w:szCs w:val="24"/>
        </w:rPr>
        <w:t xml:space="preserve"> hak edişinden keserek işçilere ücretlerini ödemekle yükümlüdür.  </w:t>
      </w:r>
    </w:p>
    <w:p w:rsidR="00975144" w:rsidRPr="00A518D7" w:rsidRDefault="00975144" w:rsidP="00975144">
      <w:pPr>
        <w:pStyle w:val="Balk3"/>
      </w:pPr>
      <w:bookmarkStart w:id="31" w:name="_Toc531135736"/>
      <w:r w:rsidRPr="00A518D7">
        <w:t>Türkiye’de İşsizlik Fonu Talan Edilmektedir</w:t>
      </w:r>
      <w:r w:rsidRPr="00A518D7">
        <w:rPr>
          <w:rStyle w:val="DipnotBavurusu"/>
        </w:rPr>
        <w:footnoteReference w:id="112"/>
      </w:r>
      <w:bookmarkEnd w:id="31"/>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İşsizlik fonu işçilerin maaşından yapılan kesintiler ile birikmektedir. 2018 yılında bu kapsamda Ekim ayı sonuna kadar işçilerin maaşından yapılan kesinti miktarı 11,4 Milyar TL olmuştur.  1999 yılından bu yana her ay kesilen primlerle biriken fon miktarı </w:t>
      </w:r>
      <w:hyperlink r:id="rId25" w:history="1">
        <w:r w:rsidRPr="00A518D7">
          <w:rPr>
            <w:rFonts w:ascii="Times New Roman" w:hAnsi="Times New Roman" w:cs="Times New Roman"/>
            <w:sz w:val="24"/>
            <w:szCs w:val="24"/>
          </w:rPr>
          <w:t>Haziran 2018’de</w:t>
        </w:r>
      </w:hyperlink>
      <w:r w:rsidRPr="00A518D7">
        <w:rPr>
          <w:rFonts w:ascii="Times New Roman" w:hAnsi="Times New Roman" w:cs="Times New Roman"/>
          <w:sz w:val="24"/>
          <w:szCs w:val="24"/>
        </w:rPr>
        <w:t xml:space="preserve"> 125 Milyar TL’ye kadar yükselmiş seçim ekonomisi kapsamında 4,5 Milyarlık fonun sadece 1 ayda kullanılması nedeniyle işsizlik sigortası fonu, ilk defa cari olarak azalış göstermiştir.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Temmuz-Ekim döneminde yapılan “4 aylık” fon harcaması 11 Milyar 477 Milyon iken, aynı dönemde fon geliri 11 Milyar 836 Milyon oldu. Bu harcamalar 2016 yılından önceki tüm “yıllık” harcamaların en az 2 katı veya üzerindedir. Yani önceden bir yılda harcanan fon, son 4 ayda harcanmıştır. Örneğin ekonomik krizin etkisiyle yükselen işsizlik dalgasına rağmen 2009 yılında toplam fon harcaması 6 Milyar TL’nin altında olmuştur. Fondan yapılan harcama artışına rağmen işsizlere verilen ödenek oranında bir artış olmaması ise fona yönelik “çarpma” sürecini göstermektedir. 2018 yılında harcanan her 100 liralık fonun sade</w:t>
      </w:r>
      <w:r>
        <w:rPr>
          <w:rFonts w:ascii="Times New Roman" w:hAnsi="Times New Roman" w:cs="Times New Roman"/>
          <w:sz w:val="24"/>
          <w:szCs w:val="24"/>
        </w:rPr>
        <w:t>ce 26’sı işsizlik ödeneğine gitmiştir</w:t>
      </w:r>
      <w:r w:rsidRPr="00A518D7">
        <w:rPr>
          <w:rFonts w:ascii="Times New Roman" w:hAnsi="Times New Roman" w:cs="Times New Roman"/>
          <w:sz w:val="24"/>
          <w:szCs w:val="24"/>
        </w:rPr>
        <w:t xml:space="preserve">. </w:t>
      </w:r>
    </w:p>
    <w:p w:rsidR="00975144" w:rsidRPr="009F3C9C" w:rsidRDefault="00975144" w:rsidP="00975144">
      <w:pPr>
        <w:spacing w:after="120" w:line="360" w:lineRule="auto"/>
        <w:jc w:val="both"/>
        <w:rPr>
          <w:rFonts w:ascii="Times New Roman" w:hAnsi="Times New Roman" w:cs="Times New Roman"/>
          <w:b/>
          <w:i/>
          <w:sz w:val="24"/>
          <w:szCs w:val="24"/>
        </w:rPr>
      </w:pPr>
      <w:r w:rsidRPr="009F3C9C">
        <w:rPr>
          <w:rFonts w:ascii="Times New Roman" w:hAnsi="Times New Roman" w:cs="Times New Roman"/>
          <w:b/>
          <w:i/>
          <w:sz w:val="24"/>
          <w:szCs w:val="24"/>
        </w:rPr>
        <w:t>Fon Gideri/Fon Geliri</w:t>
      </w:r>
    </w:p>
    <w:p w:rsidR="00975144" w:rsidRPr="00A518D7" w:rsidRDefault="00975144" w:rsidP="00975144">
      <w:pPr>
        <w:spacing w:after="0" w:line="360" w:lineRule="auto"/>
        <w:jc w:val="both"/>
        <w:rPr>
          <w:rFonts w:ascii="Times New Roman" w:hAnsi="Times New Roman" w:cs="Times New Roman"/>
          <w:sz w:val="24"/>
          <w:szCs w:val="24"/>
        </w:rPr>
      </w:pPr>
      <w:r w:rsidRPr="00A518D7">
        <w:rPr>
          <w:rFonts w:ascii="Times New Roman" w:hAnsi="Times New Roman" w:cs="Times New Roman"/>
          <w:noProof/>
          <w:sz w:val="24"/>
          <w:szCs w:val="24"/>
          <w:lang w:eastAsia="tr-TR"/>
        </w:rPr>
        <w:drawing>
          <wp:inline distT="0" distB="0" distL="0" distR="0" wp14:anchorId="49471248" wp14:editId="46952F92">
            <wp:extent cx="5698541" cy="2223820"/>
            <wp:effectExtent l="0" t="0" r="16510" b="24130"/>
            <wp:docPr id="45" name="Grafik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5144" w:rsidRPr="00BB638A" w:rsidRDefault="00975144" w:rsidP="00975144">
      <w:pPr>
        <w:spacing w:after="0" w:line="360" w:lineRule="auto"/>
        <w:jc w:val="both"/>
        <w:rPr>
          <w:rFonts w:ascii="Times New Roman" w:hAnsi="Times New Roman" w:cs="Times New Roman"/>
          <w:i/>
          <w:sz w:val="24"/>
          <w:szCs w:val="24"/>
        </w:rPr>
      </w:pPr>
      <w:r w:rsidRPr="00BB638A">
        <w:rPr>
          <w:rFonts w:ascii="Times New Roman" w:hAnsi="Times New Roman" w:cs="Times New Roman"/>
          <w:i/>
          <w:sz w:val="24"/>
          <w:szCs w:val="24"/>
        </w:rPr>
        <w:t>Kaynak: İŞKUR İşsizlik Sigortası Bültenleri</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Temmuz ayında gerçekleşen harcamanın veya fon azalışının başka bir açıdan görünümü ise </w:t>
      </w:r>
      <w:r>
        <w:rPr>
          <w:rFonts w:ascii="Times New Roman" w:hAnsi="Times New Roman" w:cs="Times New Roman"/>
          <w:sz w:val="24"/>
          <w:szCs w:val="24"/>
        </w:rPr>
        <w:t>yukarı</w:t>
      </w:r>
      <w:r w:rsidRPr="00A518D7">
        <w:rPr>
          <w:rFonts w:ascii="Times New Roman" w:hAnsi="Times New Roman" w:cs="Times New Roman"/>
          <w:sz w:val="24"/>
          <w:szCs w:val="24"/>
        </w:rPr>
        <w:t>daki grafikte gösterilmektedir. Son 5 yıllık fon giderlerinin fon gelirlerine oranını gösteren değerleri yansıtan grafik, Temmuz 2018’de yüzde 155 gibi bir değere çıkmıştır. Bu ay içerisinde fon gideri 4,5 Milyar TL iken fon geliri 2,9 Milyar TL olmuştur.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Temmuz ayında işsizlik ödeneğinin payı ise sadece % 5 oranında kalmıştır. Söz konusu 4,5 Milyarlık fon harcamasının 3,6 Milyarı “</w:t>
      </w:r>
      <w:r w:rsidRPr="00BB638A">
        <w:rPr>
          <w:rFonts w:ascii="Times New Roman" w:hAnsi="Times New Roman" w:cs="Times New Roman"/>
          <w:i/>
          <w:sz w:val="24"/>
          <w:szCs w:val="24"/>
        </w:rPr>
        <w:t>İşverene Teşvik ve Destek ödemesi</w:t>
      </w:r>
      <w:r w:rsidRPr="00A518D7">
        <w:rPr>
          <w:rFonts w:ascii="Times New Roman" w:hAnsi="Times New Roman" w:cs="Times New Roman"/>
          <w:sz w:val="24"/>
          <w:szCs w:val="24"/>
        </w:rPr>
        <w:t>” olarak verilmiştir. Yani fondan işsizler değil işverenler yararlanmıştır. Aşağıdaki grafikte ise fon gelir ve giderleri arasındaki aylık fark gösterilmektedir. Temmuz 2018 ayında fonda “ilk defa negatif” görünen bu fark yerel seçimlere doğru yeniden negatif bir eğilim gösteriyor.</w:t>
      </w:r>
    </w:p>
    <w:p w:rsidR="00975144" w:rsidRPr="00A518D7" w:rsidRDefault="00975144" w:rsidP="00975144">
      <w:pPr>
        <w:spacing w:after="0" w:line="360" w:lineRule="auto"/>
        <w:rPr>
          <w:rFonts w:ascii="Times New Roman" w:hAnsi="Times New Roman" w:cs="Times New Roman"/>
          <w:sz w:val="24"/>
          <w:szCs w:val="24"/>
        </w:rPr>
      </w:pPr>
      <w:r w:rsidRPr="00A518D7">
        <w:rPr>
          <w:rFonts w:ascii="Times New Roman" w:hAnsi="Times New Roman" w:cs="Times New Roman"/>
          <w:b/>
          <w:sz w:val="24"/>
          <w:szCs w:val="24"/>
        </w:rPr>
        <w:lastRenderedPageBreak/>
        <w:t>Fon Gideri - Fon Geliri</w:t>
      </w:r>
      <w:r w:rsidRPr="00A518D7">
        <w:rPr>
          <w:rFonts w:ascii="Times New Roman" w:hAnsi="Times New Roman" w:cs="Times New Roman"/>
          <w:noProof/>
          <w:sz w:val="24"/>
          <w:szCs w:val="24"/>
          <w:lang w:eastAsia="tr-TR"/>
        </w:rPr>
        <w:drawing>
          <wp:inline distT="0" distB="0" distL="0" distR="0" wp14:anchorId="644EBE97" wp14:editId="3BF29CCB">
            <wp:extent cx="5760720" cy="2831364"/>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2831364"/>
                    </a:xfrm>
                    <a:prstGeom prst="rect">
                      <a:avLst/>
                    </a:prstGeom>
                  </pic:spPr>
                </pic:pic>
              </a:graphicData>
            </a:graphic>
          </wp:inline>
        </w:drawing>
      </w:r>
    </w:p>
    <w:p w:rsidR="00975144" w:rsidRPr="00A518D7" w:rsidRDefault="00975144" w:rsidP="00975144">
      <w:pPr>
        <w:spacing w:after="0" w:line="360" w:lineRule="auto"/>
        <w:jc w:val="both"/>
        <w:rPr>
          <w:rFonts w:ascii="Times New Roman" w:hAnsi="Times New Roman" w:cs="Times New Roman"/>
          <w:sz w:val="24"/>
          <w:szCs w:val="24"/>
        </w:rPr>
      </w:pPr>
      <w:r w:rsidRPr="00A518D7">
        <w:rPr>
          <w:rFonts w:ascii="Times New Roman" w:hAnsi="Times New Roman" w:cs="Times New Roman"/>
          <w:sz w:val="24"/>
          <w:szCs w:val="24"/>
        </w:rPr>
        <w:t>Kaynak: İŞKUR İşsizlik Sigortası Bültenleri</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Fondan yararlanan işsizlerin sayısı ve fondan yararlanmaları sonucu harcanan fon miktarı aylık </w:t>
      </w:r>
      <w:proofErr w:type="gramStart"/>
      <w:r w:rsidRPr="00A518D7">
        <w:rPr>
          <w:rFonts w:ascii="Times New Roman" w:hAnsi="Times New Roman" w:cs="Times New Roman"/>
          <w:sz w:val="24"/>
          <w:szCs w:val="24"/>
        </w:rPr>
        <w:t>bazda</w:t>
      </w:r>
      <w:proofErr w:type="gramEnd"/>
      <w:r w:rsidRPr="00A518D7">
        <w:rPr>
          <w:rFonts w:ascii="Times New Roman" w:hAnsi="Times New Roman" w:cs="Times New Roman"/>
          <w:sz w:val="24"/>
          <w:szCs w:val="24"/>
        </w:rPr>
        <w:t xml:space="preserve"> aşağıda</w:t>
      </w:r>
      <w:r w:rsidR="009F3C9C">
        <w:rPr>
          <w:rFonts w:ascii="Times New Roman" w:hAnsi="Times New Roman" w:cs="Times New Roman"/>
          <w:sz w:val="24"/>
          <w:szCs w:val="24"/>
        </w:rPr>
        <w:t xml:space="preserve">ki </w:t>
      </w:r>
      <w:r w:rsidRPr="00A518D7">
        <w:rPr>
          <w:rFonts w:ascii="Times New Roman" w:hAnsi="Times New Roman" w:cs="Times New Roman"/>
          <w:sz w:val="24"/>
          <w:szCs w:val="24"/>
        </w:rPr>
        <w:t>tablo</w:t>
      </w:r>
      <w:r w:rsidR="009F3C9C">
        <w:rPr>
          <w:rFonts w:ascii="Times New Roman" w:hAnsi="Times New Roman" w:cs="Times New Roman"/>
          <w:sz w:val="24"/>
          <w:szCs w:val="24"/>
        </w:rPr>
        <w:t>da gösterilmiştir.</w:t>
      </w:r>
      <w:r w:rsidRPr="00A518D7">
        <w:rPr>
          <w:rFonts w:ascii="Times New Roman" w:hAnsi="Times New Roman" w:cs="Times New Roman"/>
          <w:sz w:val="24"/>
          <w:szCs w:val="24"/>
        </w:rPr>
        <w:t xml:space="preserve"> Buradan da görüleceği üzere</w:t>
      </w:r>
      <w:r>
        <w:rPr>
          <w:rFonts w:ascii="Times New Roman" w:hAnsi="Times New Roman" w:cs="Times New Roman"/>
          <w:sz w:val="24"/>
          <w:szCs w:val="24"/>
        </w:rPr>
        <w:t>,</w:t>
      </w:r>
      <w:r w:rsidRPr="00A518D7">
        <w:rPr>
          <w:rFonts w:ascii="Times New Roman" w:hAnsi="Times New Roman" w:cs="Times New Roman"/>
          <w:sz w:val="24"/>
          <w:szCs w:val="24"/>
        </w:rPr>
        <w:t xml:space="preserve"> 2018 yılında tüm işsizlere verilen fon miktarı kadar fon, sadece Temmuz ayında işverenlere ödenen miktar kadardır. Ekim ayı itibariyle fondan yararlanan işsiz oranının düşüklüğü (% 13) bir yana bırakılsa dahi, fondan kaç işsizin yararlandığı açıklanırken kaç işverenin yararlandığı ve bu işverenlerin seçilme </w:t>
      </w:r>
      <w:proofErr w:type="gramStart"/>
      <w:r w:rsidRPr="00A518D7">
        <w:rPr>
          <w:rFonts w:ascii="Times New Roman" w:hAnsi="Times New Roman" w:cs="Times New Roman"/>
          <w:sz w:val="24"/>
          <w:szCs w:val="24"/>
        </w:rPr>
        <w:t>kriterleri</w:t>
      </w:r>
      <w:proofErr w:type="gramEnd"/>
      <w:r w:rsidRPr="00A518D7">
        <w:rPr>
          <w:rFonts w:ascii="Times New Roman" w:hAnsi="Times New Roman" w:cs="Times New Roman"/>
          <w:sz w:val="24"/>
          <w:szCs w:val="24"/>
        </w:rPr>
        <w:t xml:space="preserve"> belirli değildir. Aynı şartları taşıyan her işverene fondan teşvik verilip verilmediği belirli değildir. Bu teşvikler sonucunda ne kadar kalıcı istihdam sağlandığı da kamuoyuna açıklanmalıdır. </w:t>
      </w:r>
    </w:p>
    <w:p w:rsidR="00975144" w:rsidRPr="00BB638A" w:rsidRDefault="00975144" w:rsidP="00975144">
      <w:pPr>
        <w:spacing w:after="0" w:line="360" w:lineRule="auto"/>
        <w:jc w:val="both"/>
        <w:rPr>
          <w:rFonts w:ascii="Times New Roman" w:hAnsi="Times New Roman" w:cs="Times New Roman"/>
          <w:i/>
          <w:sz w:val="24"/>
          <w:szCs w:val="24"/>
        </w:rPr>
      </w:pPr>
      <w:r w:rsidRPr="00A518D7">
        <w:rPr>
          <w:rFonts w:ascii="Times New Roman" w:hAnsi="Times New Roman" w:cs="Times New Roman"/>
          <w:noProof/>
          <w:sz w:val="24"/>
          <w:szCs w:val="24"/>
          <w:bdr w:val="single" w:sz="4" w:space="0" w:color="auto"/>
          <w:lang w:eastAsia="tr-TR"/>
        </w:rPr>
        <w:drawing>
          <wp:inline distT="0" distB="0" distL="0" distR="0" wp14:anchorId="6575EDD6" wp14:editId="78321FA1">
            <wp:extent cx="5759918" cy="2650603"/>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0720" cy="2650972"/>
                    </a:xfrm>
                    <a:prstGeom prst="rect">
                      <a:avLst/>
                    </a:prstGeom>
                  </pic:spPr>
                </pic:pic>
              </a:graphicData>
            </a:graphic>
          </wp:inline>
        </w:drawing>
      </w:r>
      <w:r w:rsidRPr="00BB638A">
        <w:rPr>
          <w:rFonts w:ascii="Times New Roman" w:hAnsi="Times New Roman" w:cs="Times New Roman"/>
          <w:i/>
          <w:sz w:val="24"/>
          <w:szCs w:val="24"/>
        </w:rPr>
        <w:t>Kaynak: İŞKUR İşsizlik Sigortası Bültenleri</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 xml:space="preserve">İşsizlik sigortası fonunun kur krizi ve enflasyon etkisi nedeniyle reel azalışı </w:t>
      </w:r>
      <w:r>
        <w:rPr>
          <w:rFonts w:ascii="Times New Roman" w:hAnsi="Times New Roman" w:cs="Times New Roman"/>
          <w:sz w:val="24"/>
          <w:szCs w:val="24"/>
        </w:rPr>
        <w:t>ise henüz yeterince tartışılmamıştır</w:t>
      </w:r>
      <w:r w:rsidRPr="00A518D7">
        <w:rPr>
          <w:rFonts w:ascii="Times New Roman" w:hAnsi="Times New Roman" w:cs="Times New Roman"/>
          <w:sz w:val="24"/>
          <w:szCs w:val="24"/>
        </w:rPr>
        <w:t xml:space="preserve">. Yine kamu bankalarına yönelik fondan 12 milyara varan kaynak aktarımı, kamuoyunun </w:t>
      </w:r>
      <w:r>
        <w:rPr>
          <w:rFonts w:ascii="Times New Roman" w:hAnsi="Times New Roman" w:cs="Times New Roman"/>
          <w:sz w:val="24"/>
          <w:szCs w:val="24"/>
        </w:rPr>
        <w:t>gündeminden düşürülmüş görünmektedir</w:t>
      </w:r>
      <w:r w:rsidRPr="00A518D7">
        <w:rPr>
          <w:rFonts w:ascii="Times New Roman" w:hAnsi="Times New Roman" w:cs="Times New Roman"/>
          <w:sz w:val="24"/>
          <w:szCs w:val="24"/>
        </w:rPr>
        <w:t>. Ancak yerel seçimlere giderken işsizlik fonunun yeniden seçim amaçlı kullanımı da yoğunlaşacaktır. İşsizlik sigortası fonundan yakın dönemde bu amaçla en yüksek çıkışlar Toplum Yararına P</w:t>
      </w:r>
      <w:r>
        <w:rPr>
          <w:rFonts w:ascii="Times New Roman" w:hAnsi="Times New Roman" w:cs="Times New Roman"/>
          <w:sz w:val="24"/>
          <w:szCs w:val="24"/>
        </w:rPr>
        <w:t>rogramlar (TYP) adı altında olmuştur</w:t>
      </w:r>
      <w:r w:rsidRPr="00A518D7">
        <w:rPr>
          <w:rFonts w:ascii="Times New Roman" w:hAnsi="Times New Roman" w:cs="Times New Roman"/>
          <w:sz w:val="24"/>
          <w:szCs w:val="24"/>
        </w:rPr>
        <w:t xml:space="preserve">. 24 Haziran seçimleri nedeniyle Nisan ayı sonuna kadar 8.250 kişi olan TYP yararlanıcı sayısı Mayıs-Ekim ayları arasında 308.158 kişi olmuştur. Bunun fona maliyeti, kişi başı ortalama 12.000 TL olmaktadır. Fondan işverenlerin ödemesi gereken çıraklık ücretleri, sigorta primleri ve birçok başlıkta harcama olmaktadır. </w:t>
      </w:r>
    </w:p>
    <w:p w:rsidR="00975144" w:rsidRPr="00A518D7" w:rsidRDefault="00975144" w:rsidP="00975144">
      <w:pPr>
        <w:spacing w:after="0" w:line="360" w:lineRule="auto"/>
        <w:jc w:val="both"/>
        <w:rPr>
          <w:rFonts w:ascii="Times New Roman" w:hAnsi="Times New Roman" w:cs="Times New Roman"/>
          <w:b/>
          <w:sz w:val="24"/>
          <w:szCs w:val="24"/>
        </w:rPr>
      </w:pPr>
      <w:r w:rsidRPr="00A518D7">
        <w:rPr>
          <w:rFonts w:ascii="Times New Roman" w:hAnsi="Times New Roman" w:cs="Times New Roman"/>
          <w:b/>
          <w:sz w:val="24"/>
          <w:szCs w:val="24"/>
        </w:rPr>
        <w:t>2018 Yılında Toplum Yararına Program (TYP) Yararlanıcısı Sayıları</w:t>
      </w:r>
    </w:p>
    <w:p w:rsidR="00975144" w:rsidRPr="00A518D7" w:rsidRDefault="00975144" w:rsidP="00975144">
      <w:pPr>
        <w:spacing w:after="0" w:line="360" w:lineRule="auto"/>
        <w:jc w:val="both"/>
        <w:rPr>
          <w:rFonts w:ascii="Times New Roman" w:hAnsi="Times New Roman" w:cs="Times New Roman"/>
          <w:sz w:val="24"/>
          <w:szCs w:val="24"/>
        </w:rPr>
      </w:pPr>
      <w:r w:rsidRPr="00A518D7">
        <w:rPr>
          <w:rFonts w:ascii="Times New Roman" w:hAnsi="Times New Roman" w:cs="Times New Roman"/>
          <w:noProof/>
          <w:sz w:val="24"/>
          <w:szCs w:val="24"/>
          <w:lang w:eastAsia="tr-TR"/>
        </w:rPr>
        <w:drawing>
          <wp:inline distT="0" distB="0" distL="0" distR="0" wp14:anchorId="35F44B1D" wp14:editId="77F27977">
            <wp:extent cx="5772150" cy="21526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7070" cy="2150755"/>
                    </a:xfrm>
                    <a:prstGeom prst="rect">
                      <a:avLst/>
                    </a:prstGeom>
                    <a:noFill/>
                  </pic:spPr>
                </pic:pic>
              </a:graphicData>
            </a:graphic>
          </wp:inline>
        </w:drawing>
      </w:r>
    </w:p>
    <w:p w:rsidR="00975144" w:rsidRPr="00E90354" w:rsidRDefault="00975144" w:rsidP="00975144">
      <w:pPr>
        <w:spacing w:after="0" w:line="360" w:lineRule="auto"/>
        <w:jc w:val="both"/>
        <w:rPr>
          <w:rFonts w:ascii="Times New Roman" w:hAnsi="Times New Roman" w:cs="Times New Roman"/>
          <w:i/>
          <w:sz w:val="24"/>
          <w:szCs w:val="24"/>
        </w:rPr>
      </w:pPr>
      <w:r w:rsidRPr="00E90354">
        <w:rPr>
          <w:rFonts w:ascii="Times New Roman" w:hAnsi="Times New Roman" w:cs="Times New Roman"/>
          <w:i/>
          <w:sz w:val="24"/>
          <w:szCs w:val="24"/>
        </w:rPr>
        <w:t>Kaynak: İŞKUR İstatistik Bültenleri</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Türkiye’de işsizlik oranları her geçen dönem artmakta ve işsizler yoksulluk ile yüz yüze bırakılmaktadır. Ekonomik kriz nedeniyle işsiz s</w:t>
      </w:r>
      <w:r>
        <w:rPr>
          <w:rFonts w:ascii="Times New Roman" w:hAnsi="Times New Roman" w:cs="Times New Roman"/>
          <w:sz w:val="24"/>
          <w:szCs w:val="24"/>
        </w:rPr>
        <w:t>ayısı 6,3 milyon kişiye yükselmiştir</w:t>
      </w:r>
      <w:r w:rsidRPr="00A518D7">
        <w:rPr>
          <w:rFonts w:ascii="Times New Roman" w:hAnsi="Times New Roman" w:cs="Times New Roman"/>
          <w:sz w:val="24"/>
          <w:szCs w:val="24"/>
        </w:rPr>
        <w:t xml:space="preserve">. Türkiye’de işsizliğin azaltılmasından sorumlu olan Bakanlık ve bu bakanlığın ilgili kurumu olarak İŞKUR bulunuyor. AKP iktidarı </w:t>
      </w:r>
      <w:proofErr w:type="gramStart"/>
      <w:r w:rsidRPr="00A518D7">
        <w:rPr>
          <w:rFonts w:ascii="Times New Roman" w:hAnsi="Times New Roman" w:cs="Times New Roman"/>
          <w:sz w:val="24"/>
          <w:szCs w:val="24"/>
        </w:rPr>
        <w:t>rant</w:t>
      </w:r>
      <w:proofErr w:type="gramEnd"/>
      <w:r w:rsidRPr="00A518D7">
        <w:rPr>
          <w:rFonts w:ascii="Times New Roman" w:hAnsi="Times New Roman" w:cs="Times New Roman"/>
          <w:sz w:val="24"/>
          <w:szCs w:val="24"/>
        </w:rPr>
        <w:t xml:space="preserve"> odaklı güvencesiz bir istihdamın yayılması için birçok politika uygularken işçilerin kıdem tazminatına göz dikiyor, çalışma saatlerini uzatıyor, ücretlerini reel olarak azaltıyor.  Resmi verilerle Türkiye, Avrupa ve OECD ülkeleri içerisinde işgücüne katılma ve istihdam oranları en düşük ülkeler içerisinde iken işsizlik verileri ise özellikle kadınlar ve gençlerde alarm düzeyindedir. İşsizlere verilmesi gereken işsizlik sigortası fonu ise yıllardır işsizler dışında birçok alanda kullanılmaktadır. İşsizlik sigortası fonu ise ifade edildiği gib</w:t>
      </w:r>
      <w:r>
        <w:rPr>
          <w:rFonts w:ascii="Times New Roman" w:hAnsi="Times New Roman" w:cs="Times New Roman"/>
          <w:sz w:val="24"/>
          <w:szCs w:val="24"/>
        </w:rPr>
        <w:t>i</w:t>
      </w:r>
      <w:r w:rsidRPr="00A518D7">
        <w:rPr>
          <w:rFonts w:ascii="Times New Roman" w:hAnsi="Times New Roman" w:cs="Times New Roman"/>
          <w:sz w:val="24"/>
          <w:szCs w:val="24"/>
        </w:rPr>
        <w:t xml:space="preserve"> işçinin ücretinden kesilen primlerle biriken bir fondur.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İşsizlik sigortası fonundan işsizlerin sadece yüzde 10’u yararlanabilirken işsizlik sigortası fonundan harcanan miktarın yüzde 70’i işsizlik ödeneği dışındaki kalemlere harcanmaktadır. İşsizlik sigortasından yararlanma koşulları olan 600 ve 120 günlük sürenin yanı</w:t>
      </w:r>
      <w:r>
        <w:rPr>
          <w:rFonts w:ascii="Times New Roman" w:hAnsi="Times New Roman" w:cs="Times New Roman"/>
          <w:sz w:val="24"/>
          <w:szCs w:val="24"/>
        </w:rPr>
        <w:t xml:space="preserve"> </w:t>
      </w:r>
      <w:r w:rsidRPr="00A518D7">
        <w:rPr>
          <w:rFonts w:ascii="Times New Roman" w:hAnsi="Times New Roman" w:cs="Times New Roman"/>
          <w:sz w:val="24"/>
          <w:szCs w:val="24"/>
        </w:rPr>
        <w:t>sıra kayıt</w:t>
      </w:r>
      <w:r>
        <w:rPr>
          <w:rFonts w:ascii="Times New Roman" w:hAnsi="Times New Roman" w:cs="Times New Roman"/>
          <w:sz w:val="24"/>
          <w:szCs w:val="24"/>
        </w:rPr>
        <w:t xml:space="preserve"> </w:t>
      </w:r>
      <w:r w:rsidRPr="00A518D7">
        <w:rPr>
          <w:rFonts w:ascii="Times New Roman" w:hAnsi="Times New Roman" w:cs="Times New Roman"/>
          <w:sz w:val="24"/>
          <w:szCs w:val="24"/>
        </w:rPr>
        <w:t xml:space="preserve">dışı çalışmanın yaygınlığı, işsiz kalanların bu sigortadan yararlanmasını engellemektedir. Hem </w:t>
      </w:r>
      <w:r w:rsidRPr="00A518D7">
        <w:rPr>
          <w:rFonts w:ascii="Times New Roman" w:hAnsi="Times New Roman" w:cs="Times New Roman"/>
          <w:sz w:val="24"/>
          <w:szCs w:val="24"/>
        </w:rPr>
        <w:lastRenderedPageBreak/>
        <w:t>kayıt</w:t>
      </w:r>
      <w:r>
        <w:rPr>
          <w:rFonts w:ascii="Times New Roman" w:hAnsi="Times New Roman" w:cs="Times New Roman"/>
          <w:sz w:val="24"/>
          <w:szCs w:val="24"/>
        </w:rPr>
        <w:t xml:space="preserve"> </w:t>
      </w:r>
      <w:r w:rsidRPr="00A518D7">
        <w:rPr>
          <w:rFonts w:ascii="Times New Roman" w:hAnsi="Times New Roman" w:cs="Times New Roman"/>
          <w:sz w:val="24"/>
          <w:szCs w:val="24"/>
        </w:rPr>
        <w:t>dışı sigortasız çalışma engellenmeli hem de 600 gün ve 120 gün koşulları işsizler lehine kısaltılmalıdır.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İşçilerin parası AKP’nin yolsuzluk ve israf ekonomisine harcanmıştır. Fondan alınan bu miktarların geri iade edilmesi gereklidir. Yasa gereği bütçe dışı fon olması gereken işsizlik sigortası fonunun bu niteliği AKP uygulamaları ile ortadan kaldırılmaktadır. Fon kur ve enflasyon karşısında reel olarak azalmakta ve kötü yönetilmektedir. İşsizlik sigortası fonu AKP’nin yağmaladığı bir alana dönüşmüştür.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2002-2018 yılları arasında “işsizlere verilen toplam ödenek miktarı 21,8 Milyar” iken 2014-2018 yılları arasında AKP’nin yandaşlarına aktardığı miktar bunun kat kat üzerindedir.  AKP sadece aşağıda ifade edilen 3 başlıkta fondan 40,3 milyar aktarmış ve yerine iade yapmamıştır. Bu başlıklar bağımsız denetim raporlarına, Sayıştay raporlarına ve resmi bültenlerde ortaya çıkmasına rağmen AKP fonu yağmalamaya devam etmektedir. Bu yağmalama sonucunda işsizlik azalmamış tam tersine artmıştır.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AKP’nin GAP idaresine aktardığı ve nerede kullanıldığı belli olmayan 11,5 Milyar TL fon alacağı hala fona aktarılmamıştır.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fonu seçim dönemlerinde Toplum Yararına Program (TYP) adı altında kendi seçim propagandası amacıyla kullanmaktadır. Bu kapsamda 2013-2018 yılları arasında yaklaşık 18 Milyar TL fon kullanılmıştır.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AKP ekonomik kriz nedeniyle krize giren kamu bankalarının zararına İşsizlik Sigortası fonunu da ortak yapmıştır. Eylül ayı sonunda İşsizlik Sigortası Fonundan 10,8 milyar TL Vakıfbank, Eximbank ve Halkbank’a sermaye olarak aktarılmıştır.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HDP olarak işçilerin ve işsizlerin olan bu fonun, sermayeye ve AKP politikalarına peşkeş çekilmesine karşı duruyoruz. Fonun zarara uğratılmasının sorumlusu olan siyasetçilerin ve kamu görevlilerinin hesap vermesi için parti olarak üzerimize düşeni yapacağız. Bu konuda genel olarak toplumu, yargıyı ve tüm demokratik kitle örgütlerini birlikte hareket etmeye çağırıyoruz.</w:t>
      </w:r>
    </w:p>
    <w:p w:rsidR="00975144" w:rsidRPr="00A518D7" w:rsidRDefault="00975144" w:rsidP="00975144">
      <w:pPr>
        <w:pStyle w:val="Balk3"/>
        <w:rPr>
          <w:rFonts w:eastAsia="Calibri"/>
        </w:rPr>
      </w:pPr>
      <w:bookmarkStart w:id="32" w:name="_Toc531135737"/>
      <w:r w:rsidRPr="00A518D7">
        <w:rPr>
          <w:rFonts w:eastAsia="Calibri"/>
        </w:rPr>
        <w:t>Çalışma ve Sosyal Güvenlik Bakanlığı Tasfiye Edildi</w:t>
      </w:r>
      <w:bookmarkEnd w:id="32"/>
    </w:p>
    <w:p w:rsidR="00975144" w:rsidRPr="00A518D7" w:rsidRDefault="00975144" w:rsidP="00975144">
      <w:pPr>
        <w:pBdr>
          <w:top w:val="nil"/>
          <w:left w:val="nil"/>
          <w:bottom w:val="nil"/>
          <w:right w:val="nil"/>
          <w:between w:val="nil"/>
        </w:pBdr>
        <w:shd w:val="clear" w:color="auto" w:fill="FFFFFF"/>
        <w:spacing w:after="120" w:line="360" w:lineRule="auto"/>
        <w:jc w:val="both"/>
        <w:rPr>
          <w:rFonts w:ascii="Times New Roman" w:eastAsia="Calibri" w:hAnsi="Times New Roman" w:cs="Times New Roman"/>
          <w:color w:val="000000"/>
          <w:sz w:val="24"/>
          <w:szCs w:val="24"/>
        </w:rPr>
      </w:pPr>
      <w:r w:rsidRPr="00A518D7">
        <w:rPr>
          <w:rFonts w:ascii="Times New Roman" w:eastAsia="Calibri" w:hAnsi="Times New Roman" w:cs="Times New Roman"/>
          <w:color w:val="000000"/>
          <w:sz w:val="24"/>
          <w:szCs w:val="24"/>
        </w:rPr>
        <w:t xml:space="preserve">AKP hükümetlerinin bugüne kadar ortaya koyduğu bütçe pratiğine bakıldığında, istihdama yeterli kaynak ayırmak, asgari ücreti tamamen vergi dışı bırakmak, sürekli artan dolaylı vergileri azaltmak, temel tüketim mallarından alınan KDV’yi düşürmek, ücretli emekçilerin temel ihtiyaçlarını karşılayacak ücret politikaları uygulamak gibi bir derdi olmadığı görülmektedir. 2018-2019 bütçesi de bu yönüyle tıpkı öncekiler gibi emeğe düşman, sermayeye </w:t>
      </w:r>
      <w:r w:rsidRPr="00A518D7">
        <w:rPr>
          <w:rFonts w:ascii="Times New Roman" w:eastAsia="Calibri" w:hAnsi="Times New Roman" w:cs="Times New Roman"/>
          <w:color w:val="000000"/>
          <w:sz w:val="24"/>
          <w:szCs w:val="24"/>
        </w:rPr>
        <w:lastRenderedPageBreak/>
        <w:t xml:space="preserve">dost bir bütçe olarak karşımıza çıkmaktadır. 2017 yılı bütçesiyle Bakanlığa 49.855.256.000,00 TL ödenek tahsis edilmiş olup bu tutar Merkezi Yönetim Bütçesinin sadece %7,8’ine tekabül etmektedir. Bakanlığa tahsis edilen ödenek, yıl içinde eklenen ve düşülen ödeneklerle birlikte toplam 57.208.921.942,00 TL olmuştur. 2017 yılı bütçe gideri 57.172.290.138,01 TL olarak gerçekleşmiştir. </w:t>
      </w:r>
    </w:p>
    <w:p w:rsidR="00975144" w:rsidRPr="00A518D7" w:rsidRDefault="00975144" w:rsidP="00975144">
      <w:pPr>
        <w:pBdr>
          <w:top w:val="nil"/>
          <w:left w:val="nil"/>
          <w:bottom w:val="nil"/>
          <w:right w:val="nil"/>
          <w:between w:val="nil"/>
        </w:pBdr>
        <w:shd w:val="clear" w:color="auto" w:fill="FFFFFF"/>
        <w:spacing w:after="120" w:line="360" w:lineRule="auto"/>
        <w:jc w:val="both"/>
        <w:rPr>
          <w:rFonts w:ascii="Times New Roman" w:eastAsia="Calibri" w:hAnsi="Times New Roman" w:cs="Times New Roman"/>
          <w:color w:val="000000"/>
          <w:sz w:val="24"/>
          <w:szCs w:val="24"/>
        </w:rPr>
      </w:pPr>
      <w:r w:rsidRPr="00A518D7">
        <w:rPr>
          <w:rFonts w:ascii="Times New Roman" w:eastAsia="Calibri" w:hAnsi="Times New Roman" w:cs="Times New Roman"/>
          <w:color w:val="000000"/>
          <w:sz w:val="24"/>
          <w:szCs w:val="24"/>
        </w:rPr>
        <w:t xml:space="preserve">Çalışma ve Sosyal Güvenlik Bakanlığının 2011 yılında kaldırılan bölge müdürlüklerinden sonra 2018’de de Sosyal Güvenlik ayağı zayıflatılmıştır. Önceki çalışma bakanlarından Müezzinoğlu’nun açıkça ifade ettiği bu durum kapsamında İŞKUR’un da SGK’yle birleştirilmesi gündeme getirilmiş ancak uygulama tersinden başlamıştır. Çalışma Bölge müdürlükleri İŞKUR ile birleştirilmiştir. Gelinen aşama da Çalışma ve Sosyal Bakanlığının alanında olan konularla ilgili personel sayısı azaltılmıştır. </w:t>
      </w:r>
    </w:p>
    <w:p w:rsidR="00975144" w:rsidRPr="00A518D7" w:rsidRDefault="009F3C9C" w:rsidP="00975144">
      <w:pPr>
        <w:pStyle w:val="Balk3"/>
        <w:rPr>
          <w:rFonts w:eastAsia="Calibri"/>
        </w:rPr>
      </w:pPr>
      <w:bookmarkStart w:id="33" w:name="_Toc531135738"/>
      <w:r w:rsidRPr="00A518D7">
        <w:rPr>
          <w:rFonts w:eastAsia="Calibri"/>
        </w:rPr>
        <w:t>İ</w:t>
      </w:r>
      <w:bookmarkEnd w:id="33"/>
      <w:r>
        <w:rPr>
          <w:rFonts w:eastAsia="Calibri"/>
        </w:rPr>
        <w:t>ŞKUR</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Kamu istihdam kurumu İŞKUR’un faaliyet alanı Özel İstihdam Bürolarına deneti</w:t>
      </w:r>
      <w:r w:rsidR="00F803BD">
        <w:rPr>
          <w:rFonts w:ascii="Times New Roman" w:hAnsi="Times New Roman" w:cs="Times New Roman"/>
          <w:sz w:val="24"/>
          <w:szCs w:val="24"/>
        </w:rPr>
        <w:t>m gerçekleştirilmeden</w:t>
      </w:r>
      <w:r w:rsidRPr="00A518D7">
        <w:rPr>
          <w:rFonts w:ascii="Times New Roman" w:hAnsi="Times New Roman" w:cs="Times New Roman"/>
          <w:sz w:val="24"/>
          <w:szCs w:val="24"/>
        </w:rPr>
        <w:t xml:space="preserve"> açılmıştır. Gelinen noktada büyüme, istihdam ve işsizlik rakamları arasındaki makas farkının açıldığı görülmektedir.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İŞKUR verilerinde bu yıl ilave işsiz</w:t>
      </w:r>
      <w:r>
        <w:rPr>
          <w:rFonts w:ascii="Times New Roman" w:hAnsi="Times New Roman" w:cs="Times New Roman"/>
          <w:sz w:val="24"/>
          <w:szCs w:val="24"/>
        </w:rPr>
        <w:t xml:space="preserve"> kalan sayısı 604 bin kişi artmıştır</w:t>
      </w:r>
      <w:r w:rsidRPr="00A518D7">
        <w:rPr>
          <w:rFonts w:ascii="Times New Roman" w:hAnsi="Times New Roman" w:cs="Times New Roman"/>
          <w:sz w:val="24"/>
          <w:szCs w:val="24"/>
        </w:rPr>
        <w:t>. T</w:t>
      </w:r>
      <w:r>
        <w:rPr>
          <w:rFonts w:ascii="Times New Roman" w:hAnsi="Times New Roman" w:cs="Times New Roman"/>
          <w:sz w:val="24"/>
          <w:szCs w:val="24"/>
        </w:rPr>
        <w:t>ÜİK’e göre de 380 bin kişi artmıştır</w:t>
      </w:r>
      <w:r w:rsidRPr="00A518D7">
        <w:rPr>
          <w:rFonts w:ascii="Times New Roman" w:hAnsi="Times New Roman" w:cs="Times New Roman"/>
          <w:sz w:val="24"/>
          <w:szCs w:val="24"/>
        </w:rPr>
        <w:t>. İŞKUR’un İş Bulma Kapasitesi Düş</w:t>
      </w:r>
      <w:r>
        <w:rPr>
          <w:rFonts w:ascii="Times New Roman" w:hAnsi="Times New Roman" w:cs="Times New Roman"/>
          <w:sz w:val="24"/>
          <w:szCs w:val="24"/>
        </w:rPr>
        <w:t>mektedir</w:t>
      </w:r>
      <w:r w:rsidRPr="00A518D7">
        <w:rPr>
          <w:rFonts w:ascii="Times New Roman" w:hAnsi="Times New Roman" w:cs="Times New Roman"/>
          <w:sz w:val="24"/>
          <w:szCs w:val="24"/>
        </w:rPr>
        <w:t>. İŞKUR’a başvuran her 100 kişinin 75’i iş bulam</w:t>
      </w:r>
      <w:r>
        <w:rPr>
          <w:rFonts w:ascii="Times New Roman" w:hAnsi="Times New Roman" w:cs="Times New Roman"/>
          <w:sz w:val="24"/>
          <w:szCs w:val="24"/>
        </w:rPr>
        <w:t>amaktadır</w:t>
      </w:r>
      <w:r w:rsidRPr="00A518D7">
        <w:rPr>
          <w:rFonts w:ascii="Times New Roman" w:hAnsi="Times New Roman" w:cs="Times New Roman"/>
          <w:sz w:val="24"/>
          <w:szCs w:val="24"/>
        </w:rPr>
        <w:t xml:space="preserve">. Bulunan işlerin çoğu da geçici, güvencesiz işler şeklindedir. </w:t>
      </w:r>
    </w:p>
    <w:p w:rsidR="00975144" w:rsidRPr="00A518D7" w:rsidRDefault="00975144" w:rsidP="00975144">
      <w:p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İŞKUR</w:t>
      </w:r>
      <w:r>
        <w:rPr>
          <w:rFonts w:ascii="Times New Roman" w:hAnsi="Times New Roman" w:cs="Times New Roman"/>
          <w:sz w:val="24"/>
          <w:szCs w:val="24"/>
        </w:rPr>
        <w:t>,</w:t>
      </w:r>
      <w:r w:rsidRPr="00A518D7">
        <w:rPr>
          <w:rFonts w:ascii="Times New Roman" w:hAnsi="Times New Roman" w:cs="Times New Roman"/>
          <w:sz w:val="24"/>
          <w:szCs w:val="24"/>
        </w:rPr>
        <w:t xml:space="preserve"> TYP yararlanıcılarını il ve kurum bazında açıklamalıdır. TYP için verilen para miktarı devlet sırrı gibi saklanmaktadır. 27.11.2018 tarihinde Resmi Gazetede çıkan Cumhurbaşkanı kararnamesiyle fondan</w:t>
      </w:r>
      <w:r>
        <w:rPr>
          <w:rFonts w:ascii="Times New Roman" w:hAnsi="Times New Roman" w:cs="Times New Roman"/>
          <w:sz w:val="24"/>
          <w:szCs w:val="24"/>
        </w:rPr>
        <w:t xml:space="preserve"> harcanacak miktarlar arttırılmıştır.</w:t>
      </w:r>
      <w:r w:rsidRPr="00A518D7">
        <w:rPr>
          <w:rStyle w:val="DipnotBavurusu"/>
          <w:rFonts w:ascii="Times New Roman" w:hAnsi="Times New Roman" w:cs="Times New Roman"/>
          <w:sz w:val="24"/>
          <w:szCs w:val="24"/>
        </w:rPr>
        <w:footnoteReference w:id="113"/>
      </w:r>
      <w:r w:rsidRPr="00A518D7">
        <w:rPr>
          <w:rFonts w:ascii="Times New Roman" w:hAnsi="Times New Roman" w:cs="Times New Roman"/>
          <w:sz w:val="24"/>
          <w:szCs w:val="24"/>
        </w:rPr>
        <w:t xml:space="preserve"> Buna göre işsizlik ödeneği dışındaki harcamalara daha fazla fon kaydırılacaktır. İşsizlik ödeneği dışındaki ba</w:t>
      </w:r>
      <w:r>
        <w:rPr>
          <w:rFonts w:ascii="Times New Roman" w:hAnsi="Times New Roman" w:cs="Times New Roman"/>
          <w:sz w:val="24"/>
          <w:szCs w:val="24"/>
        </w:rPr>
        <w:t>şlıklar aşağıda listelenmiştir:</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Toplum Yararına Program</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Memurların Öğle Yemeklerine Yardım</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Kurum Personel Maaş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GAP’a aktarılan ve bir daha iade edilmeyen giderler</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İMD Hizmet sunum giderleri (Araç Kiralama vb.)</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Fon yönetimi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Personel Hizmet içi eğitim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lastRenderedPageBreak/>
        <w:t>Fonun Hazineye Aktarım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Genel Sağlık Sigortası primi ödemeleri, </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Çok tehlikeli mesleklerde çalışanlara ilişkin ödemeler</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Kısa Çalışma Ödeneği Ödemeleri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Ücret Garanti Fonu Ödemeleri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Yarım Çalışma Ödeneği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İşgücü Piyasası Analizi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 başı Eğitim Programı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Girişimcilik Programı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Mesleki eğitim kursları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İŞKUR Belgeli İşçi Çalıştırma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Kadın Prim Desteği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Genç Prim Desteği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"Kurum" Bilgisayar/Yazılım-Donanım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 xml:space="preserve">SOMA, Ermenek/Eynez…  </w:t>
      </w:r>
      <w:proofErr w:type="gramStart"/>
      <w:r w:rsidRPr="00A518D7">
        <w:rPr>
          <w:rFonts w:ascii="Times New Roman" w:hAnsi="Times New Roman" w:cs="Times New Roman"/>
          <w:sz w:val="24"/>
          <w:szCs w:val="24"/>
        </w:rPr>
        <w:t>katliamına</w:t>
      </w:r>
      <w:proofErr w:type="gramEnd"/>
      <w:r w:rsidRPr="00A518D7">
        <w:rPr>
          <w:rFonts w:ascii="Times New Roman" w:hAnsi="Times New Roman" w:cs="Times New Roman"/>
          <w:sz w:val="24"/>
          <w:szCs w:val="24"/>
        </w:rPr>
        <w:t xml:space="preserve"> ilişkin giderler</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"Kurum" mahkeme ve harç giderleri</w:t>
      </w:r>
    </w:p>
    <w:p w:rsidR="00975144" w:rsidRPr="00A518D7" w:rsidRDefault="00975144" w:rsidP="00975144">
      <w:pPr>
        <w:pStyle w:val="ListeParagraf"/>
        <w:numPr>
          <w:ilvl w:val="0"/>
          <w:numId w:val="21"/>
        </w:numPr>
        <w:spacing w:after="120" w:line="360" w:lineRule="auto"/>
        <w:jc w:val="both"/>
        <w:rPr>
          <w:rFonts w:ascii="Times New Roman" w:hAnsi="Times New Roman" w:cs="Times New Roman"/>
          <w:sz w:val="24"/>
          <w:szCs w:val="24"/>
        </w:rPr>
      </w:pPr>
      <w:r w:rsidRPr="00A518D7">
        <w:rPr>
          <w:rFonts w:ascii="Times New Roman" w:hAnsi="Times New Roman" w:cs="Times New Roman"/>
          <w:sz w:val="24"/>
          <w:szCs w:val="24"/>
        </w:rPr>
        <w:t>4447 sk. Geçici 9. ve 17. Maddeleri gereği giderler.</w:t>
      </w:r>
    </w:p>
    <w:p w:rsidR="00975144" w:rsidRPr="00A518D7" w:rsidRDefault="00975144" w:rsidP="00975144">
      <w:pPr>
        <w:pStyle w:val="Balk3"/>
        <w:rPr>
          <w:rFonts w:eastAsia="Calibri"/>
        </w:rPr>
      </w:pPr>
      <w:bookmarkStart w:id="34" w:name="_Toc531135739"/>
      <w:r w:rsidRPr="00A518D7">
        <w:rPr>
          <w:rFonts w:eastAsia="Calibri"/>
        </w:rPr>
        <w:t>Sosyal Güvenlik Kurumu (SGK)</w:t>
      </w:r>
      <w:bookmarkEnd w:id="34"/>
    </w:p>
    <w:p w:rsidR="00975144" w:rsidRPr="00A518D7" w:rsidRDefault="00975144" w:rsidP="00975144">
      <w:pPr>
        <w:pBdr>
          <w:top w:val="nil"/>
          <w:left w:val="nil"/>
          <w:bottom w:val="nil"/>
          <w:right w:val="nil"/>
          <w:between w:val="nil"/>
        </w:pBdr>
        <w:spacing w:after="120" w:line="360" w:lineRule="auto"/>
        <w:jc w:val="both"/>
        <w:rPr>
          <w:rFonts w:ascii="Times New Roman" w:hAnsi="Times New Roman" w:cs="Times New Roman"/>
          <w:color w:val="262626"/>
          <w:sz w:val="24"/>
          <w:szCs w:val="24"/>
        </w:rPr>
      </w:pPr>
      <w:r w:rsidRPr="00A518D7">
        <w:rPr>
          <w:rFonts w:ascii="Times New Roman" w:hAnsi="Times New Roman" w:cs="Times New Roman"/>
          <w:b/>
          <w:color w:val="262626"/>
          <w:sz w:val="24"/>
          <w:szCs w:val="24"/>
        </w:rPr>
        <w:t xml:space="preserve">2016-2017 Bütçe Gerçekleşme Raporu: </w:t>
      </w:r>
      <w:r w:rsidRPr="00A518D7">
        <w:rPr>
          <w:rFonts w:ascii="Times New Roman" w:hAnsi="Times New Roman" w:cs="Times New Roman"/>
          <w:color w:val="262626"/>
          <w:sz w:val="24"/>
          <w:szCs w:val="24"/>
        </w:rPr>
        <w:t xml:space="preserve">Sağlıklı bir sosyal güvenlik sisteminin kurulabilmesi ve kendinden beklenen hizmeti verebilmesi için sistemin sağlam bir finansmana sahip olması gerekmektedir. Sosyal güvenliğin finansmanı konusunda başlıca üç kaynaktan söz edilmektedir. Bunlar, primler, vergiler ve karma bir sistem olan prim ve vergilerdir. </w:t>
      </w:r>
      <w:proofErr w:type="gramStart"/>
      <w:r w:rsidRPr="00A518D7">
        <w:rPr>
          <w:rFonts w:ascii="Times New Roman" w:hAnsi="Times New Roman" w:cs="Times New Roman"/>
          <w:color w:val="262626"/>
          <w:sz w:val="24"/>
          <w:szCs w:val="24"/>
        </w:rPr>
        <w:t xml:space="preserve">Nitekim oluşan açıkların finansmanının yanı sıra; ek ödeme, faturalı ödemeler, devlet katkısı ve devletin sağladığı sigorta prim destekleri, ödeme gücü olmayanların GSS prim tutarları karşılığında merkezi yönetim bütçesinin cari transfer giderleri kaleminden, SGK’ya toplam olarak; 2016 yılında 108 milyar TL ve 2017 yılında da 128,2 milyar TL ödeme yapılmıştır. </w:t>
      </w:r>
      <w:proofErr w:type="gramEnd"/>
      <w:r w:rsidRPr="00A518D7">
        <w:rPr>
          <w:rFonts w:ascii="Times New Roman" w:hAnsi="Times New Roman" w:cs="Times New Roman"/>
          <w:color w:val="262626"/>
          <w:sz w:val="24"/>
          <w:szCs w:val="24"/>
        </w:rPr>
        <w:t xml:space="preserve">SGK’ya yapılan ve her yıl artış gösterdiği bütçe transferlerinin merkezi yönetim bütçe giderleri içinde de önemli bir pay oluşturmaktadır. Merkezi yönetim bütçesi toplam giderlerinin; 2016 yılında 18,3’ünün, 2017 yılında ise % 20’sinin, SGK’ya yapılmış olan transfer ödemeleri olduğu görülmektedir. Sağlığın piyasalaşması bu harcamalardaki artışın en temel nedenidir. </w:t>
      </w:r>
    </w:p>
    <w:p w:rsidR="00975144" w:rsidRPr="00A518D7" w:rsidRDefault="00975144" w:rsidP="00975144">
      <w:pPr>
        <w:shd w:val="clear" w:color="auto" w:fill="FFFFFF"/>
        <w:spacing w:after="120" w:line="360" w:lineRule="auto"/>
        <w:jc w:val="both"/>
        <w:rPr>
          <w:rFonts w:ascii="Times New Roman" w:hAnsi="Times New Roman" w:cs="Times New Roman"/>
          <w:color w:val="262626"/>
          <w:sz w:val="24"/>
          <w:szCs w:val="24"/>
        </w:rPr>
      </w:pPr>
      <w:r w:rsidRPr="00A52AFB">
        <w:rPr>
          <w:rFonts w:ascii="Times New Roman" w:hAnsi="Times New Roman" w:cs="Times New Roman"/>
          <w:i/>
          <w:color w:val="262626"/>
          <w:sz w:val="24"/>
          <w:szCs w:val="24"/>
        </w:rPr>
        <w:t>SGK bütçesi 2016 yılında 20,6 milyar TL, 2017 yılında ise 24,4 milyar TL açık vermiştir.</w:t>
      </w:r>
      <w:r w:rsidRPr="00A518D7">
        <w:rPr>
          <w:rFonts w:ascii="Times New Roman" w:hAnsi="Times New Roman" w:cs="Times New Roman"/>
          <w:color w:val="262626"/>
          <w:sz w:val="24"/>
          <w:szCs w:val="24"/>
        </w:rPr>
        <w:t xml:space="preserve"> Sadece bütçe açıklarının finansmanın sağlanması</w:t>
      </w:r>
      <w:r>
        <w:rPr>
          <w:rFonts w:ascii="Times New Roman" w:hAnsi="Times New Roman" w:cs="Times New Roman"/>
          <w:color w:val="262626"/>
          <w:sz w:val="24"/>
          <w:szCs w:val="24"/>
        </w:rPr>
        <w:t>nın</w:t>
      </w:r>
      <w:r w:rsidRPr="00A518D7">
        <w:rPr>
          <w:rFonts w:ascii="Times New Roman" w:hAnsi="Times New Roman" w:cs="Times New Roman"/>
          <w:color w:val="262626"/>
          <w:sz w:val="24"/>
          <w:szCs w:val="24"/>
        </w:rPr>
        <w:t xml:space="preserve"> sosyal güvenlik/sigorta sorunlarının çözümlenmesi açısından yeterli olmadığı açıktır. </w:t>
      </w:r>
    </w:p>
    <w:p w:rsidR="00872B5A" w:rsidRPr="00872B5A" w:rsidRDefault="00872B5A" w:rsidP="00872B5A">
      <w:pPr>
        <w:spacing w:before="120" w:after="120" w:line="360" w:lineRule="auto"/>
        <w:jc w:val="both"/>
        <w:rPr>
          <w:rFonts w:ascii="Times New Roman" w:hAnsi="Times New Roman" w:cs="Times New Roman"/>
          <w:sz w:val="24"/>
        </w:rPr>
      </w:pPr>
    </w:p>
    <w:p w:rsidR="00D01284" w:rsidRDefault="00D01284" w:rsidP="00387C7A">
      <w:pPr>
        <w:pStyle w:val="Balk2"/>
        <w:numPr>
          <w:ilvl w:val="0"/>
          <w:numId w:val="25"/>
        </w:numPr>
        <w:spacing w:before="120" w:after="120"/>
      </w:pPr>
      <w:r w:rsidRPr="00D01284">
        <w:t>SOSYAL HAK</w:t>
      </w:r>
      <w:r w:rsidR="0050554C">
        <w:t>LAR</w:t>
      </w:r>
    </w:p>
    <w:p w:rsidR="00E863C0" w:rsidRPr="00207D62" w:rsidRDefault="00E863C0" w:rsidP="00E863C0">
      <w:pPr>
        <w:pStyle w:val="Balk3"/>
      </w:pPr>
      <w:r w:rsidRPr="00207D62">
        <w:t xml:space="preserve"> “Sosyal Hak” Kavramı</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Sosyal hak, kişinin insanca, onurlu ve güvenli bir yaşam sürmesinin sağlayan hakların bütünüdür.  Kişinin doğduğu andan itibaren insanca, onurlu, güvenli bir yaşamı sürdürmesi için gerekli temel ürün ve hizmetleri güvence altına alan; tüm kamu hizmetlerinden eşit ve adil biçimde yararlanmasını sağlar. Bu nedenle herhangi bir kriz, ekonomik ya da kamusal belirsizlik durumları öne sürülerek çeşitli gerekçelerle vazgeçilebilecek veya ertelenebilecek haklar olarak görülmemektedir.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Sağlıklı ve barış içerisinde olan bir çevrede yaşamak; sağlıklı, temiz içme ve kullanma suyuna erişmek; sağlıklı ve yeterli beslenebilmek, güvenli gıdaya ulaşabilmek; güvenli ve görece konforlu barınabilmek, kendi arzusu dışında ve stratejik, ekonomik ve kamusal gibi gerekçelerle yerinden, yurdundan edilmemek, göç etmek zorunda bırakılmamak, yaşamını kendi arzusuyla doğup büyüdüğü ortamda sürdürebilmek; ücretsiz, kaliteli ve güvenli sağlık hizmetlerine ulaşabilmek, en yüksek fiziksel ve zihinsel sağlık standardına sahip olabilmek; Eşit, adil, evrensel ve laik eğitimi özgür ve güvenli şekilde alabilmek; Güvenli, saygın ve sağlıklı koşullarda adil bir ücretle çalışmak, sendika üyesi olarak örgütlenebilmek; insanca ve saygın yaşam koşullarında emekli olabilmek, çalışma dışında dinlenme zamanına sahip olabilmek, özgürce seyahat edebilmek, eğlenme faaliyetlerine zaman ve para ayırabilmek, evrensel ve yerel kültür ve sanata eşit ve ucuz </w:t>
      </w:r>
      <w:proofErr w:type="gramStart"/>
      <w:r w:rsidRPr="00207D62">
        <w:rPr>
          <w:rFonts w:ascii="Times New Roman" w:hAnsi="Times New Roman" w:cs="Times New Roman"/>
          <w:sz w:val="24"/>
          <w:szCs w:val="24"/>
        </w:rPr>
        <w:t>imkanlarla</w:t>
      </w:r>
      <w:proofErr w:type="gramEnd"/>
      <w:r w:rsidRPr="00207D62">
        <w:rPr>
          <w:rFonts w:ascii="Times New Roman" w:hAnsi="Times New Roman" w:cs="Times New Roman"/>
          <w:sz w:val="24"/>
          <w:szCs w:val="24"/>
        </w:rPr>
        <w:t xml:space="preserve"> ulaşabilmek Anayasa ile koruma altına alınmış sosyal haklar olarak karşımıza çıkmaktadır. Ancak mevcut iktidar, saray rejimi; anayasa metnini kendi öz kararlarının altında ezilmiş, inançlarının, geleneklerinin karşısında duran bir engel olarak görmekte, hak kavramının kendilerinin belirlediği</w:t>
      </w:r>
      <w:r w:rsidR="009F3C9C">
        <w:rPr>
          <w:rFonts w:ascii="Times New Roman" w:hAnsi="Times New Roman" w:cs="Times New Roman"/>
          <w:sz w:val="24"/>
          <w:szCs w:val="24"/>
        </w:rPr>
        <w:t xml:space="preserve"> </w:t>
      </w:r>
      <w:r w:rsidRPr="00207D62">
        <w:rPr>
          <w:rFonts w:ascii="Times New Roman" w:hAnsi="Times New Roman" w:cs="Times New Roman"/>
          <w:sz w:val="24"/>
          <w:szCs w:val="24"/>
        </w:rPr>
        <w:t>ölçüde gerçekleştiğini/gerçekleşeceğini salık vermektedirler</w:t>
      </w:r>
      <w:r w:rsidR="009F3C9C">
        <w:rPr>
          <w:rFonts w:ascii="Times New Roman" w:hAnsi="Times New Roman" w:cs="Times New Roman"/>
          <w:sz w:val="24"/>
          <w:szCs w:val="24"/>
        </w:rPr>
        <w:t xml:space="preserve">. </w:t>
      </w:r>
      <w:proofErr w:type="gramStart"/>
      <w:r w:rsidR="009F3C9C">
        <w:rPr>
          <w:rFonts w:ascii="Times New Roman" w:hAnsi="Times New Roman" w:cs="Times New Roman"/>
          <w:sz w:val="24"/>
          <w:szCs w:val="24"/>
        </w:rPr>
        <w:t xml:space="preserve">Bu noktadan yola çıkarak ele </w:t>
      </w:r>
      <w:r w:rsidRPr="00207D62">
        <w:rPr>
          <w:rFonts w:ascii="Times New Roman" w:hAnsi="Times New Roman" w:cs="Times New Roman"/>
          <w:sz w:val="24"/>
          <w:szCs w:val="24"/>
        </w:rPr>
        <w:t>alacağımız kısım 2019 yılı merkezi bütçesinin tek elden, tek bir amaca hizmet eden, sermaye ile karara bağlanmış, sermaye sahipleri ile fikir alışverişinde bulunularak son hali ortaya çıkarılmış, diğer yandan emekçi, çiftçi, kadın, çocuk, engelliler ile herhangi bir ortak platformda görüşülüp, fikir alışverişi yapılmamış olup tek</w:t>
      </w:r>
      <w:r w:rsidR="009F3C9C">
        <w:rPr>
          <w:rFonts w:ascii="Times New Roman" w:hAnsi="Times New Roman" w:cs="Times New Roman"/>
          <w:sz w:val="24"/>
          <w:szCs w:val="24"/>
        </w:rPr>
        <w:t xml:space="preserve"> taraflı bir bütçe ortaya çıkar</w:t>
      </w:r>
      <w:r w:rsidRPr="00207D62">
        <w:rPr>
          <w:rFonts w:ascii="Times New Roman" w:hAnsi="Times New Roman" w:cs="Times New Roman"/>
          <w:sz w:val="24"/>
          <w:szCs w:val="24"/>
        </w:rPr>
        <w:t>mıştır.</w:t>
      </w:r>
      <w:proofErr w:type="gramEnd"/>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Oysa anayasanın hüküm çerçevesini belirlediği devlet; yurttaşın sosyal haklarını korumakla mükelleftir. Bunu toplumun ve içinde yaşadığı ortamın ürün ve hizmetlerinin eşit ve adil bölüşümünü güvence altına alarak yapar. Bu ürün ve hizmetlerin piyasalaşarak belirli ellerde toplanmalarına engel olacak yasal düzenlemeleri yapar. Tekelleşmeyi önlemeye yönelik </w:t>
      </w:r>
      <w:r w:rsidRPr="00207D62">
        <w:rPr>
          <w:rFonts w:ascii="Times New Roman" w:hAnsi="Times New Roman" w:cs="Times New Roman"/>
          <w:sz w:val="24"/>
          <w:szCs w:val="24"/>
        </w:rPr>
        <w:lastRenderedPageBreak/>
        <w:t xml:space="preserve">tedbirler alır ve bunları uygular. Birer sosyal hak olan hayati ihtiyaçların en uygun ve güvenli koşullarda kişiye ulaştırılmasını sağlar.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Bu haklardan faydalanan bireylerin din, dil, cinsiyet, etnik köken, yaş, cinsel yönelim, cinsiyet kimliği, engellilik hali, hastalık ve benzeri sebeplerden ötürü bir ayrımcı muameleye maruz kalmaması için gerekli tedbirleri alır. Öte yandan çocuklar, engelliler ve yaşlılar gibi farklı koşullara sahip bireylerin sosyal haklara erişimi için özel koşullar oluşturur. Devlet bu hakları koruma ve güvence altına almakta sorumludur.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Sosyal haklara sahip olma durumları AKP döneminin Türkiye’sinde başta çıkarılan çeşitli yasalar ile engellenmiştir. Ekonomi temelli politikalar ise neoliberal ekonomi politikalarının uygulanması ile emekçilerin iş güvenceleri ellerinden alınmış, sermayenin çıkarları ön plana çıkarılmıştır. Güvenlikçi politikaların arttırılması ile beraber sendikalaşma ve buna bağlı olarak grev hakları ortadan kaldırılmıştır. Çeşitli sebeplerle grevlere yasaklar getirilmekle birlikte güvenli ve sağlıklı çalışma koşulları ortadan kaldırılmıştır. AKP, uyguladığı politikalarla işçiden değil işverenden yana bir tutum ortaya koymuştur. Bu sebeple iş cinayetleri her geçen gün artmaya devam etmektedir. Çocukların ve gençlerin korunması konusu göz ardı edilmiş olup, çocuklara yönelik şiddet ve cinsel istismar had safhaya ulaşmıştır. Bu noktada AKP’nin cemaatleri koruma altına alması ve özellikle çocuklar ve gençlerin söz konusu cemaatlere bağlı eğitim kurumlarına mecbur bırakılmaları etkili olmuştur. Engelli yurttaşların sosyal yaşama </w:t>
      </w:r>
      <w:proofErr w:type="gramStart"/>
      <w:r w:rsidRPr="00207D62">
        <w:rPr>
          <w:rFonts w:ascii="Times New Roman" w:hAnsi="Times New Roman" w:cs="Times New Roman"/>
          <w:sz w:val="24"/>
          <w:szCs w:val="24"/>
        </w:rPr>
        <w:t>dahil</w:t>
      </w:r>
      <w:proofErr w:type="gramEnd"/>
      <w:r w:rsidRPr="00207D62">
        <w:rPr>
          <w:rFonts w:ascii="Times New Roman" w:hAnsi="Times New Roman" w:cs="Times New Roman"/>
          <w:sz w:val="24"/>
          <w:szCs w:val="24"/>
        </w:rPr>
        <w:t xml:space="preserve"> edilmesi ve engellerinin herhangi bir engel olarak görülmemesi yönünde yeterli çalışmalar ve düzenlemeler yapılmamıştır. Toplu taşıma araçları, sokaklar, caddeler, kamu kurumu binaları, engellilerin yaşam alanları uygun şekilde regule edilmemiş olup temel hakları göz ardı edilmektedir. AKP ile birlikte yoksulluk ve toplumsal dışlanma artarak devam etmektedir. Ekonomik kriz ve krizin getirmiş olduğu yüksek enflasyon emekçilerin ücretlerine zam olarak yansımamakta, dolayısıyla yoksulluk her geçen gün daha çok derinleşerek büyümektedir. Toplumsal dışlanma ise, AKP’nin seçim stratejilerinin temeli olarak görülen kutuplaştırma ve nefret içeren söylemlerin yeniden üretilmesi gibi siyasi amaç güden çıkışların devam etmesi ile artarak devam etmektedir. </w:t>
      </w:r>
    </w:p>
    <w:p w:rsidR="00E863C0" w:rsidRPr="00207D62" w:rsidRDefault="00E863C0" w:rsidP="00E863C0">
      <w:pPr>
        <w:pStyle w:val="Balk3"/>
      </w:pPr>
      <w:r w:rsidRPr="00207D62">
        <w:t>AKP’</w:t>
      </w:r>
      <w:r>
        <w:t>nin</w:t>
      </w:r>
      <w:r w:rsidRPr="00207D62">
        <w:t xml:space="preserve"> İktidara Geldiği 2002 Yılından Bu Yana Yapılan İlgili Yasal Düzenlemeler</w:t>
      </w:r>
    </w:p>
    <w:p w:rsidR="00E863C0" w:rsidRPr="00207D62" w:rsidRDefault="00E863C0" w:rsidP="00E863C0">
      <w:pPr>
        <w:pStyle w:val="Balk4"/>
      </w:pPr>
      <w:r w:rsidRPr="00207D62">
        <w:t>2003 Yılı 4857 Sayılı Yasa: İşçi/Emekçi Hakla</w:t>
      </w:r>
      <w:r w:rsidR="009F3C9C">
        <w:t>rını Ortadan Kaldırmaya Yönelik</w:t>
      </w:r>
      <w:r w:rsidRPr="00207D62">
        <w:t xml:space="preserve"> Yasa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10 Haziran 2003 tarihinde yürürlüğe giren 4857 sayılı Yeni İş Yasası; işverenlerin talepleri doğrultusunda hazırlanmıştır. Emekçilerin görüşleri ise göz ardı edilmiştir. Emeğin korunması gerekliliği ilkesinden uzaklaşılarak “işletmenin ve işverenin güvenliği” ilkesi benimsendiği yeni bir sistem kurulmuştur. İşletmenin/İşverenin güvenliğine ilişkin kurallar öne çıkarılmıştır. </w:t>
      </w:r>
      <w:r w:rsidRPr="00207D62">
        <w:rPr>
          <w:rFonts w:ascii="Times New Roman" w:hAnsi="Times New Roman" w:cs="Times New Roman"/>
          <w:sz w:val="24"/>
          <w:szCs w:val="24"/>
        </w:rPr>
        <w:lastRenderedPageBreak/>
        <w:t xml:space="preserve">1970’lerden bu güne sosyal güvenlik sisteminin tasfiyesi, özelleştirmeler, taşeron uygulamaları, sendikasızlaştırma yoluyla adım adım örülen yeni esnek birikim ve üretim süreci; Yeni İş Kanunu’yla yasal zemine oturtulmuştur. Söz konusu yasa ile emekçilerin büyük bir kısmı iş güvencesi kapsamından çıkarılmış, işsizlik sigortasından yararlanmaları engellenmiştir. İşverene pek çok kolaylığın sağlandığı bu yasada, emekçilerin örgütlenme haklarını zorlaştıran ve sendikaların faaliyet alanlarını daraltan; başta esnek çalışma modelleri olmak üzere pek çok yeni düzenlemeye yer verilmiştir. İlgili düzenleme ile işveren-alt işveren ilişkisi yeniden tanımlanmış olup,  İşverenin ürettiği mal ve hizmetleri bölümlere ayırmak suretiyle alt işveren eli ile yürütülmesine yönelik düzenleme yasalaştırılmıştır. Bu düzenleme ile işçiler toplu sözleşme hakkından mahrum bırakılmış, sendikalaşma önüne büyük bir duvar örülmüştür.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İşverenin </w:t>
      </w:r>
      <w:proofErr w:type="gramStart"/>
      <w:r w:rsidRPr="00207D62">
        <w:rPr>
          <w:rFonts w:ascii="Times New Roman" w:hAnsi="Times New Roman" w:cs="Times New Roman"/>
          <w:sz w:val="24"/>
          <w:szCs w:val="24"/>
        </w:rPr>
        <w:t>konkordato</w:t>
      </w:r>
      <w:proofErr w:type="gramEnd"/>
      <w:r w:rsidRPr="00207D62">
        <w:rPr>
          <w:rFonts w:ascii="Times New Roman" w:hAnsi="Times New Roman" w:cs="Times New Roman"/>
          <w:sz w:val="24"/>
          <w:szCs w:val="24"/>
        </w:rPr>
        <w:t xml:space="preserve"> ilanı, iflas veya aciz belgesi alınması yoluyla ücret ödeme güçlüğüne düşmesi durumunda geçerli olmak üzere, işçilerin son üç aylık ücret alacaklarını karşılamak üzere İşsizlik Sigortası Fonu kapsamında “Ücret Garanti Fonu” oluşturulması yasalaşmıştır. Bu çerçevede 2004 ve 2009 yıllarında iki yönetmelik yayınlanmıştır. Bu düzenleme ile işverenin yükünü azaltmak adına işsiz yurttaşların maddi haklarına el konulmuştur. Sanayi kuruluşu olarak nitelendirilen, devamlı olarak en az 50 işçi çalıştıran ve 6 aydan fazla, sürekli işlerin yapıldığı işyerlerinde her işveren, bir İş Sağlığı ve Güvenliği Kurulu kurmakla yükümlü kılınmıştır. Ancak Türkiye’de genel olarak küçük sanayi işletmelerinin sayıca fazla olması ve bu işletmelerin çoğunluğunda 50 kişiden daha az çalışanın olması; beraberinde denetimsizliği ve iş kazalarını getirmiştir.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Bunun sonucunda Türkiye, iş kazalarında Avrupa’da ilk sırada yer almaktadır. Söz konusu yasa ile iş ve işçi bulma konusunda Türkiye İş Kurumu’ndan ayrı olarak Özel İstihdam Bürolarının kurulmasına da olanak verilmiş olup, AKP’nin bu istihdam büroları aracılığıyla işçi kiralamanın diğer bir ifade ile kölelik düzeninin ortaya çıkarılmasına çanak tutmaya çalıştığı görülmektedir. Bu gayretlerin arkasında sermayenin işçi maliyetlerinin düşürülmesi için yaptığı baskıların bulunduğu kaçınılmaz bir gerçektir</w:t>
      </w:r>
      <w:r w:rsidRPr="00207D62">
        <w:rPr>
          <w:rStyle w:val="DipnotBavurusu"/>
          <w:rFonts w:ascii="Times New Roman" w:hAnsi="Times New Roman" w:cs="Times New Roman"/>
          <w:sz w:val="24"/>
          <w:szCs w:val="24"/>
        </w:rPr>
        <w:footnoteReference w:id="114"/>
      </w:r>
      <w:r w:rsidRPr="00207D62">
        <w:rPr>
          <w:rFonts w:ascii="Times New Roman" w:hAnsi="Times New Roman" w:cs="Times New Roman"/>
          <w:sz w:val="24"/>
          <w:szCs w:val="24"/>
        </w:rPr>
        <w:t>.</w:t>
      </w:r>
    </w:p>
    <w:p w:rsidR="00E863C0" w:rsidRPr="00207D62" w:rsidRDefault="00E863C0" w:rsidP="00E863C0">
      <w:pPr>
        <w:pStyle w:val="Balk4"/>
      </w:pPr>
      <w:r w:rsidRPr="00207D62">
        <w:t>2007 Yılı Avrupa Sosyal Şartına Konulan Çekinceler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Gözden Geçirilmiş Avrupa Sosyal Şartı, 9 Nisan 2007 tarihinde Bakanlar Kurulu tarafından onaylanarak yürürlüğe girmiştir. Sözleşmenin 2 maddesinin birer fıkrasına ve 2 maddesinin tamamına daha önceden koyulan çekinceler ise kaldırılmamıştır. Yürürlüğe giren Gözden Geçirilmiş Avrupa Sosyal Şartı'na koyulan çekinceler şunlardır: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lastRenderedPageBreak/>
        <w:t>Çalışanlara en az 4 haftalık ücretli yıllık izin sağlanmasına ilişkin 2. maddenin 3. fıkrası;</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Çalışanların kendilerine ve ailelerine iyi bir yaşam düzeyi sağlayacak ücret hakkına ilişkin 4. maddenin 1. fıkrası;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Çalışan ve işverenlerin, ekonomik ve sosyal çıkarlarını korumak amacıyla yerel, ulusal ve uluslararası örgüt kurma ve bu örgütlere üye olma özgürlüğüne ilişkin 5. madde;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Toplu pazarlık hakkının etkili bir biçimde kullanılmasını sağlamak amacıyla, grev de </w:t>
      </w:r>
      <w:r w:rsidR="009F3C9C" w:rsidRPr="00207D62">
        <w:rPr>
          <w:rFonts w:ascii="Times New Roman" w:hAnsi="Times New Roman" w:cs="Times New Roman"/>
          <w:sz w:val="24"/>
          <w:szCs w:val="24"/>
        </w:rPr>
        <w:t>dâhil</w:t>
      </w:r>
      <w:r w:rsidRPr="00207D62">
        <w:rPr>
          <w:rFonts w:ascii="Times New Roman" w:hAnsi="Times New Roman" w:cs="Times New Roman"/>
          <w:sz w:val="24"/>
          <w:szCs w:val="24"/>
        </w:rPr>
        <w:t xml:space="preserve"> olmak üzere, toplu eylem hakkına ilişkin 6. madde.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Bilindiği üzere Avrupa Sosyal Şartı, sivil ve siyasal haklara yer veren İnsan Hakları Avrupa Sözleşmesi'nin ekonomik ve sosyal alandaki uzantısı durumundadır. AKP 2010 yılında gerçekleştirdiği Anayasa değişiklikleri ile sendikal hakları geliştirdiğini iddia etmektedir ancak hala AKP Avrupa Sosyal Şartı’na konulan çekinceleri kaldırmadığı görülmektedir</w:t>
      </w:r>
      <w:r w:rsidRPr="00207D62">
        <w:rPr>
          <w:rStyle w:val="DipnotBavurusu"/>
          <w:rFonts w:ascii="Times New Roman" w:hAnsi="Times New Roman" w:cs="Times New Roman"/>
          <w:sz w:val="24"/>
          <w:szCs w:val="24"/>
        </w:rPr>
        <w:footnoteReference w:id="115"/>
      </w:r>
      <w:r w:rsidRPr="00207D62">
        <w:rPr>
          <w:rFonts w:ascii="Times New Roman" w:hAnsi="Times New Roman" w:cs="Times New Roman"/>
          <w:sz w:val="24"/>
          <w:szCs w:val="24"/>
        </w:rPr>
        <w:t>.</w:t>
      </w:r>
    </w:p>
    <w:p w:rsidR="00E863C0" w:rsidRPr="00207D62" w:rsidRDefault="00E863C0" w:rsidP="00E863C0">
      <w:pPr>
        <w:pStyle w:val="Balk4"/>
      </w:pPr>
      <w:r w:rsidRPr="00207D62">
        <w:t xml:space="preserve">2007 Yılı Geçici İşçiler, Emeklilik Hakkı Elde Etmiş İşçiler Ve Taşeronlaştırma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Genel ve özel bütçeli kuruluşlarda, KİT’lerde ve belediyelerde çalışan emekçilerin daimi kadroya alınmasını öngören 5620 sayılı yasa 21 Nisan 2007 günü Resmi Gazete’de yayımlanarak yürürlüğe girmiştir. Yasaya göre, kapsama alınan kuruluşlarda 2006 yılında usulüne uygun olarak vizesi yapılan geçici işçi pozisyonlarında, toplam 6 ay ve daha fazla süreyle çalışan geçici işçilerden, kanunun yürürlüğe girdiği tarihte iş sözleşmeleri devam edenler kadroya alınmıştır. Ancak bu kanun, özellikle iki ana başlıkta hak gaspı yaratmıştır. Birincisi, geçici işçilerin bazılarının sözleşmeli personel statüsüne geçirilmesi, bu işçilerin toplu iş sözleşmesi ve grev hakkının elinden alınmasına neden olmuştur. İkincisi ise emekçilerin çalışma hakkı gasp edilmiştir. Emekliliği hak etmiş ve gerekli yaşı doldurmuş emekçiler zorunlu emekliliği kabul etmek durumunda bırakılmıştır. Dolayısıyla kamuda çalışan kadrolu işçi sayısı azaltılmış olup, ilgili zorunlu emekliliğe mecbur edilen kadrolu emekçilerin yerine sözleşmeli emekçi istihdamına gidilmiş, ağırlıklı olarak taşeron uygulaması tercih edilmiştir</w:t>
      </w:r>
      <w:r w:rsidRPr="00207D62">
        <w:rPr>
          <w:rStyle w:val="DipnotBavurusu"/>
          <w:rFonts w:ascii="Times New Roman" w:hAnsi="Times New Roman" w:cs="Times New Roman"/>
          <w:sz w:val="24"/>
          <w:szCs w:val="24"/>
        </w:rPr>
        <w:footnoteReference w:id="116"/>
      </w:r>
      <w:r w:rsidRPr="00207D62">
        <w:rPr>
          <w:rFonts w:ascii="Times New Roman" w:hAnsi="Times New Roman" w:cs="Times New Roman"/>
          <w:sz w:val="24"/>
          <w:szCs w:val="24"/>
        </w:rPr>
        <w:t>.</w:t>
      </w:r>
    </w:p>
    <w:p w:rsidR="00E863C0" w:rsidRPr="00207D62" w:rsidRDefault="00E863C0" w:rsidP="00E863C0">
      <w:pPr>
        <w:pStyle w:val="Balk4"/>
      </w:pPr>
      <w:r w:rsidRPr="00207D62">
        <w:t xml:space="preserve">2007 Yılı </w:t>
      </w:r>
      <w:r w:rsidR="009F3C9C">
        <w:t>KEY</w:t>
      </w:r>
      <w:r w:rsidRPr="00207D62">
        <w:t>: Konut Edindirme Yasası Geri Ödeme Yasası</w:t>
      </w:r>
    </w:p>
    <w:p w:rsidR="00E863C0" w:rsidRPr="00207D62" w:rsidRDefault="00E863C0" w:rsidP="00E863C0">
      <w:pPr>
        <w:spacing w:line="360" w:lineRule="auto"/>
        <w:jc w:val="both"/>
        <w:rPr>
          <w:rFonts w:ascii="Times New Roman" w:hAnsi="Times New Roman" w:cs="Times New Roman"/>
          <w:i/>
          <w:sz w:val="24"/>
          <w:szCs w:val="24"/>
        </w:rPr>
      </w:pPr>
      <w:r w:rsidRPr="00207D62">
        <w:rPr>
          <w:rFonts w:ascii="Times New Roman" w:hAnsi="Times New Roman" w:cs="Times New Roman"/>
          <w:sz w:val="24"/>
          <w:szCs w:val="24"/>
        </w:rPr>
        <w:t xml:space="preserve">Bilindiği üzere Konut Edindirme Yardımı hak sahiplerine ödeme yapılmasına dair 5664 sayılı kanun 30 Mayıs 2007 tarihinde Resmi Gazete’de yayımlanmıştır. </w:t>
      </w:r>
      <w:proofErr w:type="gramStart"/>
      <w:r w:rsidRPr="00207D62">
        <w:rPr>
          <w:rFonts w:ascii="Times New Roman" w:hAnsi="Times New Roman" w:cs="Times New Roman"/>
          <w:sz w:val="24"/>
          <w:szCs w:val="24"/>
        </w:rPr>
        <w:t xml:space="preserve">Kanunun </w:t>
      </w:r>
      <w:r w:rsidR="009F3C9C" w:rsidRPr="00207D62">
        <w:rPr>
          <w:rFonts w:ascii="Times New Roman" w:hAnsi="Times New Roman" w:cs="Times New Roman"/>
          <w:sz w:val="24"/>
          <w:szCs w:val="24"/>
        </w:rPr>
        <w:t>kâğıt</w:t>
      </w:r>
      <w:r w:rsidRPr="00207D62">
        <w:rPr>
          <w:rFonts w:ascii="Times New Roman" w:hAnsi="Times New Roman" w:cs="Times New Roman"/>
          <w:sz w:val="24"/>
          <w:szCs w:val="24"/>
        </w:rPr>
        <w:t xml:space="preserve"> üzerindeki amacı 3320 sayılı Memurlar ve İşçiler ile Bunların Emeklilerine Konut Edindirme Yardımı Yapılması Hakkında Kanun uyarınca 1987 yılında uygulamaya başlayan ve 1995 yılında sona eren Konut Edindirme Yardımı (KEY) kesintilerinin hak sahibi olanlara nakit veya hisse senedi </w:t>
      </w:r>
      <w:r w:rsidRPr="00207D62">
        <w:rPr>
          <w:rFonts w:ascii="Times New Roman" w:hAnsi="Times New Roman" w:cs="Times New Roman"/>
          <w:sz w:val="24"/>
          <w:szCs w:val="24"/>
        </w:rPr>
        <w:lastRenderedPageBreak/>
        <w:t xml:space="preserve">olarak ödenmesi iken, KEY Hesaplarının hak sahiplerine ödenmesi yıllardır sendikaların ve emekçilerin temel taleplerinden biri olagelmiştir. </w:t>
      </w:r>
      <w:proofErr w:type="gramEnd"/>
      <w:r w:rsidRPr="00207D62">
        <w:rPr>
          <w:rFonts w:ascii="Times New Roman" w:hAnsi="Times New Roman" w:cs="Times New Roman"/>
          <w:sz w:val="24"/>
          <w:szCs w:val="24"/>
        </w:rPr>
        <w:t xml:space="preserve">Ancak gerçekleştirilenler bu talepleri karşılamaktan oldukça uzak kalmıştır. Üstelik üzerinden yıllar geçmesi nedeniyle, yurttaşları mevcut taleplerinin karşılanması noktasında bile bıktıracak hale getirip deyim yerindeyse ölümü gösterip sıtmaya razı hale getirmiştir.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Yaklaşık 6 milyon işçi ve kamu emekçisini ilgilendiren KEY</w:t>
      </w:r>
      <w:r w:rsidR="009F3C9C">
        <w:rPr>
          <w:rFonts w:ascii="Times New Roman" w:hAnsi="Times New Roman" w:cs="Times New Roman"/>
          <w:sz w:val="24"/>
          <w:szCs w:val="24"/>
        </w:rPr>
        <w:t xml:space="preserve"> ödemeleri bir müjde olarak sun</w:t>
      </w:r>
      <w:r w:rsidRPr="00207D62">
        <w:rPr>
          <w:rFonts w:ascii="Times New Roman" w:hAnsi="Times New Roman" w:cs="Times New Roman"/>
          <w:sz w:val="24"/>
          <w:szCs w:val="24"/>
        </w:rPr>
        <w:t>muş, ancak ortalama 500 TL olarak planlanan KEY ödemeleri bir müjde değil aksine sadaka olarak ortaya çıkarılmıştır. Çünkü emekçilerden yapılan KEY kesintilerinin gerçek değeri 2006 sonu itibariyle 500 değil 5500 TL civarındaydı. AKP 5500 TL olarak ödenmesi gereken KEY ödemelerini 500 TL olarak ödeyerek emekçileri ortalama 5000 TL’lik bir zarara uğratmıştır</w:t>
      </w:r>
      <w:r w:rsidRPr="00207D62">
        <w:rPr>
          <w:rStyle w:val="DipnotBavurusu"/>
          <w:rFonts w:ascii="Times New Roman" w:hAnsi="Times New Roman" w:cs="Times New Roman"/>
          <w:sz w:val="24"/>
          <w:szCs w:val="24"/>
        </w:rPr>
        <w:footnoteReference w:id="117"/>
      </w:r>
      <w:r w:rsidRPr="00207D62">
        <w:rPr>
          <w:rFonts w:ascii="Times New Roman" w:hAnsi="Times New Roman" w:cs="Times New Roman"/>
          <w:sz w:val="24"/>
          <w:szCs w:val="24"/>
        </w:rPr>
        <w:t>.</w:t>
      </w:r>
    </w:p>
    <w:p w:rsidR="00E863C0" w:rsidRPr="00207D62" w:rsidRDefault="00E863C0" w:rsidP="00E863C0">
      <w:pPr>
        <w:pStyle w:val="Balk3"/>
      </w:pPr>
      <w:r w:rsidRPr="00207D62">
        <w:t>Sosyal Hak Ve Bütçe</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AKP iktidarı, giderler kalemi olarak gördüğü toplumun en geniş kesimini Aile, Çalışma ve Sosyal Hizmetler Bakanlığı çatısı altına sıkıştırmış durumdadır. Gerçekleştirilen bütçe görüşmelerinde ise, bu bakanlığa toplam bütçeden yaklaşık 8’de 1 pay ayırarak en yüksek bütçelerden biri olarak lans</w:t>
      </w:r>
      <w:r w:rsidR="009F3C9C">
        <w:rPr>
          <w:rFonts w:ascii="Times New Roman" w:hAnsi="Times New Roman" w:cs="Times New Roman"/>
          <w:sz w:val="24"/>
          <w:szCs w:val="24"/>
        </w:rPr>
        <w:t>e etmekte ve bu sayede hem parla</w:t>
      </w:r>
      <w:r w:rsidRPr="00207D62">
        <w:rPr>
          <w:rFonts w:ascii="Times New Roman" w:hAnsi="Times New Roman" w:cs="Times New Roman"/>
          <w:sz w:val="24"/>
          <w:szCs w:val="24"/>
        </w:rPr>
        <w:t xml:space="preserve">mento hem halk nezdinde bir meşruiyet talep etmiştir. </w:t>
      </w:r>
    </w:p>
    <w:p w:rsidR="00E863C0" w:rsidRPr="00207D62" w:rsidRDefault="00E863C0" w:rsidP="00E863C0">
      <w:pPr>
        <w:spacing w:line="360" w:lineRule="auto"/>
        <w:jc w:val="both"/>
        <w:rPr>
          <w:rFonts w:ascii="Times New Roman" w:hAnsi="Times New Roman" w:cs="Times New Roman"/>
          <w:sz w:val="24"/>
          <w:szCs w:val="24"/>
        </w:rPr>
      </w:pPr>
      <w:proofErr w:type="gramStart"/>
      <w:r w:rsidRPr="00207D62">
        <w:rPr>
          <w:rFonts w:ascii="Times New Roman" w:hAnsi="Times New Roman" w:cs="Times New Roman"/>
          <w:bCs/>
          <w:sz w:val="24"/>
          <w:szCs w:val="24"/>
        </w:rPr>
        <w:t>Söz konusu bütçe kalemi içerisinde işçiler, emekçiler, çiftçiler,</w:t>
      </w:r>
      <w:r w:rsidRPr="00207D62">
        <w:rPr>
          <w:rFonts w:ascii="Times New Roman" w:hAnsi="Times New Roman" w:cs="Times New Roman"/>
          <w:sz w:val="24"/>
          <w:szCs w:val="24"/>
        </w:rPr>
        <w:t>  </w:t>
      </w:r>
      <w:r w:rsidRPr="00207D62">
        <w:rPr>
          <w:rFonts w:ascii="Times New Roman" w:hAnsi="Times New Roman" w:cs="Times New Roman"/>
          <w:bCs/>
          <w:sz w:val="24"/>
          <w:szCs w:val="24"/>
        </w:rPr>
        <w:t>kadınlar</w:t>
      </w:r>
      <w:r w:rsidRPr="00207D62">
        <w:rPr>
          <w:rFonts w:ascii="Times New Roman" w:hAnsi="Times New Roman" w:cs="Times New Roman"/>
          <w:sz w:val="24"/>
          <w:szCs w:val="24"/>
        </w:rPr>
        <w:t>, </w:t>
      </w:r>
      <w:r w:rsidRPr="00207D62">
        <w:rPr>
          <w:rFonts w:ascii="Times New Roman" w:hAnsi="Times New Roman" w:cs="Times New Roman"/>
          <w:bCs/>
          <w:sz w:val="24"/>
          <w:szCs w:val="24"/>
        </w:rPr>
        <w:t>engelliler, çocuklar ve sosyal desteğe ihtiyaç duyan bütün yurttaşların</w:t>
      </w:r>
      <w:r w:rsidRPr="00207D62">
        <w:rPr>
          <w:rFonts w:ascii="Times New Roman" w:hAnsi="Times New Roman" w:cs="Times New Roman"/>
          <w:sz w:val="24"/>
          <w:szCs w:val="24"/>
        </w:rPr>
        <w:t> yer alması gerekirken, bahsi geçen bu kesimlerin her biri için sosyal ve ekonomik politikaların özel olarak üretilmesi gerekirken, bu kesimleri bir havuz misali tek çatı altında toplamayı da bu eksende bütçelendirmeyi de kabul etmek mümkün değildir.</w:t>
      </w:r>
      <w:proofErr w:type="gramEnd"/>
    </w:p>
    <w:p w:rsidR="00E863C0" w:rsidRPr="00207D62" w:rsidRDefault="00E863C0" w:rsidP="00E863C0">
      <w:pPr>
        <w:pStyle w:val="Balk4"/>
        <w:rPr>
          <w:rFonts w:eastAsia="Times New Roman"/>
          <w:u w:color="000000"/>
          <w:bdr w:val="nil"/>
          <w:lang w:eastAsia="tr-TR"/>
        </w:rPr>
      </w:pPr>
      <w:r w:rsidRPr="00207D62">
        <w:rPr>
          <w:rFonts w:eastAsia="Arial Unicode MS"/>
          <w:u w:color="000000"/>
          <w:bdr w:val="nil"/>
          <w:lang w:eastAsia="tr-TR"/>
        </w:rPr>
        <w:t>Kadınların İşgücüne Katılımı</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FF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2018-2023 strateji belgesinde kadınların iş gücüne katılımı en çok öne çıkan konulardan biridir. Ancak Türkiye</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 xml:space="preserve">de kadınların istihdama katılım oranı Haziran döneminde </w:t>
      </w:r>
      <w:r w:rsidR="009F3C9C" w:rsidRPr="00207D62">
        <w:rPr>
          <w:rFonts w:ascii="Times New Roman" w:eastAsia="Arial Unicode MS" w:hAnsi="Times New Roman" w:cs="Times New Roman"/>
          <w:color w:val="000000"/>
          <w:sz w:val="24"/>
          <w:szCs w:val="24"/>
          <w:u w:color="000000"/>
          <w:bdr w:val="nil"/>
          <w:lang w:eastAsia="tr-TR"/>
        </w:rPr>
        <w:t>yüzde</w:t>
      </w:r>
      <w:r w:rsidRPr="00207D62">
        <w:rPr>
          <w:rFonts w:ascii="Times New Roman" w:eastAsia="Arial Unicode MS" w:hAnsi="Times New Roman" w:cs="Times New Roman"/>
          <w:color w:val="000000"/>
          <w:sz w:val="24"/>
          <w:szCs w:val="24"/>
          <w:u w:color="000000"/>
          <w:bdr w:val="nil"/>
          <w:lang w:eastAsia="tr-TR"/>
        </w:rPr>
        <w:t xml:space="preserve"> 34,6'dır. Bu oran </w:t>
      </w:r>
      <w:r w:rsidR="008F2D7B" w:rsidRPr="00207D62">
        <w:rPr>
          <w:rFonts w:ascii="Times New Roman" w:eastAsia="Arial Unicode MS" w:hAnsi="Times New Roman" w:cs="Times New Roman"/>
          <w:color w:val="000000"/>
          <w:sz w:val="24"/>
          <w:szCs w:val="24"/>
          <w:u w:color="000000"/>
          <w:bdr w:val="nil"/>
          <w:lang w:eastAsia="tr-TR"/>
        </w:rPr>
        <w:t>yüzde</w:t>
      </w:r>
      <w:r w:rsidRPr="00207D62">
        <w:rPr>
          <w:rFonts w:ascii="Times New Roman" w:eastAsia="Arial Unicode MS" w:hAnsi="Times New Roman" w:cs="Times New Roman"/>
          <w:color w:val="000000"/>
          <w:sz w:val="24"/>
          <w:szCs w:val="24"/>
          <w:u w:color="000000"/>
          <w:bdr w:val="nil"/>
          <w:lang w:eastAsia="tr-TR"/>
        </w:rPr>
        <w:t xml:space="preserve"> 64,3 olan OECD ortalamasının çok altı</w:t>
      </w:r>
      <w:r w:rsidR="009F3C9C">
        <w:rPr>
          <w:rFonts w:ascii="Times New Roman" w:eastAsia="Arial Unicode MS" w:hAnsi="Times New Roman" w:cs="Times New Roman"/>
          <w:color w:val="000000"/>
          <w:sz w:val="24"/>
          <w:szCs w:val="24"/>
          <w:u w:color="000000"/>
          <w:bdr w:val="nil"/>
          <w:lang w:val="es-ES_tradnl" w:eastAsia="tr-TR"/>
        </w:rPr>
        <w:t>n</w:t>
      </w:r>
      <w:r w:rsidR="008F2D7B">
        <w:rPr>
          <w:rFonts w:ascii="Times New Roman" w:eastAsia="Arial Unicode MS" w:hAnsi="Times New Roman" w:cs="Times New Roman"/>
          <w:color w:val="000000"/>
          <w:sz w:val="24"/>
          <w:szCs w:val="24"/>
          <w:u w:color="000000"/>
          <w:bdr w:val="nil"/>
          <w:lang w:val="es-ES_tradnl" w:eastAsia="tr-TR"/>
        </w:rPr>
        <w:t>dadır.</w:t>
      </w:r>
      <w:r w:rsidRPr="00207D62">
        <w:rPr>
          <w:rFonts w:ascii="Times New Roman" w:eastAsia="Arial Unicode MS" w:hAnsi="Times New Roman" w:cs="Times New Roman"/>
          <w:color w:val="000000"/>
          <w:sz w:val="24"/>
          <w:szCs w:val="24"/>
          <w:u w:color="000000"/>
          <w:bdr w:val="nil"/>
          <w:lang w:eastAsia="tr-TR"/>
        </w:rPr>
        <w:t xml:space="preserve"> </w:t>
      </w:r>
      <w:r w:rsidRPr="00207D62">
        <w:rPr>
          <w:rFonts w:ascii="Times New Roman" w:eastAsia="Arial Unicode MS" w:hAnsi="Times New Roman" w:cs="Times New Roman"/>
          <w:sz w:val="24"/>
          <w:szCs w:val="24"/>
          <w:u w:color="000000"/>
          <w:bdr w:val="nil"/>
          <w:lang w:eastAsia="tr-TR"/>
        </w:rPr>
        <w:t xml:space="preserve">Bu bağlamda işverene kreş açması için verilen teşviklerin yükseltildiği, kreş çeki uygulamasının başlatıldığı, 2020 yılı sonuna kadar ilave istihdamda kadın, genç ve engelli istihdamında teşvik </w:t>
      </w:r>
      <w:r w:rsidR="008F2D7B" w:rsidRPr="00207D62">
        <w:rPr>
          <w:rFonts w:ascii="Times New Roman" w:eastAsia="Arial Unicode MS" w:hAnsi="Times New Roman" w:cs="Times New Roman"/>
          <w:sz w:val="24"/>
          <w:szCs w:val="24"/>
          <w:u w:color="000000"/>
          <w:bdr w:val="nil"/>
          <w:lang w:eastAsia="tr-TR"/>
        </w:rPr>
        <w:t>süresi</w:t>
      </w:r>
      <w:r w:rsidRPr="00207D62">
        <w:rPr>
          <w:rFonts w:ascii="Times New Roman" w:eastAsia="Arial Unicode MS" w:hAnsi="Times New Roman" w:cs="Times New Roman"/>
          <w:sz w:val="24"/>
          <w:szCs w:val="24"/>
          <w:u w:color="000000"/>
          <w:bdr w:val="nil"/>
          <w:lang w:eastAsia="tr-TR"/>
        </w:rPr>
        <w:t xml:space="preserve"> 12 ay yerine 18 ay olarak belirlendiği görülmektedir. </w:t>
      </w:r>
    </w:p>
    <w:p w:rsidR="00E863C0" w:rsidRPr="00207D62" w:rsidRDefault="00E863C0" w:rsidP="00E863C0">
      <w:pPr>
        <w:pStyle w:val="Balk4"/>
        <w:rPr>
          <w:rFonts w:eastAsia="Times New Roman"/>
          <w:u w:color="000000"/>
          <w:bdr w:val="nil"/>
          <w:lang w:eastAsia="tr-TR"/>
        </w:rPr>
      </w:pPr>
      <w:r w:rsidRPr="00207D62">
        <w:rPr>
          <w:rFonts w:eastAsia="Arial Unicode MS"/>
          <w:u w:color="000000"/>
          <w:bdr w:val="nil"/>
          <w:lang w:eastAsia="tr-TR"/>
        </w:rPr>
        <w:t>Bakı</w:t>
      </w:r>
      <w:r w:rsidRPr="00207D62">
        <w:rPr>
          <w:rFonts w:eastAsia="Arial Unicode MS"/>
          <w:u w:color="000000"/>
          <w:bdr w:val="nil"/>
          <w:lang w:val="pt-PT" w:eastAsia="tr-TR"/>
        </w:rPr>
        <w:t>m Eme</w:t>
      </w:r>
      <w:r w:rsidRPr="00207D62">
        <w:rPr>
          <w:rFonts w:eastAsia="Arial Unicode MS"/>
          <w:u w:color="000000"/>
          <w:bdr w:val="nil"/>
          <w:lang w:eastAsia="tr-TR"/>
        </w:rPr>
        <w:t>ği, Kadın Haklarının Ev ve Aile Üzerinden Tanımlanması ve İstihdam</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Arial Unicode MS"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Kadınların ücretsiz ev işleri ve faaliyetleri için harcadıkları zaman bakımından Türkiye OECD ülkeleri arasında ikinci sırada yer almaktadır (2011.) Bu olgu istihdama katılımın bakı</w:t>
      </w:r>
      <w:r w:rsidRPr="00207D62">
        <w:rPr>
          <w:rFonts w:ascii="Times New Roman" w:eastAsia="Arial Unicode MS" w:hAnsi="Times New Roman" w:cs="Times New Roman"/>
          <w:color w:val="000000"/>
          <w:sz w:val="24"/>
          <w:szCs w:val="24"/>
          <w:u w:color="000000"/>
          <w:bdr w:val="nil"/>
          <w:lang w:val="pt-PT" w:eastAsia="tr-TR"/>
        </w:rPr>
        <w:t>m eme</w:t>
      </w:r>
      <w:r w:rsidRPr="00207D62">
        <w:rPr>
          <w:rFonts w:ascii="Times New Roman" w:eastAsia="Arial Unicode MS" w:hAnsi="Times New Roman" w:cs="Times New Roman"/>
          <w:color w:val="000000"/>
          <w:sz w:val="24"/>
          <w:szCs w:val="24"/>
          <w:u w:color="000000"/>
          <w:bdr w:val="nil"/>
          <w:lang w:eastAsia="tr-TR"/>
        </w:rPr>
        <w:t xml:space="preserve">ği </w:t>
      </w:r>
      <w:r w:rsidRPr="00207D62">
        <w:rPr>
          <w:rFonts w:ascii="Times New Roman" w:eastAsia="Arial Unicode MS" w:hAnsi="Times New Roman" w:cs="Times New Roman"/>
          <w:color w:val="000000"/>
          <w:sz w:val="24"/>
          <w:szCs w:val="24"/>
          <w:u w:color="000000"/>
          <w:bdr w:val="nil"/>
          <w:lang w:eastAsia="tr-TR"/>
        </w:rPr>
        <w:lastRenderedPageBreak/>
        <w:t>ile zı</w:t>
      </w:r>
      <w:r w:rsidRPr="00207D62">
        <w:rPr>
          <w:rFonts w:ascii="Times New Roman" w:eastAsia="Arial Unicode MS" w:hAnsi="Times New Roman" w:cs="Times New Roman"/>
          <w:color w:val="000000"/>
          <w:sz w:val="24"/>
          <w:szCs w:val="24"/>
          <w:u w:color="000000"/>
          <w:bdr w:val="nil"/>
          <w:lang w:val="es-ES_tradnl" w:eastAsia="tr-TR"/>
        </w:rPr>
        <w:t>t y</w:t>
      </w:r>
      <w:r w:rsidRPr="00207D62">
        <w:rPr>
          <w:rFonts w:ascii="Times New Roman" w:eastAsia="Arial Unicode MS" w:hAnsi="Times New Roman" w:cs="Times New Roman"/>
          <w:color w:val="000000"/>
          <w:sz w:val="24"/>
          <w:szCs w:val="24"/>
          <w:u w:color="000000"/>
          <w:bdr w:val="nil"/>
          <w:lang w:eastAsia="tr-TR"/>
        </w:rPr>
        <w:t xml:space="preserve">önlü ilişkisine işaret etmektedir. </w:t>
      </w:r>
      <w:r w:rsidRPr="00207D62">
        <w:rPr>
          <w:rFonts w:ascii="Times New Roman" w:eastAsia="Arial Unicode MS" w:hAnsi="Times New Roman" w:cs="Times New Roman"/>
          <w:color w:val="000000"/>
          <w:sz w:val="24"/>
          <w:szCs w:val="24"/>
          <w:bdr w:val="nil"/>
          <w:lang w:eastAsia="tr-TR"/>
        </w:rPr>
        <w:t>Kadın istihdamında hükümetin politik yaklaşımı “kadınlar açısından ev ve iş yaşamının uyumlulaştırılması” şeklindedir. Bu ifade bakı</w:t>
      </w:r>
      <w:r w:rsidRPr="00207D62">
        <w:rPr>
          <w:rFonts w:ascii="Times New Roman" w:eastAsia="Arial Unicode MS" w:hAnsi="Times New Roman" w:cs="Times New Roman"/>
          <w:color w:val="000000"/>
          <w:sz w:val="24"/>
          <w:szCs w:val="24"/>
          <w:bdr w:val="nil"/>
          <w:lang w:val="pt-PT" w:eastAsia="tr-TR"/>
        </w:rPr>
        <w:t>m eme</w:t>
      </w:r>
      <w:r w:rsidRPr="00207D62">
        <w:rPr>
          <w:rFonts w:ascii="Times New Roman" w:eastAsia="Arial Unicode MS" w:hAnsi="Times New Roman" w:cs="Times New Roman"/>
          <w:color w:val="000000"/>
          <w:sz w:val="24"/>
          <w:szCs w:val="24"/>
          <w:bdr w:val="nil"/>
          <w:lang w:eastAsia="tr-TR"/>
        </w:rPr>
        <w:t>ği başta olmak üzere ücretsiz ev iç</w:t>
      </w:r>
      <w:r w:rsidRPr="00207D62">
        <w:rPr>
          <w:rFonts w:ascii="Times New Roman" w:eastAsia="Arial Unicode MS" w:hAnsi="Times New Roman" w:cs="Times New Roman"/>
          <w:color w:val="000000"/>
          <w:sz w:val="24"/>
          <w:szCs w:val="24"/>
          <w:bdr w:val="nil"/>
          <w:lang w:val="pt-PT" w:eastAsia="tr-TR"/>
        </w:rPr>
        <w:t>i eme</w:t>
      </w:r>
      <w:r w:rsidRPr="00207D62">
        <w:rPr>
          <w:rFonts w:ascii="Times New Roman" w:eastAsia="Arial Unicode MS" w:hAnsi="Times New Roman" w:cs="Times New Roman"/>
          <w:color w:val="000000"/>
          <w:sz w:val="24"/>
          <w:szCs w:val="24"/>
          <w:bdr w:val="nil"/>
          <w:lang w:eastAsia="tr-TR"/>
        </w:rPr>
        <w:t xml:space="preserve">ği hala kadınların sorumluluğu olarak gören ve erkekleri ev içinde ancak yardımcı/destekleyici sıfatıyla konumlamaktadır. </w:t>
      </w:r>
      <w:r w:rsidRPr="00207D62">
        <w:rPr>
          <w:rFonts w:ascii="Times New Roman" w:eastAsia="Arial Unicode MS" w:hAnsi="Times New Roman" w:cs="Times New Roman"/>
          <w:color w:val="000000"/>
          <w:sz w:val="24"/>
          <w:szCs w:val="24"/>
          <w:u w:color="000000"/>
          <w:bdr w:val="nil"/>
          <w:lang w:eastAsia="tr-TR"/>
        </w:rPr>
        <w:t xml:space="preserve">Kreş teşvikleri, engelli, yaşlı bakımının ücretlendirilmesi ve kadınlara önerilen ve sunulan mesleki eğitim faaliyetlerinin de bu yaklaşımla gerekçelendirildiği görülmektedir.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Arial Unicode MS" w:hAnsi="Times New Roman" w:cs="Times New Roman"/>
          <w:color w:val="000000"/>
          <w:sz w:val="24"/>
          <w:szCs w:val="24"/>
          <w:u w:val="single" w:color="000000"/>
          <w:bdr w:val="nil"/>
          <w:lang w:eastAsia="tr-TR"/>
        </w:rPr>
      </w:pPr>
      <w:r w:rsidRPr="00207D62">
        <w:rPr>
          <w:rFonts w:ascii="Times New Roman" w:eastAsia="Arial Unicode MS" w:hAnsi="Times New Roman" w:cs="Times New Roman"/>
          <w:color w:val="000000"/>
          <w:sz w:val="24"/>
          <w:szCs w:val="24"/>
          <w:u w:color="000000"/>
          <w:bdr w:val="nil"/>
          <w:lang w:eastAsia="tr-TR"/>
        </w:rPr>
        <w:t xml:space="preserve">ASPB verilerine göre 422.898 kişi evde bakım aylığı almaktadır ve bu sayılar da istihdam oranlarına katılmaktadır. </w:t>
      </w:r>
      <w:r w:rsidRPr="00207D62">
        <w:rPr>
          <w:rFonts w:ascii="Times New Roman" w:eastAsia="Arial Unicode MS" w:hAnsi="Times New Roman" w:cs="Times New Roman"/>
          <w:color w:val="000000"/>
          <w:sz w:val="24"/>
          <w:szCs w:val="24"/>
          <w:u w:color="000000"/>
          <w:bdr w:val="nil"/>
          <w:lang w:val="de-DE" w:eastAsia="tr-TR"/>
        </w:rPr>
        <w:t>Ö</w:t>
      </w:r>
      <w:r w:rsidRPr="00207D62">
        <w:rPr>
          <w:rFonts w:ascii="Times New Roman" w:eastAsia="Arial Unicode MS" w:hAnsi="Times New Roman" w:cs="Times New Roman"/>
          <w:color w:val="000000"/>
          <w:sz w:val="24"/>
          <w:szCs w:val="24"/>
          <w:u w:color="000000"/>
          <w:bdr w:val="nil"/>
          <w:lang w:eastAsia="tr-TR"/>
        </w:rPr>
        <w:t>zellikle kadınların iş gücüne kısmi zamanlı çalışma üzerinden dahil edilmesinin teşvik edilmesi buna örnek verilebilir. Bu yaklaşım emeklilik yaşının yükseltildiği, kadınların hala geleneksel roller içinde sayılabilecek esnek, düşük ücretli ve güvencesiz istihdam alanları</w:t>
      </w:r>
      <w:r w:rsidRPr="00207D62">
        <w:rPr>
          <w:rFonts w:ascii="Times New Roman" w:eastAsia="Arial Unicode MS" w:hAnsi="Times New Roman" w:cs="Times New Roman"/>
          <w:color w:val="000000"/>
          <w:sz w:val="24"/>
          <w:szCs w:val="24"/>
          <w:u w:color="000000"/>
          <w:bdr w:val="nil"/>
          <w:lang w:val="es-ES_tradnl" w:eastAsia="tr-TR"/>
        </w:rPr>
        <w:t>na y</w:t>
      </w:r>
      <w:r w:rsidRPr="00207D62">
        <w:rPr>
          <w:rFonts w:ascii="Times New Roman" w:eastAsia="Arial Unicode MS" w:hAnsi="Times New Roman" w:cs="Times New Roman"/>
          <w:color w:val="000000"/>
          <w:sz w:val="24"/>
          <w:szCs w:val="24"/>
          <w:u w:color="000000"/>
          <w:bdr w:val="nil"/>
          <w:lang w:eastAsia="tr-TR"/>
        </w:rPr>
        <w:t>önlendirildiği düşünüldüğünde kadınların iş gücündeki kırılgan konumunu değiştirmeyi ve kadınları toplumsal yaşamda güçlendirmeyi hedeflemekten uzaktır ve mevcut durumu kadı</w:t>
      </w:r>
      <w:r w:rsidRPr="00207D62">
        <w:rPr>
          <w:rFonts w:ascii="Times New Roman" w:eastAsia="Arial Unicode MS" w:hAnsi="Times New Roman" w:cs="Times New Roman"/>
          <w:color w:val="000000"/>
          <w:sz w:val="24"/>
          <w:szCs w:val="24"/>
          <w:u w:color="000000"/>
          <w:bdr w:val="nil"/>
          <w:lang w:val="pt-PT" w:eastAsia="tr-TR"/>
        </w:rPr>
        <w:t>n eme</w:t>
      </w:r>
      <w:r w:rsidRPr="00207D62">
        <w:rPr>
          <w:rFonts w:ascii="Times New Roman" w:eastAsia="Arial Unicode MS" w:hAnsi="Times New Roman" w:cs="Times New Roman"/>
          <w:color w:val="000000"/>
          <w:sz w:val="24"/>
          <w:szCs w:val="24"/>
          <w:u w:color="000000"/>
          <w:bdr w:val="nil"/>
          <w:lang w:eastAsia="tr-TR"/>
        </w:rPr>
        <w:t>ğinin sömürü alanını genişleterek yeniden üretmekte ve normalleştirmektedir.</w:t>
      </w:r>
      <w:r w:rsidRPr="00207D62">
        <w:rPr>
          <w:rFonts w:ascii="Times New Roman" w:eastAsia="Arial Unicode MS" w:hAnsi="Times New Roman" w:cs="Times New Roman"/>
          <w:color w:val="000000"/>
          <w:sz w:val="24"/>
          <w:szCs w:val="24"/>
          <w:u w:val="single" w:color="000000"/>
          <w:bdr w:val="nil"/>
          <w:lang w:eastAsia="tr-TR"/>
        </w:rPr>
        <w:t xml:space="preserve"> </w:t>
      </w:r>
    </w:p>
    <w:p w:rsidR="00E863C0" w:rsidRPr="00207D62" w:rsidRDefault="00E863C0" w:rsidP="00E863C0">
      <w:pPr>
        <w:pStyle w:val="Balk4"/>
        <w:rPr>
          <w:rFonts w:eastAsia="Arial Unicode MS"/>
          <w:bdr w:val="nil"/>
          <w:lang w:eastAsia="tr-TR"/>
        </w:rPr>
      </w:pPr>
      <w:r w:rsidRPr="00207D62">
        <w:rPr>
          <w:rFonts w:eastAsia="Arial Unicode MS"/>
          <w:bdr w:val="nil"/>
          <w:lang w:eastAsia="tr-TR"/>
        </w:rPr>
        <w:t>Sosyal Yardım</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 xml:space="preserve">Sosyal Yardımlaşma ve Dayanışma Vakıfları, ihtiyaç sahibi vatandaşlara nakdi ve ayni yardımda bulunmak üzere her il ve ilçede kurulmuştur. Vakıfların karar organları, "Vakıf Mütevelli Heyeti"dir. İl ve ilçelerdeki tüm yardım programları, bu mütevelli heyetlerin kararları ile yürürlüğe girmektedir. İllerde valiler, ilçelerde kaymakamların başkanlığında toplanırlar. Yapısı itibariyle siyasidir. </w:t>
      </w:r>
      <w:r w:rsidRPr="00207D62">
        <w:rPr>
          <w:rFonts w:ascii="Times New Roman" w:eastAsia="Arial Unicode MS" w:hAnsi="Times New Roman" w:cs="Times New Roman"/>
          <w:color w:val="000000"/>
          <w:sz w:val="24"/>
          <w:szCs w:val="24"/>
          <w:u w:color="000000"/>
          <w:bdr w:val="nil"/>
          <w:lang w:val="de-DE" w:eastAsia="tr-TR"/>
        </w:rPr>
        <w:t>Ö</w:t>
      </w:r>
      <w:r w:rsidRPr="00207D62">
        <w:rPr>
          <w:rFonts w:ascii="Times New Roman" w:eastAsia="Arial Unicode MS" w:hAnsi="Times New Roman" w:cs="Times New Roman"/>
          <w:color w:val="000000"/>
          <w:sz w:val="24"/>
          <w:szCs w:val="24"/>
          <w:u w:color="000000"/>
          <w:bdr w:val="nil"/>
          <w:lang w:eastAsia="tr-TR"/>
        </w:rPr>
        <w:t xml:space="preserve">zellikle seçim dönemleri aktif çalışmakta olup, AKP iktidarı ile sosyal yardımlar arasında bir paralellik kurarak, iktidarın elinde bir yaptırım aracı, bir ‘seçim yatırımı’ olarak kullanılmaktadır.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Arial Unicode MS"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 xml:space="preserve">Her yıl sosyal yardımlara ihtiyaç duyan kişi sayısı artmakta, AKP iktidarı ve onu </w:t>
      </w:r>
      <w:r w:rsidRPr="00207D62">
        <w:rPr>
          <w:rFonts w:ascii="Times New Roman" w:hAnsi="Times New Roman" w:cs="Times New Roman"/>
          <w:sz w:val="24"/>
          <w:szCs w:val="24"/>
        </w:rPr>
        <w:t>Aile, Çalışma ve Sosyal Hizmetler Bakanlığı</w:t>
      </w:r>
      <w:r w:rsidRPr="00207D62">
        <w:rPr>
          <w:rFonts w:ascii="Times New Roman" w:eastAsia="Arial Unicode MS" w:hAnsi="Times New Roman" w:cs="Times New Roman"/>
          <w:color w:val="000000"/>
          <w:sz w:val="24"/>
          <w:szCs w:val="24"/>
          <w:u w:color="000000"/>
          <w:bdr w:val="nil"/>
          <w:lang w:eastAsia="tr-TR"/>
        </w:rPr>
        <w:t xml:space="preserve"> sosyal yardımlara arttırdıkları bütçe ile övünmektedirler. Bakanlığı</w:t>
      </w:r>
      <w:r w:rsidRPr="00207D62">
        <w:rPr>
          <w:rFonts w:ascii="Times New Roman" w:eastAsia="Arial Unicode MS" w:hAnsi="Times New Roman" w:cs="Times New Roman"/>
          <w:color w:val="000000"/>
          <w:sz w:val="24"/>
          <w:szCs w:val="24"/>
          <w:u w:color="000000"/>
          <w:bdr w:val="nil"/>
          <w:lang w:val="nl-NL" w:eastAsia="tr-TR"/>
        </w:rPr>
        <w:t>n verdi</w:t>
      </w:r>
      <w:r w:rsidRPr="00207D62">
        <w:rPr>
          <w:rFonts w:ascii="Times New Roman" w:eastAsia="Arial Unicode MS" w:hAnsi="Times New Roman" w:cs="Times New Roman"/>
          <w:color w:val="000000"/>
          <w:sz w:val="24"/>
          <w:szCs w:val="24"/>
          <w:u w:color="000000"/>
          <w:bdr w:val="nil"/>
          <w:lang w:eastAsia="tr-TR"/>
        </w:rPr>
        <w:t>ği bilgilere gö</w:t>
      </w:r>
      <w:r w:rsidRPr="00207D62">
        <w:rPr>
          <w:rFonts w:ascii="Times New Roman" w:eastAsia="Arial Unicode MS" w:hAnsi="Times New Roman" w:cs="Times New Roman"/>
          <w:color w:val="000000"/>
          <w:sz w:val="24"/>
          <w:szCs w:val="24"/>
          <w:u w:color="000000"/>
          <w:bdr w:val="nil"/>
          <w:lang w:val="es-ES_tradnl" w:eastAsia="tr-TR"/>
        </w:rPr>
        <w:t>re, 2016 y</w:t>
      </w:r>
      <w:r w:rsidRPr="00207D62">
        <w:rPr>
          <w:rFonts w:ascii="Times New Roman" w:eastAsia="Arial Unicode MS" w:hAnsi="Times New Roman" w:cs="Times New Roman"/>
          <w:color w:val="000000"/>
          <w:sz w:val="24"/>
          <w:szCs w:val="24"/>
          <w:u w:color="000000"/>
          <w:bdr w:val="nil"/>
          <w:lang w:eastAsia="tr-TR"/>
        </w:rPr>
        <w:t>ılında 3 milyon 154 bin 69 aile, 10 milyon 610 bin 928 kişiye sosyal yardım yapılmıştır. Bakanlık aracılığıyla yapılan sosyal yardımlar ise 22 milyar 499 milyon TL tutarındadır. Bu diğer kurumların yardım miktarıyla birlikte hesaplandığında sosyal yardımların tutarı, 32 milyar 7 milyon 123 bin TL olmaktadır. Nüfusa göre ise ortalama her 8 kişiden biri sosyal yardımlara gereksinim duymaktadır.</w:t>
      </w:r>
    </w:p>
    <w:p w:rsidR="00E863C0" w:rsidRPr="00207D62" w:rsidRDefault="00E863C0" w:rsidP="00E863C0">
      <w:pPr>
        <w:pStyle w:val="Balk4"/>
        <w:rPr>
          <w:rFonts w:eastAsia="Arial Unicode MS"/>
          <w:u w:color="000000"/>
          <w:bdr w:val="nil"/>
          <w:lang w:eastAsia="tr-TR"/>
        </w:rPr>
      </w:pPr>
      <w:r w:rsidRPr="00207D62">
        <w:rPr>
          <w:rFonts w:eastAsia="Arial Unicode MS"/>
          <w:u w:color="000000"/>
          <w:bdr w:val="nil"/>
          <w:lang w:eastAsia="tr-TR"/>
        </w:rPr>
        <w:t>Çocuk</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Aile, Çalışma ve Sosyal Hizmetler Bakanlığına bağlı çocuk kuruluşlarının giderleri iç</w:t>
      </w:r>
      <w:r w:rsidRPr="00207D62">
        <w:rPr>
          <w:rFonts w:ascii="Times New Roman" w:eastAsia="Arial Unicode MS" w:hAnsi="Times New Roman" w:cs="Times New Roman"/>
          <w:color w:val="000000"/>
          <w:sz w:val="24"/>
          <w:szCs w:val="24"/>
          <w:u w:color="000000"/>
          <w:bdr w:val="nil"/>
          <w:lang w:val="es-ES_tradnl" w:eastAsia="tr-TR"/>
        </w:rPr>
        <w:t>in 2019 y</w:t>
      </w:r>
      <w:r w:rsidRPr="00207D62">
        <w:rPr>
          <w:rFonts w:ascii="Times New Roman" w:eastAsia="Arial Unicode MS" w:hAnsi="Times New Roman" w:cs="Times New Roman"/>
          <w:color w:val="000000"/>
          <w:sz w:val="24"/>
          <w:szCs w:val="24"/>
          <w:u w:color="000000"/>
          <w:bdr w:val="nil"/>
          <w:lang w:eastAsia="tr-TR"/>
        </w:rPr>
        <w:t>ılında yaklaşık 960 milyon TL ödenek öngörülmüş, ev tipi kuruluşlarda bakım hizmetinin verildiği “Çocuk Evleri”nin giderleri için ise 427 milyon TL ödenek ayrıldığı belirtilmiştir.</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lastRenderedPageBreak/>
        <w:t>TÜİ</w:t>
      </w:r>
      <w:r w:rsidRPr="00207D62">
        <w:rPr>
          <w:rFonts w:ascii="Times New Roman" w:eastAsia="Arial Unicode MS" w:hAnsi="Times New Roman" w:cs="Times New Roman"/>
          <w:color w:val="000000"/>
          <w:sz w:val="24"/>
          <w:szCs w:val="24"/>
          <w:u w:color="000000"/>
          <w:bdr w:val="nil"/>
          <w:lang w:val="es-ES_tradnl" w:eastAsia="tr-TR"/>
        </w:rPr>
        <w:t>K 2017 y</w:t>
      </w:r>
      <w:r w:rsidRPr="00207D62">
        <w:rPr>
          <w:rFonts w:ascii="Times New Roman" w:eastAsia="Arial Unicode MS" w:hAnsi="Times New Roman" w:cs="Times New Roman"/>
          <w:color w:val="000000"/>
          <w:sz w:val="24"/>
          <w:szCs w:val="24"/>
          <w:u w:color="000000"/>
          <w:bdr w:val="nil"/>
          <w:lang w:eastAsia="tr-TR"/>
        </w:rPr>
        <w:t>ılına verilerine göre Türkiye'nin çocuk nüfusu 22 milyon 883 bin 288</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 xml:space="preserve">dir. Türkiye nüfusun yüzde 28.3'lük çocuk oranıyla 167 ülke arasında en fazla çocuk nüfus oranına sahip 97. ülke olarak kayıtlara geçmiştir.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Arial Unicode MS"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Yüksek bir çocuk nüfusuna sahip olmasına rağmen Türkiye Cumhuriyeti hükümetleri her dönem çocuk politikalarını ikinci önemde ele almıştı</w:t>
      </w:r>
      <w:r w:rsidRPr="00207D62">
        <w:rPr>
          <w:rFonts w:ascii="Times New Roman" w:eastAsia="Arial Unicode MS" w:hAnsi="Times New Roman" w:cs="Times New Roman"/>
          <w:color w:val="000000"/>
          <w:sz w:val="24"/>
          <w:szCs w:val="24"/>
          <w:u w:color="000000"/>
          <w:bdr w:val="nil"/>
          <w:lang w:val="es-ES_tradnl" w:eastAsia="tr-TR"/>
        </w:rPr>
        <w:t>r. Son 16 y</w:t>
      </w:r>
      <w:r w:rsidRPr="00207D62">
        <w:rPr>
          <w:rFonts w:ascii="Times New Roman" w:eastAsia="Arial Unicode MS" w:hAnsi="Times New Roman" w:cs="Times New Roman"/>
          <w:color w:val="000000"/>
          <w:sz w:val="24"/>
          <w:szCs w:val="24"/>
          <w:u w:color="000000"/>
          <w:bdr w:val="nil"/>
          <w:lang w:eastAsia="tr-TR"/>
        </w:rPr>
        <w:t>ıldır iktidarda yer alan AKP iktidarı döneminde çocuklar, her alanda ciddi hak gasplarının, istismarın ve insan hakkı ihalelerinin hedefi olmuştur. En temel insan hakkı olan yaşam hakkı dahi Türkiye</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de çiğnenmiş, AKP dönemi Türkiye</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 xml:space="preserve">de devlet kaynaklı çocuk hakkı ihlallerinin en fazla arttığı dönemdir. Türkiye dünyadaki, çocuk hakları ihlallerinde üst sıralardaki yerini korumaktadır. Ve bu tabloyu düzeltmek için AKP iktidarı somut, gerçekçi hiçbir adım atmadığı kamuoyunun gözlemlediği bir realite olarak önümüzde durmaktadır.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 xml:space="preserve">İHD “Doğu ve Güneydoğu Anadolu Bölgesi 2018 Yılı İlk 6 Ay İnsan Hakları İhlalleri” raporunda, bölge illerinde 997 ev baskınının yapıldığı, 44’ü çocuk 1413 kişinin gözaltına alındığı belirtilmektedir. </w:t>
      </w:r>
      <w:r w:rsidRPr="00207D62">
        <w:rPr>
          <w:rFonts w:ascii="Times New Roman" w:eastAsia="Arial Unicode MS" w:hAnsi="Times New Roman" w:cs="Times New Roman"/>
          <w:sz w:val="24"/>
          <w:szCs w:val="24"/>
          <w:u w:color="000000"/>
          <w:bdr w:val="nil"/>
          <w:lang w:eastAsia="tr-TR"/>
        </w:rPr>
        <w:t xml:space="preserve">Mayın ve ya askeri mühimmat patlaması sonucu neredeyse her yıl çocuklar yaşamını yitirmektedir. </w:t>
      </w:r>
      <w:r w:rsidRPr="00207D62">
        <w:rPr>
          <w:rFonts w:ascii="Times New Roman" w:eastAsia="Arial Unicode MS" w:hAnsi="Times New Roman" w:cs="Times New Roman"/>
          <w:color w:val="000000"/>
          <w:sz w:val="24"/>
          <w:szCs w:val="24"/>
          <w:u w:color="000000"/>
          <w:bdr w:val="nil"/>
          <w:lang w:eastAsia="tr-TR"/>
        </w:rPr>
        <w:t>Kürt sorununun çözülmek istenmemesinden kaynaklı devam eden savaş</w:t>
      </w:r>
      <w:r w:rsidRPr="00207D62">
        <w:rPr>
          <w:rFonts w:ascii="Times New Roman" w:eastAsia="Arial Unicode MS" w:hAnsi="Times New Roman" w:cs="Times New Roman"/>
          <w:color w:val="000000"/>
          <w:sz w:val="24"/>
          <w:szCs w:val="24"/>
          <w:u w:color="000000"/>
          <w:bdr w:val="nil"/>
          <w:lang w:val="es-ES_tradnl" w:eastAsia="tr-TR"/>
        </w:rPr>
        <w:t>ta en b</w:t>
      </w:r>
      <w:r w:rsidRPr="00207D62">
        <w:rPr>
          <w:rFonts w:ascii="Times New Roman" w:eastAsia="Arial Unicode MS" w:hAnsi="Times New Roman" w:cs="Times New Roman"/>
          <w:color w:val="000000"/>
          <w:sz w:val="24"/>
          <w:szCs w:val="24"/>
          <w:u w:color="000000"/>
          <w:bdr w:val="nil"/>
          <w:lang w:eastAsia="tr-TR"/>
        </w:rPr>
        <w:t>üyük zararı çocuklar görmekte; yaşam, barınma, sağlık, eğitim hakları gasp edilmektedir. Yine İHD Diyarbakır Ş</w:t>
      </w:r>
      <w:r w:rsidRPr="00207D62">
        <w:rPr>
          <w:rFonts w:ascii="Times New Roman" w:eastAsia="Arial Unicode MS" w:hAnsi="Times New Roman" w:cs="Times New Roman"/>
          <w:color w:val="000000"/>
          <w:sz w:val="24"/>
          <w:szCs w:val="24"/>
          <w:u w:color="000000"/>
          <w:bdr w:val="nil"/>
          <w:lang w:val="de-DE" w:eastAsia="tr-TR"/>
        </w:rPr>
        <w:t>ubesi</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nin “Doğu ve Güneydoğu Anadolu Bölgesi Çocuk Hakları İhlalleri- 2016 Yılı” raporu, çatışmaları</w:t>
      </w:r>
      <w:r w:rsidRPr="00207D62">
        <w:rPr>
          <w:rFonts w:ascii="Times New Roman" w:eastAsia="Arial Unicode MS" w:hAnsi="Times New Roman" w:cs="Times New Roman"/>
          <w:color w:val="000000"/>
          <w:sz w:val="24"/>
          <w:szCs w:val="24"/>
          <w:u w:color="000000"/>
          <w:bdr w:val="nil"/>
          <w:lang w:val="nl-NL" w:eastAsia="tr-TR"/>
        </w:rPr>
        <w:t>n en b</w:t>
      </w:r>
      <w:r w:rsidRPr="00207D62">
        <w:rPr>
          <w:rFonts w:ascii="Times New Roman" w:eastAsia="Arial Unicode MS" w:hAnsi="Times New Roman" w:cs="Times New Roman"/>
          <w:color w:val="000000"/>
          <w:sz w:val="24"/>
          <w:szCs w:val="24"/>
          <w:u w:color="000000"/>
          <w:bdr w:val="nil"/>
          <w:lang w:eastAsia="tr-TR"/>
        </w:rPr>
        <w:t>üyü</w:t>
      </w:r>
      <w:r w:rsidRPr="00207D62">
        <w:rPr>
          <w:rFonts w:ascii="Times New Roman" w:eastAsia="Arial Unicode MS" w:hAnsi="Times New Roman" w:cs="Times New Roman"/>
          <w:color w:val="000000"/>
          <w:sz w:val="24"/>
          <w:szCs w:val="24"/>
          <w:u w:color="000000"/>
          <w:bdr w:val="nil"/>
          <w:lang w:val="nl-NL" w:eastAsia="tr-TR"/>
        </w:rPr>
        <w:t xml:space="preserve">k bedelini </w:t>
      </w:r>
      <w:r w:rsidRPr="00207D62">
        <w:rPr>
          <w:rFonts w:ascii="Times New Roman" w:eastAsia="Arial Unicode MS" w:hAnsi="Times New Roman" w:cs="Times New Roman"/>
          <w:color w:val="000000"/>
          <w:sz w:val="24"/>
          <w:szCs w:val="24"/>
          <w:u w:color="000000"/>
          <w:bdr w:val="nil"/>
          <w:lang w:eastAsia="tr-TR"/>
        </w:rPr>
        <w:t>çocukların ö</w:t>
      </w:r>
      <w:r w:rsidRPr="00207D62">
        <w:rPr>
          <w:rFonts w:ascii="Times New Roman" w:eastAsia="Arial Unicode MS" w:hAnsi="Times New Roman" w:cs="Times New Roman"/>
          <w:color w:val="000000"/>
          <w:sz w:val="24"/>
          <w:szCs w:val="24"/>
          <w:u w:color="000000"/>
          <w:bdr w:val="nil"/>
          <w:lang w:val="en-US" w:eastAsia="tr-TR"/>
        </w:rPr>
        <w:t>dedi</w:t>
      </w:r>
      <w:r w:rsidRPr="00207D62">
        <w:rPr>
          <w:rFonts w:ascii="Times New Roman" w:eastAsia="Arial Unicode MS" w:hAnsi="Times New Roman" w:cs="Times New Roman"/>
          <w:color w:val="000000"/>
          <w:sz w:val="24"/>
          <w:szCs w:val="24"/>
          <w:u w:color="000000"/>
          <w:bdr w:val="nil"/>
          <w:lang w:eastAsia="tr-TR"/>
        </w:rPr>
        <w:t>ğini ortaya koymuştur. Rapora göre; bölgede silah kullanma yetkisinin ihlali ve dur ihtarı nedeniyle 2016 yılında güvenlik güçlerinin hedefi olan 5 çocuk yaşamını yitirmiş, 6 çocuk ise yaralanmıştı</w:t>
      </w:r>
      <w:r w:rsidRPr="00207D62">
        <w:rPr>
          <w:rFonts w:ascii="Times New Roman" w:eastAsia="Arial Unicode MS" w:hAnsi="Times New Roman" w:cs="Times New Roman"/>
          <w:color w:val="000000"/>
          <w:sz w:val="24"/>
          <w:szCs w:val="24"/>
          <w:u w:color="000000"/>
          <w:bdr w:val="nil"/>
          <w:lang w:val="de-DE" w:eastAsia="tr-TR"/>
        </w:rPr>
        <w:t>r. Yine silahl</w:t>
      </w:r>
      <w:r w:rsidRPr="00207D62">
        <w:rPr>
          <w:rFonts w:ascii="Times New Roman" w:eastAsia="Arial Unicode MS" w:hAnsi="Times New Roman" w:cs="Times New Roman"/>
          <w:color w:val="000000"/>
          <w:sz w:val="24"/>
          <w:szCs w:val="24"/>
          <w:u w:color="000000"/>
          <w:bdr w:val="nil"/>
          <w:lang w:eastAsia="tr-TR"/>
        </w:rPr>
        <w:t>ı çatışma ortamlarından kaynaklı 22 çocuk yaşamını yitirmiş, 12 çocuk ise yaralanmış veya kalıcı fiziksel tahribatlar yaşamıştır. Çatışmalarla birlikte bombalı saldırılarda bölgede yaşayan çocuklardan 41</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 xml:space="preserve">i yaşamını yitirmiştir. Aynı yıl içerisinde en az 150 çocuk gözaltına alınmış, en az 40 çocuk ise tutuklanmıştır. Aynı rapora göre, kuşkulu çocuk ölümleri ve intiharlar gibi konularda yapılmış izleme çalışmalarında 2016 yılında bölgede 40 çocuk yaşamını yitirmiş, 49 çocuk ise yaralanmıştır.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Arial Unicode MS"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Çocuk politikalarından birinci derece sorumlu bakanlık olan Aile Çalışma ve Sosyal Hizmetler Bakanlığı’nın ise yaşam hakkının ihlali gibi en ağır ihlallerin yaşandığı durumlarda dahi, bu ihlallerde çocuktan yana taraf olmamıştır.</w:t>
      </w:r>
    </w:p>
    <w:p w:rsidR="00E863C0" w:rsidRPr="00207D62" w:rsidRDefault="00E863C0" w:rsidP="00E863C0">
      <w:pPr>
        <w:pStyle w:val="Balk4"/>
        <w:rPr>
          <w:rFonts w:eastAsia="Arial Unicode MS"/>
          <w:u w:color="000000"/>
          <w:bdr w:val="nil"/>
          <w:lang w:eastAsia="tr-TR"/>
        </w:rPr>
      </w:pPr>
      <w:r w:rsidRPr="00207D62">
        <w:rPr>
          <w:rFonts w:eastAsia="Arial Unicode MS"/>
          <w:u w:color="000000"/>
          <w:bdr w:val="nil"/>
          <w:lang w:eastAsia="tr-TR"/>
        </w:rPr>
        <w:t>Çocuk İstismarı</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bdr w:val="nil"/>
          <w:lang w:eastAsia="tr-TR"/>
        </w:rPr>
        <w:t>Bakanlığın 2019 bütçe gerekçesinde ‘‘Çocuklarımızı</w:t>
      </w:r>
      <w:r w:rsidRPr="00207D62">
        <w:rPr>
          <w:rFonts w:ascii="Times New Roman" w:eastAsia="Arial Unicode MS" w:hAnsi="Times New Roman" w:cs="Times New Roman"/>
          <w:color w:val="000000"/>
          <w:sz w:val="24"/>
          <w:szCs w:val="24"/>
          <w:bdr w:val="nil"/>
          <w:lang w:val="en-US" w:eastAsia="tr-TR"/>
        </w:rPr>
        <w:t>n her t</w:t>
      </w:r>
      <w:r w:rsidRPr="00207D62">
        <w:rPr>
          <w:rFonts w:ascii="Times New Roman" w:eastAsia="Arial Unicode MS" w:hAnsi="Times New Roman" w:cs="Times New Roman"/>
          <w:color w:val="000000"/>
          <w:sz w:val="24"/>
          <w:szCs w:val="24"/>
          <w:bdr w:val="nil"/>
          <w:lang w:eastAsia="tr-TR"/>
        </w:rPr>
        <w:t>ürlü ihmal ve istismardan korunması’’ şeklinde genel bir cü</w:t>
      </w:r>
      <w:r w:rsidRPr="00207D62">
        <w:rPr>
          <w:rFonts w:ascii="Times New Roman" w:eastAsia="Arial Unicode MS" w:hAnsi="Times New Roman" w:cs="Times New Roman"/>
          <w:color w:val="000000"/>
          <w:sz w:val="24"/>
          <w:szCs w:val="24"/>
          <w:bdr w:val="nil"/>
          <w:lang w:val="da-DK" w:eastAsia="tr-TR"/>
        </w:rPr>
        <w:t>mleden ba</w:t>
      </w:r>
      <w:r w:rsidRPr="00207D62">
        <w:rPr>
          <w:rFonts w:ascii="Times New Roman" w:eastAsia="Arial Unicode MS" w:hAnsi="Times New Roman" w:cs="Times New Roman"/>
          <w:color w:val="000000"/>
          <w:sz w:val="24"/>
          <w:szCs w:val="24"/>
          <w:bdr w:val="nil"/>
          <w:lang w:eastAsia="tr-TR"/>
        </w:rPr>
        <w:t>şka çocuk istismarına, bununla mücadele ve buna ayrılan bütçeye dair herhangi bir vurgu bulunmamaktadır.</w:t>
      </w:r>
      <w:r w:rsidRPr="00207D62">
        <w:rPr>
          <w:rFonts w:ascii="Times New Roman" w:eastAsia="Arial Unicode MS" w:hAnsi="Times New Roman" w:cs="Times New Roman"/>
          <w:color w:val="000000"/>
          <w:sz w:val="24"/>
          <w:szCs w:val="24"/>
          <w:u w:color="000000"/>
          <w:bdr w:val="nil"/>
          <w:lang w:eastAsia="tr-TR"/>
        </w:rPr>
        <w:t xml:space="preserve"> Fakat Adalet verileri, yılda ortalama 8 bin çocuğun cinsel istismara uğradığını ve son 10 yılda çocuk istismarı vakalarının yüzde 700 </w:t>
      </w:r>
      <w:r w:rsidRPr="00207D62">
        <w:rPr>
          <w:rFonts w:ascii="Times New Roman" w:eastAsia="Arial Unicode MS" w:hAnsi="Times New Roman" w:cs="Times New Roman"/>
          <w:color w:val="000000"/>
          <w:sz w:val="24"/>
          <w:szCs w:val="24"/>
          <w:u w:color="000000"/>
          <w:bdr w:val="nil"/>
          <w:lang w:eastAsia="tr-TR"/>
        </w:rPr>
        <w:lastRenderedPageBreak/>
        <w:t>oranında artarak, 10 yılda 300 bin çocuğun cinsel istismara maruz kaldığını ortaya koyuyor</w:t>
      </w:r>
      <w:r w:rsidRPr="00207D62">
        <w:rPr>
          <w:rFonts w:ascii="Times New Roman" w:eastAsia="Arial Unicode MS" w:hAnsi="Times New Roman" w:cs="Times New Roman"/>
          <w:color w:val="000000"/>
          <w:sz w:val="24"/>
          <w:szCs w:val="24"/>
          <w:bdr w:val="nil"/>
          <w:lang w:eastAsia="tr-TR"/>
        </w:rPr>
        <w:t xml:space="preserve">. </w:t>
      </w:r>
      <w:r w:rsidRPr="00207D62">
        <w:rPr>
          <w:rFonts w:ascii="Times New Roman" w:eastAsia="Arial Unicode MS" w:hAnsi="Times New Roman" w:cs="Times New Roman"/>
          <w:color w:val="000000"/>
          <w:sz w:val="24"/>
          <w:szCs w:val="24"/>
          <w:u w:color="000000"/>
          <w:bdr w:val="nil"/>
          <w:lang w:eastAsia="tr-TR"/>
        </w:rPr>
        <w:t>İHD İstanbul Şubesi Çocuk Hakları Komisyonu'nun Haziran 2018 raporuna gö</w:t>
      </w:r>
      <w:r w:rsidRPr="00207D62">
        <w:rPr>
          <w:rFonts w:ascii="Times New Roman" w:eastAsia="Arial Unicode MS" w:hAnsi="Times New Roman" w:cs="Times New Roman"/>
          <w:color w:val="000000"/>
          <w:sz w:val="24"/>
          <w:szCs w:val="24"/>
          <w:u w:color="000000"/>
          <w:bdr w:val="nil"/>
          <w:lang w:val="fr-FR" w:eastAsia="tr-TR"/>
        </w:rPr>
        <w:t xml:space="preserve">re, son </w:t>
      </w:r>
      <w:r w:rsidRPr="00207D62">
        <w:rPr>
          <w:rFonts w:ascii="Times New Roman" w:eastAsia="Arial Unicode MS" w:hAnsi="Times New Roman" w:cs="Times New Roman"/>
          <w:color w:val="000000"/>
          <w:sz w:val="24"/>
          <w:szCs w:val="24"/>
          <w:u w:color="000000"/>
          <w:bdr w:val="nil"/>
          <w:lang w:val="es-ES_tradnl" w:eastAsia="tr-TR"/>
        </w:rPr>
        <w:t>16 y</w:t>
      </w:r>
      <w:r w:rsidRPr="00207D62">
        <w:rPr>
          <w:rFonts w:ascii="Times New Roman" w:eastAsia="Arial Unicode MS" w:hAnsi="Times New Roman" w:cs="Times New Roman"/>
          <w:color w:val="000000"/>
          <w:sz w:val="24"/>
          <w:szCs w:val="24"/>
          <w:u w:color="000000"/>
          <w:bdr w:val="nil"/>
          <w:lang w:eastAsia="tr-TR"/>
        </w:rPr>
        <w:t xml:space="preserve">ılda 18 yaşın altında 440 bin çocuk doğum yapmıştır. Yine aynı </w:t>
      </w:r>
      <w:r w:rsidRPr="00207D62">
        <w:rPr>
          <w:rFonts w:ascii="Times New Roman" w:eastAsia="Arial Unicode MS" w:hAnsi="Times New Roman" w:cs="Times New Roman"/>
          <w:color w:val="000000"/>
          <w:sz w:val="24"/>
          <w:szCs w:val="24"/>
          <w:u w:color="000000"/>
          <w:bdr w:val="nil"/>
          <w:lang w:val="it-IT" w:eastAsia="tr-TR"/>
        </w:rPr>
        <w:t>raporda cinsel su</w:t>
      </w:r>
      <w:r w:rsidRPr="00207D62">
        <w:rPr>
          <w:rFonts w:ascii="Times New Roman" w:eastAsia="Arial Unicode MS" w:hAnsi="Times New Roman" w:cs="Times New Roman"/>
          <w:color w:val="000000"/>
          <w:sz w:val="24"/>
          <w:szCs w:val="24"/>
          <w:u w:color="000000"/>
          <w:bdr w:val="nil"/>
          <w:lang w:eastAsia="tr-TR"/>
        </w:rPr>
        <w:t>çların yüzde 46'sının çocuklara karşı işlendiği, çocuğun cinsel istismarında Türkiye'nin dünyada 3. sırada olduğu belirtilmektedir. Çocuk istismarlarının sadece yüzde 5'inin ortaya çıktığı</w:t>
      </w:r>
      <w:r w:rsidRPr="00207D62">
        <w:rPr>
          <w:rFonts w:ascii="Times New Roman" w:eastAsia="Arial Unicode MS" w:hAnsi="Times New Roman" w:cs="Times New Roman"/>
          <w:color w:val="000000"/>
          <w:sz w:val="24"/>
          <w:szCs w:val="24"/>
          <w:u w:color="000000"/>
          <w:bdr w:val="nil"/>
          <w:lang w:val="es-ES_tradnl" w:eastAsia="tr-TR"/>
        </w:rPr>
        <w:t>, y</w:t>
      </w:r>
      <w:r w:rsidRPr="00207D62">
        <w:rPr>
          <w:rFonts w:ascii="Times New Roman" w:eastAsia="Arial Unicode MS" w:hAnsi="Times New Roman" w:cs="Times New Roman"/>
          <w:color w:val="000000"/>
          <w:sz w:val="24"/>
          <w:szCs w:val="24"/>
          <w:u w:color="000000"/>
          <w:bdr w:val="nil"/>
          <w:lang w:eastAsia="tr-TR"/>
        </w:rPr>
        <w:t>üzde 95'inin gizli kaldığı gerçeği göz önünde bulundurulduğunda korkunç tablo daha iyi görülecektir. Yine resmi rakamlara göre 181 binin üzerinde çocuk evliliği söz konusu ve imam nikâhlar nedeniyle gerçek sayının bunun çok üzerinde olduğu, sokaklarda yaşayan yaklaşık 25 bin çocuğun cinsel şiddetle karşı karşıya kaldığı ve adliyelerdeki dört tecavüz vakasından biri çocuklarla ilgili olduğu gerçeği çocuk istismarının boyutu gö</w:t>
      </w:r>
      <w:r w:rsidRPr="00207D62">
        <w:rPr>
          <w:rFonts w:ascii="Times New Roman" w:eastAsia="Arial Unicode MS" w:hAnsi="Times New Roman" w:cs="Times New Roman"/>
          <w:color w:val="000000"/>
          <w:sz w:val="24"/>
          <w:szCs w:val="24"/>
          <w:u w:color="000000"/>
          <w:bdr w:val="nil"/>
          <w:lang w:val="de-DE" w:eastAsia="tr-TR"/>
        </w:rPr>
        <w:t>steren önemli bir veridir. Dolayısıyla</w:t>
      </w:r>
      <w:r w:rsidRPr="00207D62">
        <w:rPr>
          <w:rFonts w:ascii="Times New Roman" w:eastAsia="Arial Unicode MS" w:hAnsi="Times New Roman" w:cs="Times New Roman"/>
          <w:color w:val="000000"/>
          <w:sz w:val="24"/>
          <w:szCs w:val="24"/>
          <w:u w:color="000000"/>
          <w:bdr w:val="nil"/>
          <w:lang w:eastAsia="tr-TR"/>
        </w:rPr>
        <w:t xml:space="preserve"> tüm bu korkunç tablodan birinci dereceden sorumlu bakanlık olan Aile Çalışma ve Sosyal Hizmetler Bakanlığı çocuğ</w:t>
      </w:r>
      <w:r w:rsidRPr="00207D62">
        <w:rPr>
          <w:rFonts w:ascii="Times New Roman" w:eastAsia="Arial Unicode MS" w:hAnsi="Times New Roman" w:cs="Times New Roman"/>
          <w:color w:val="000000"/>
          <w:sz w:val="24"/>
          <w:szCs w:val="24"/>
          <w:u w:color="000000"/>
          <w:bdr w:val="nil"/>
          <w:lang w:val="de-DE" w:eastAsia="tr-TR"/>
        </w:rPr>
        <w:t>un istismar</w:t>
      </w:r>
      <w:r w:rsidRPr="00207D62">
        <w:rPr>
          <w:rFonts w:ascii="Times New Roman" w:eastAsia="Arial Unicode MS" w:hAnsi="Times New Roman" w:cs="Times New Roman"/>
          <w:color w:val="000000"/>
          <w:sz w:val="24"/>
          <w:szCs w:val="24"/>
          <w:u w:color="000000"/>
          <w:bdr w:val="nil"/>
          <w:lang w:eastAsia="tr-TR"/>
        </w:rPr>
        <w:t xml:space="preserve">ını önleme konusunda sınıfta kalmaktadır.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bdr w:val="nil"/>
          <w:lang w:eastAsia="tr-TR"/>
        </w:rPr>
      </w:pPr>
      <w:r w:rsidRPr="00207D62">
        <w:rPr>
          <w:rFonts w:ascii="Times New Roman" w:eastAsia="Arial Unicode MS" w:hAnsi="Times New Roman" w:cs="Times New Roman"/>
          <w:color w:val="000000"/>
          <w:sz w:val="24"/>
          <w:szCs w:val="24"/>
          <w:u w:color="000000"/>
          <w:bdr w:val="nil"/>
          <w:lang w:eastAsia="tr-TR"/>
        </w:rPr>
        <w:t>Gerek yukarıdaki veriler gerekse farklı insan hakları kuruluşları ve çocuk derneklerinin yayınladıkları raporların ezici çoğunluğunda bakanlığın çocuk politikaları konusunda iflas ettiği gözler önüne serilmektedir. İM-DAT ve ASUMA</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nın yayınladığı Raporda yer alan bilgiler ışığı</w:t>
      </w:r>
      <w:r w:rsidRPr="00207D62">
        <w:rPr>
          <w:rFonts w:ascii="Times New Roman" w:eastAsia="Arial Unicode MS" w:hAnsi="Times New Roman" w:cs="Times New Roman"/>
          <w:color w:val="000000"/>
          <w:sz w:val="24"/>
          <w:szCs w:val="24"/>
          <w:u w:color="000000"/>
          <w:bdr w:val="nil"/>
          <w:lang w:val="es-ES_tradnl" w:eastAsia="tr-TR"/>
        </w:rPr>
        <w:t>nda, 2014 y</w:t>
      </w:r>
      <w:r w:rsidRPr="00207D62">
        <w:rPr>
          <w:rFonts w:ascii="Times New Roman" w:eastAsia="Arial Unicode MS" w:hAnsi="Times New Roman" w:cs="Times New Roman"/>
          <w:color w:val="000000"/>
          <w:sz w:val="24"/>
          <w:szCs w:val="24"/>
          <w:u w:color="000000"/>
          <w:bdr w:val="nil"/>
          <w:lang w:eastAsia="tr-TR"/>
        </w:rPr>
        <w:t>ılında Adli Tıp Kurumuna her ay 650 çocuk istismarı vakası gelmiştir. Türkiye Psikiyatri Derneği</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nin verilerine göre ise ülkemizde istismara maruz kalan çocuk sayısı toplumda ortalama %33’tür. Yani hemen hemen her üç çocuktan biri istismara maruz kalmaktadır</w:t>
      </w:r>
      <w:r w:rsidRPr="00207D62">
        <w:rPr>
          <w:rFonts w:ascii="Times New Roman" w:eastAsia="Arial Unicode MS" w:hAnsi="Times New Roman" w:cs="Times New Roman"/>
          <w:color w:val="000000"/>
          <w:sz w:val="24"/>
          <w:szCs w:val="24"/>
          <w:bdr w:val="nil"/>
          <w:lang w:eastAsia="tr-TR"/>
        </w:rPr>
        <w:t>.</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Calibri" w:hAnsi="Times New Roman" w:cs="Times New Roman"/>
          <w:sz w:val="24"/>
          <w:szCs w:val="24"/>
        </w:rPr>
      </w:pPr>
      <w:r w:rsidRPr="00207D62">
        <w:rPr>
          <w:rFonts w:ascii="Times New Roman" w:eastAsia="Calibri" w:hAnsi="Times New Roman" w:cs="Times New Roman"/>
          <w:sz w:val="24"/>
          <w:szCs w:val="24"/>
        </w:rPr>
        <w:t>Çocuk istismarıyla mücadele konusunda yürütülecek politika, istismardan sonra rehabilite edici politikaların ötesine geçmelidir. Bakanlık önleyici sosyal hizmet modellerini üzerine bir çalışma başlatmalı ve toplumsal duyarlılığı ve refleksi uyandıran kampanyalar örmelidir. Hali hazırda bakanlığın genel politikasında önleyici bir politika bulunmamaktadır.</w:t>
      </w:r>
    </w:p>
    <w:p w:rsidR="00E863C0" w:rsidRPr="00207D62" w:rsidRDefault="00E863C0" w:rsidP="00E863C0">
      <w:pPr>
        <w:pStyle w:val="Balk4"/>
      </w:pPr>
      <w:r w:rsidRPr="00207D62">
        <w:t>Çocuk İşçiliği</w:t>
      </w:r>
    </w:p>
    <w:p w:rsidR="00E863C0" w:rsidRPr="00207D62" w:rsidRDefault="00E863C0" w:rsidP="00E863C0">
      <w:pPr>
        <w:pStyle w:val="Gvd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hAnsi="Times New Roman" w:cs="Times New Roman"/>
          <w:sz w:val="24"/>
          <w:szCs w:val="24"/>
        </w:rPr>
      </w:pPr>
      <w:r w:rsidRPr="00207D62">
        <w:rPr>
          <w:rFonts w:ascii="Times New Roman" w:hAnsi="Times New Roman" w:cs="Times New Roman"/>
          <w:sz w:val="24"/>
          <w:szCs w:val="24"/>
        </w:rPr>
        <w:t>2019 Bakanlık bütçesinde çocuk işçiliğine dair hiçbir vurgu bulunmamaktadır. Fakat Türkiye'de çocuk işçi sayısı iki milyona yaklaşmış ve çalış</w:t>
      </w:r>
      <w:r w:rsidRPr="00207D62">
        <w:rPr>
          <w:rFonts w:ascii="Times New Roman" w:hAnsi="Times New Roman" w:cs="Times New Roman"/>
          <w:sz w:val="24"/>
          <w:szCs w:val="24"/>
          <w:lang w:val="nl-NL"/>
        </w:rPr>
        <w:t xml:space="preserve">an her 10 </w:t>
      </w:r>
      <w:r w:rsidRPr="00207D62">
        <w:rPr>
          <w:rFonts w:ascii="Times New Roman" w:hAnsi="Times New Roman" w:cs="Times New Roman"/>
          <w:sz w:val="24"/>
          <w:szCs w:val="24"/>
        </w:rPr>
        <w:t>çocuktan 8'in kayıt dışı çalışmaktadır. Çocukların ağır iş kollarında çalıştığı sık gündeme gelmektedir. Tarım işçiliğinden turizm işçiliğine kadar hemen hemen her alanda çalışan/çalışmak zorunda bırakılan çocuklar ağır bir emek sömürüsüne maruz kalmaktadır. Çalışan çocukların %80</w:t>
      </w:r>
      <w:r w:rsidRPr="00207D62">
        <w:rPr>
          <w:rFonts w:ascii="Times New Roman" w:hAnsi="Times New Roman" w:cs="Times New Roman"/>
          <w:sz w:val="24"/>
          <w:szCs w:val="24"/>
          <w:lang w:val="fr-FR"/>
        </w:rPr>
        <w:t>’</w:t>
      </w:r>
      <w:r w:rsidRPr="00207D62">
        <w:rPr>
          <w:rFonts w:ascii="Times New Roman" w:hAnsi="Times New Roman" w:cs="Times New Roman"/>
          <w:sz w:val="24"/>
          <w:szCs w:val="24"/>
        </w:rPr>
        <w:t>den fazlasının sosyal güvencesi yoktur.</w:t>
      </w:r>
    </w:p>
    <w:p w:rsidR="00E863C0" w:rsidRPr="00207D62" w:rsidRDefault="00E863C0" w:rsidP="00E863C0">
      <w:pPr>
        <w:pStyle w:val="Gvd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sz w:val="24"/>
          <w:szCs w:val="24"/>
        </w:rPr>
      </w:pPr>
      <w:r w:rsidRPr="00207D62">
        <w:rPr>
          <w:rFonts w:ascii="Times New Roman" w:hAnsi="Times New Roman" w:cs="Times New Roman"/>
          <w:sz w:val="24"/>
          <w:szCs w:val="24"/>
        </w:rPr>
        <w:t xml:space="preserve">Aile, Çalışma ve Sosyal Hizmetler Bakanlığının çocuk işçiliğiyle mücadele için etkin bir eylem planlaması bulunmamaktadır.  Bu konuda Aile Çalışma ve Sosyal Hizmetler Bakanlığı’nın çocuk işçiliği konusunda daha çok </w:t>
      </w:r>
      <w:proofErr w:type="gramStart"/>
      <w:r w:rsidRPr="00207D62">
        <w:rPr>
          <w:rFonts w:ascii="Times New Roman" w:hAnsi="Times New Roman" w:cs="Times New Roman"/>
          <w:sz w:val="24"/>
          <w:szCs w:val="24"/>
        </w:rPr>
        <w:t>inisiyatif</w:t>
      </w:r>
      <w:proofErr w:type="gramEnd"/>
      <w:r w:rsidRPr="00207D62">
        <w:rPr>
          <w:rFonts w:ascii="Times New Roman" w:hAnsi="Times New Roman" w:cs="Times New Roman"/>
          <w:sz w:val="24"/>
          <w:szCs w:val="24"/>
        </w:rPr>
        <w:t xml:space="preserve"> alması gerekmektedir. Eğer uygulanabilir, gerçekçi </w:t>
      </w:r>
      <w:r w:rsidRPr="00207D62">
        <w:rPr>
          <w:rFonts w:ascii="Times New Roman" w:hAnsi="Times New Roman" w:cs="Times New Roman"/>
          <w:sz w:val="24"/>
          <w:szCs w:val="24"/>
        </w:rPr>
        <w:lastRenderedPageBreak/>
        <w:t>bir politika üretilemezse çocuk işçiliğinde artış devam edecektir. TÜİK verilerine göre çocuk işçiliğindeki artış bu tehlikeyi gözler önüne sermektedir.</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hAnsi="Times New Roman" w:cs="Times New Roman"/>
          <w:sz w:val="24"/>
          <w:szCs w:val="24"/>
        </w:rPr>
      </w:pPr>
      <w:r w:rsidRPr="00207D62">
        <w:rPr>
          <w:rFonts w:ascii="Times New Roman" w:hAnsi="Times New Roman" w:cs="Times New Roman"/>
          <w:sz w:val="24"/>
          <w:szCs w:val="24"/>
        </w:rPr>
        <w:t>Aynı tehlike çocuklar iş cinayetlerinin de söz konusudur. İşçi Sağlığı ve İş Güvenliği (İSİG) Meclisinin verilerine göre 2013</w:t>
      </w:r>
      <w:r w:rsidRPr="00207D62">
        <w:rPr>
          <w:rFonts w:ascii="Times New Roman" w:hAnsi="Times New Roman" w:cs="Times New Roman"/>
          <w:sz w:val="24"/>
          <w:szCs w:val="24"/>
          <w:lang w:val="fr-FR"/>
        </w:rPr>
        <w:t>’</w:t>
      </w:r>
      <w:r w:rsidRPr="00207D62">
        <w:rPr>
          <w:rFonts w:ascii="Times New Roman" w:hAnsi="Times New Roman" w:cs="Times New Roman"/>
          <w:sz w:val="24"/>
          <w:szCs w:val="24"/>
        </w:rPr>
        <w:t>te en az 59, 2014</w:t>
      </w:r>
      <w:r w:rsidRPr="00207D62">
        <w:rPr>
          <w:rFonts w:ascii="Times New Roman" w:hAnsi="Times New Roman" w:cs="Times New Roman"/>
          <w:sz w:val="24"/>
          <w:szCs w:val="24"/>
          <w:lang w:val="fr-FR"/>
        </w:rPr>
        <w:t>’</w:t>
      </w:r>
      <w:r w:rsidRPr="00207D62">
        <w:rPr>
          <w:rFonts w:ascii="Times New Roman" w:hAnsi="Times New Roman" w:cs="Times New Roman"/>
          <w:sz w:val="24"/>
          <w:szCs w:val="24"/>
        </w:rPr>
        <w:t>te en az 54, 2015</w:t>
      </w:r>
      <w:r w:rsidRPr="00207D62">
        <w:rPr>
          <w:rFonts w:ascii="Times New Roman" w:hAnsi="Times New Roman" w:cs="Times New Roman"/>
          <w:sz w:val="24"/>
          <w:szCs w:val="24"/>
          <w:lang w:val="fr-FR"/>
        </w:rPr>
        <w:t>’</w:t>
      </w:r>
      <w:r w:rsidRPr="00207D62">
        <w:rPr>
          <w:rFonts w:ascii="Times New Roman" w:hAnsi="Times New Roman" w:cs="Times New Roman"/>
          <w:sz w:val="24"/>
          <w:szCs w:val="24"/>
        </w:rPr>
        <w:t>te en az 63, 2016</w:t>
      </w:r>
      <w:r w:rsidRPr="00207D62">
        <w:rPr>
          <w:rFonts w:ascii="Times New Roman" w:hAnsi="Times New Roman" w:cs="Times New Roman"/>
          <w:sz w:val="24"/>
          <w:szCs w:val="24"/>
          <w:lang w:val="fr-FR"/>
        </w:rPr>
        <w:t>’</w:t>
      </w:r>
      <w:r w:rsidRPr="00207D62">
        <w:rPr>
          <w:rFonts w:ascii="Times New Roman" w:hAnsi="Times New Roman" w:cs="Times New Roman"/>
          <w:sz w:val="24"/>
          <w:szCs w:val="24"/>
        </w:rPr>
        <w:t>da en az 56 çocuk iş cinayetlerinde yaşamını yitirmiştir. Yine 2017de 2 bin 6 işçi yaşamını yitirmiş bunun 18</w:t>
      </w:r>
      <w:r w:rsidRPr="00207D62">
        <w:rPr>
          <w:rFonts w:ascii="Times New Roman" w:hAnsi="Times New Roman" w:cs="Times New Roman"/>
          <w:sz w:val="24"/>
          <w:szCs w:val="24"/>
          <w:lang w:val="fr-FR"/>
        </w:rPr>
        <w:t>’</w:t>
      </w:r>
      <w:r w:rsidRPr="00207D62">
        <w:rPr>
          <w:rFonts w:ascii="Times New Roman" w:hAnsi="Times New Roman" w:cs="Times New Roman"/>
          <w:sz w:val="24"/>
          <w:szCs w:val="24"/>
        </w:rPr>
        <w:t>i 15 yaş altında olmak üzere 60’ı çocuk işçidir. Bütün veriler bütünlüklü bir çocuk politikasının bulunmadığı, var olan modellerin ise sorunlara çözüm üretmediğini göstermektedir.</w:t>
      </w:r>
    </w:p>
    <w:p w:rsidR="00E863C0" w:rsidRPr="00207D62" w:rsidRDefault="00E863C0" w:rsidP="00E863C0">
      <w:pPr>
        <w:pStyle w:val="Balk4"/>
        <w:rPr>
          <w:rFonts w:eastAsia="Arial Unicode MS"/>
          <w:u w:color="000000"/>
          <w:bdr w:val="nil"/>
          <w:lang w:eastAsia="tr-TR"/>
        </w:rPr>
      </w:pPr>
      <w:r w:rsidRPr="00207D62">
        <w:rPr>
          <w:rFonts w:eastAsia="Arial Unicode MS"/>
          <w:u w:color="000000"/>
          <w:bdr w:val="nil"/>
          <w:lang w:eastAsia="tr-TR"/>
        </w:rPr>
        <w:t>Engelli ve Yaşlı Hizmetleri</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Aile, Çalışma ve Sosyal Hizmetler Bakanlığına bağlı olarak hizmet veren huzurevlerinin giderleri iç</w:t>
      </w:r>
      <w:r w:rsidRPr="00207D62">
        <w:rPr>
          <w:rFonts w:ascii="Times New Roman" w:eastAsia="Arial Unicode MS" w:hAnsi="Times New Roman" w:cs="Times New Roman"/>
          <w:color w:val="000000"/>
          <w:sz w:val="24"/>
          <w:szCs w:val="24"/>
          <w:u w:color="000000"/>
          <w:bdr w:val="nil"/>
          <w:lang w:val="es-ES_tradnl" w:eastAsia="tr-TR"/>
        </w:rPr>
        <w:t>in 2019 y</w:t>
      </w:r>
      <w:r w:rsidRPr="00207D62">
        <w:rPr>
          <w:rFonts w:ascii="Times New Roman" w:eastAsia="Arial Unicode MS" w:hAnsi="Times New Roman" w:cs="Times New Roman"/>
          <w:color w:val="000000"/>
          <w:sz w:val="24"/>
          <w:szCs w:val="24"/>
          <w:u w:color="000000"/>
          <w:bdr w:val="nil"/>
          <w:lang w:eastAsia="tr-TR"/>
        </w:rPr>
        <w:t>ılında yaklaşık 786 milyon TL ödenek ayrılmıştır. Yine Bakanlık bütçesinde, 2019 yılı için bakıma ihtiyacı olan engellilerin evde bakımına destek amacıyla aylık ödenen sosyal yardımlar yaklaşık 8 milyar 536 milyon TL ödenek öngörülmüştü</w:t>
      </w:r>
      <w:r w:rsidRPr="00207D62">
        <w:rPr>
          <w:rFonts w:ascii="Times New Roman" w:eastAsia="Arial Unicode MS" w:hAnsi="Times New Roman" w:cs="Times New Roman"/>
          <w:color w:val="000000"/>
          <w:sz w:val="24"/>
          <w:szCs w:val="24"/>
          <w:u w:color="000000"/>
          <w:bdr w:val="nil"/>
          <w:lang w:val="da-DK" w:eastAsia="tr-TR"/>
        </w:rPr>
        <w:t>r. Evde bak</w:t>
      </w:r>
      <w:r w:rsidRPr="00207D62">
        <w:rPr>
          <w:rFonts w:ascii="Times New Roman" w:eastAsia="Arial Unicode MS" w:hAnsi="Times New Roman" w:cs="Times New Roman"/>
          <w:color w:val="000000"/>
          <w:sz w:val="24"/>
          <w:szCs w:val="24"/>
          <w:u w:color="000000"/>
          <w:bdr w:val="nil"/>
          <w:lang w:eastAsia="tr-TR"/>
        </w:rPr>
        <w:t xml:space="preserve">ımı sağlanamayan bakıma ihtiyacı olan engellilerin özel bakım merkezlerinde bakım hizmeti verilmesi karşılığında 2019 yılında söz konusu ödeme için 588 milyon TL ödenek ayrıldığı belirtilmektedir.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Bakanlığın belirli bir bütçe miktarı öngörmesine rağmen Türkiye'de engelli sayısı net olarak bilinmiyor.</w:t>
      </w:r>
      <w:r w:rsidRPr="00207D62">
        <w:rPr>
          <w:rFonts w:ascii="Times New Roman" w:eastAsia="Arial Unicode MS" w:hAnsi="Times New Roman" w:cs="Times New Roman"/>
          <w:color w:val="000000"/>
          <w:sz w:val="24"/>
          <w:szCs w:val="24"/>
          <w:u w:val="single" w:color="000000"/>
          <w:bdr w:val="nil"/>
          <w:lang w:eastAsia="tr-TR"/>
        </w:rPr>
        <w:t xml:space="preserve"> </w:t>
      </w:r>
      <w:r w:rsidRPr="00207D62">
        <w:rPr>
          <w:rFonts w:ascii="Times New Roman" w:eastAsia="Arial Unicode MS" w:hAnsi="Times New Roman" w:cs="Times New Roman"/>
          <w:color w:val="000000"/>
          <w:sz w:val="24"/>
          <w:szCs w:val="24"/>
          <w:u w:color="000000"/>
          <w:bdr w:val="nil"/>
          <w:lang w:eastAsia="tr-TR"/>
        </w:rPr>
        <w:t>Bugüne kadar sadece TUİK tarafından yapılmış iki çalışma bulunmaktadır. 2002 ve 2011 yılları arasında yapılan bu çalışmaların verileri birbirinden oldukça uzaktır. Başbakanlık Engelliler İdaresi Başkanlığının işbirliği ile Türkiye İstatistik Kurumu (TÜİK) tarafından 2002 yılında yapılan “Engelliler Araştırması” sonuçlarına göre, Türkiye</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de yaklaşık 8,5 milyon engelli birey yaşamaktadır. Engelli bireylerin toplam nüfusa oranı yüzde 12.32</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dir. TÜİK verileri, erkek engelli oranının yüzde 11.1, kadın engelli oranının ise yüzde 13.45 olduğunu ortaya koymaktadır. 2011 yılında yapılan ve Bakanlığın da kullandığı TÜİK çalışmasına göre ise Türkiye</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 xml:space="preserve">de 4 milyon 882 bin 841 engelli birey yaşamakta ve engelli bireylerin toplam nüfus içindeki oranı %6,6 dır.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Calibri" w:hAnsi="Times New Roman" w:cs="Times New Roman"/>
          <w:sz w:val="24"/>
          <w:szCs w:val="24"/>
        </w:rPr>
      </w:pPr>
      <w:r w:rsidRPr="00207D62">
        <w:rPr>
          <w:rFonts w:ascii="Times New Roman" w:eastAsia="Calibri" w:hAnsi="Times New Roman" w:cs="Times New Roman"/>
          <w:sz w:val="24"/>
          <w:szCs w:val="24"/>
        </w:rPr>
        <w:t>TÜİK</w:t>
      </w:r>
      <w:r w:rsidRPr="00207D62">
        <w:rPr>
          <w:rFonts w:ascii="Times New Roman" w:eastAsia="Calibri" w:hAnsi="Times New Roman" w:cs="Times New Roman"/>
          <w:sz w:val="24"/>
          <w:szCs w:val="24"/>
          <w:lang w:val="fr-FR"/>
        </w:rPr>
        <w:t>’</w:t>
      </w:r>
      <w:r w:rsidRPr="00207D62">
        <w:rPr>
          <w:rFonts w:ascii="Times New Roman" w:eastAsia="Calibri" w:hAnsi="Times New Roman" w:cs="Times New Roman"/>
          <w:sz w:val="24"/>
          <w:szCs w:val="24"/>
        </w:rPr>
        <w:t>in yeterince güncel olmayan 2002 verilerine gö</w:t>
      </w:r>
      <w:r w:rsidRPr="00207D62">
        <w:rPr>
          <w:rFonts w:ascii="Times New Roman" w:eastAsia="Calibri" w:hAnsi="Times New Roman" w:cs="Times New Roman"/>
          <w:sz w:val="24"/>
          <w:szCs w:val="24"/>
          <w:lang w:val="nl-NL"/>
        </w:rPr>
        <w:t>re,  Engelli n</w:t>
      </w:r>
      <w:r w:rsidRPr="00207D62">
        <w:rPr>
          <w:rFonts w:ascii="Times New Roman" w:eastAsia="Calibri" w:hAnsi="Times New Roman" w:cs="Times New Roman"/>
          <w:sz w:val="24"/>
          <w:szCs w:val="24"/>
        </w:rPr>
        <w:t>üfusun işgücüne katılma oranı ise sadece %21,71</w:t>
      </w:r>
      <w:r w:rsidRPr="00207D62">
        <w:rPr>
          <w:rFonts w:ascii="Times New Roman" w:eastAsia="Calibri" w:hAnsi="Times New Roman" w:cs="Times New Roman"/>
          <w:sz w:val="24"/>
          <w:szCs w:val="24"/>
          <w:lang w:val="fr-FR"/>
        </w:rPr>
        <w:t>’</w:t>
      </w:r>
      <w:r w:rsidRPr="00207D62">
        <w:rPr>
          <w:rFonts w:ascii="Times New Roman" w:eastAsia="Calibri" w:hAnsi="Times New Roman" w:cs="Times New Roman"/>
          <w:sz w:val="24"/>
          <w:szCs w:val="24"/>
        </w:rPr>
        <w:t>dir. 2011 Nüfus ve Konut Araştırması’na göre; toplam nüfusun %6,6</w:t>
      </w:r>
      <w:r w:rsidRPr="00207D62">
        <w:rPr>
          <w:rFonts w:ascii="Times New Roman" w:eastAsia="Calibri" w:hAnsi="Times New Roman" w:cs="Times New Roman"/>
          <w:sz w:val="24"/>
          <w:szCs w:val="24"/>
          <w:lang w:val="fr-FR"/>
        </w:rPr>
        <w:t>’</w:t>
      </w:r>
      <w:r w:rsidRPr="00207D62">
        <w:rPr>
          <w:rFonts w:ascii="Times New Roman" w:eastAsia="Calibri" w:hAnsi="Times New Roman" w:cs="Times New Roman"/>
          <w:sz w:val="24"/>
          <w:szCs w:val="24"/>
        </w:rPr>
        <w:t>sında en az bir engeli vardır. Bu araştırmaya süreğ</w:t>
      </w:r>
      <w:r w:rsidRPr="00207D62">
        <w:rPr>
          <w:rFonts w:ascii="Times New Roman" w:eastAsia="Calibri" w:hAnsi="Times New Roman" w:cs="Times New Roman"/>
          <w:sz w:val="24"/>
          <w:szCs w:val="24"/>
          <w:lang w:val="es-ES_tradnl"/>
        </w:rPr>
        <w:t>en hastal</w:t>
      </w:r>
      <w:r w:rsidRPr="00207D62">
        <w:rPr>
          <w:rFonts w:ascii="Times New Roman" w:eastAsia="Calibri" w:hAnsi="Times New Roman" w:cs="Times New Roman"/>
          <w:sz w:val="24"/>
          <w:szCs w:val="24"/>
        </w:rPr>
        <w:t>ıklar dâhil değildir.</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Türkiye</w:t>
      </w:r>
      <w:r w:rsidRPr="00207D62">
        <w:rPr>
          <w:rFonts w:ascii="Times New Roman" w:eastAsia="Arial Unicode MS" w:hAnsi="Times New Roman" w:cs="Times New Roman"/>
          <w:color w:val="000000"/>
          <w:sz w:val="24"/>
          <w:szCs w:val="24"/>
          <w:u w:color="000000"/>
          <w:bdr w:val="nil"/>
          <w:lang w:val="fr-FR" w:eastAsia="tr-TR"/>
        </w:rPr>
        <w:t>’</w:t>
      </w:r>
      <w:r w:rsidRPr="00207D62">
        <w:rPr>
          <w:rFonts w:ascii="Times New Roman" w:eastAsia="Arial Unicode MS" w:hAnsi="Times New Roman" w:cs="Times New Roman"/>
          <w:color w:val="000000"/>
          <w:sz w:val="24"/>
          <w:szCs w:val="24"/>
          <w:u w:color="000000"/>
          <w:bdr w:val="nil"/>
          <w:lang w:eastAsia="tr-TR"/>
        </w:rPr>
        <w:t>de devlet ve toplumsal yapının engellilere bakış açısı yardım temelli ve merhamet üzerine kurgulanmıştır</w:t>
      </w:r>
      <w:r w:rsidRPr="00207D62">
        <w:rPr>
          <w:rFonts w:ascii="Times New Roman" w:eastAsia="Arial Unicode MS" w:hAnsi="Times New Roman" w:cs="Times New Roman"/>
          <w:color w:val="000000"/>
          <w:sz w:val="24"/>
          <w:szCs w:val="24"/>
          <w:bdr w:val="nil"/>
          <w:lang w:eastAsia="tr-TR"/>
        </w:rPr>
        <w:t>.</w:t>
      </w:r>
      <w:r w:rsidRPr="00207D62">
        <w:rPr>
          <w:rFonts w:ascii="Times New Roman" w:eastAsia="Arial Unicode MS" w:hAnsi="Times New Roman" w:cs="Times New Roman"/>
          <w:color w:val="000000"/>
          <w:sz w:val="24"/>
          <w:szCs w:val="24"/>
          <w:u w:color="000000"/>
          <w:bdr w:val="nil"/>
          <w:lang w:eastAsia="tr-TR"/>
        </w:rPr>
        <w:t xml:space="preserve"> Bu bakış açısı, sorunları hak temelinde çözmek yerine yardıma indirgemektedir. Birleşmiş Milletler Engelli Hakları Sözleşmesinde de ifade edildiği üzere esas olarak engellilerin de diğer insanlarla aynı haklara sahip oldukları perspektifinden hareketle </w:t>
      </w:r>
      <w:r w:rsidRPr="00207D62">
        <w:rPr>
          <w:rFonts w:ascii="Times New Roman" w:eastAsia="Arial Unicode MS" w:hAnsi="Times New Roman" w:cs="Times New Roman"/>
          <w:color w:val="000000"/>
          <w:sz w:val="24"/>
          <w:szCs w:val="24"/>
          <w:u w:color="000000"/>
          <w:bdr w:val="nil"/>
          <w:lang w:eastAsia="tr-TR"/>
        </w:rPr>
        <w:lastRenderedPageBreak/>
        <w:t>engellilerin haklarını tam olarak kullanmalarına engel olan ekonomik, sosyal, siyasi ve çevresel koşulların tespit edilmesi ve ortadan kaldırılması gerekmektedir.</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Times New Roman" w:hAnsi="Times New Roman" w:cs="Times New Roman"/>
          <w:color w:val="000000"/>
          <w:sz w:val="24"/>
          <w:szCs w:val="24"/>
          <w:u w:color="000000"/>
          <w:bdr w:val="nil"/>
          <w:lang w:eastAsia="tr-TR"/>
        </w:rPr>
      </w:pPr>
      <w:r w:rsidRPr="00207D62">
        <w:rPr>
          <w:rFonts w:ascii="Times New Roman" w:eastAsia="Arial Unicode MS" w:hAnsi="Times New Roman" w:cs="Times New Roman"/>
          <w:color w:val="000000"/>
          <w:sz w:val="24"/>
          <w:szCs w:val="24"/>
          <w:u w:color="000000"/>
          <w:bdr w:val="nil"/>
          <w:lang w:eastAsia="tr-TR"/>
        </w:rPr>
        <w:t xml:space="preserve">Benzer şekilde, en az bir fonksiyonunu yerine getirmede zorluk yaşayan, 6 ve daha yukarı yaştaki kadın nüfus içinde okuma yazma bilmeyenlerin oranı (yüzde 32,4), aynı kategorideki erkek nüfus içinde okuma yazma bilmeyenlerin oranının (yüzde10,9) neredeyse 3 katıdır. </w:t>
      </w:r>
    </w:p>
    <w:p w:rsidR="00E863C0" w:rsidRPr="00207D62" w:rsidRDefault="00E863C0" w:rsidP="00E863C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30" w:after="30" w:line="360" w:lineRule="auto"/>
        <w:jc w:val="both"/>
        <w:rPr>
          <w:rFonts w:ascii="Times New Roman" w:eastAsia="Arial Unicode MS" w:hAnsi="Times New Roman" w:cs="Times New Roman"/>
          <w:color w:val="000000"/>
          <w:sz w:val="24"/>
          <w:szCs w:val="24"/>
          <w:u w:color="000000"/>
          <w:bdr w:val="nil"/>
          <w:lang w:eastAsia="tr-TR"/>
        </w:rPr>
      </w:pPr>
      <w:r w:rsidRPr="00207D62">
        <w:rPr>
          <w:rFonts w:ascii="Times New Roman" w:eastAsia="Calibri" w:hAnsi="Times New Roman" w:cs="Times New Roman"/>
          <w:sz w:val="24"/>
          <w:szCs w:val="24"/>
        </w:rPr>
        <w:t xml:space="preserve">Eğitimde erişilebilirlik ve süreklilik ilkesinde uygulamada çok büyük sıkıntılar yaşanmaktadır. Okulların çoğunun fiziki koşullarının uygun olmamasının yanında uygun eğitim verebilme yeterliliğinde de sorunlar yaşanmaktadır. Özellikle işaret dilini bilen eğitimci konusunda sıkıntısı devam etmektedir.   </w:t>
      </w:r>
    </w:p>
    <w:p w:rsidR="00E863C0" w:rsidRPr="00207D62" w:rsidRDefault="008F2D7B" w:rsidP="00E863C0">
      <w:pPr>
        <w:pStyle w:val="Balk4"/>
      </w:pPr>
      <w:r>
        <w:t>Uyarılar ve Öneriler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Devlet sosyal eşitliği sağlamakla yükümlüdür. Türkiye’de sosyal eşitliğin önündeki en önemli engeller gelir dağılımındaki adaletsizlik ve kayırmacılıktır. En zengin yüzde 20’lik kesimin toplam gelirden aldığı pay, en yoksul yüzde 20’lik kesimin aldığı paydan 7,7 kat daha fazla hale gelmiştir.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AKP’nin sosyal yardım çerçev</w:t>
      </w:r>
      <w:r w:rsidR="00F803BD">
        <w:rPr>
          <w:rFonts w:ascii="Times New Roman" w:hAnsi="Times New Roman" w:cs="Times New Roman"/>
          <w:sz w:val="24"/>
          <w:szCs w:val="24"/>
        </w:rPr>
        <w:t>esi, yoksulluğu yeniden üretmek</w:t>
      </w:r>
      <w:r w:rsidRPr="00207D62">
        <w:rPr>
          <w:rFonts w:ascii="Times New Roman" w:hAnsi="Times New Roman" w:cs="Times New Roman"/>
          <w:sz w:val="24"/>
          <w:szCs w:val="24"/>
        </w:rPr>
        <w:t xml:space="preserve"> ve kendi iktidarını devam etmek adına yoksulluğu yönetmek üzerine kuruludur. AKP’nin</w:t>
      </w:r>
      <w:r w:rsidR="008F2D7B">
        <w:rPr>
          <w:rFonts w:ascii="Times New Roman" w:hAnsi="Times New Roman" w:cs="Times New Roman"/>
          <w:sz w:val="24"/>
          <w:szCs w:val="24"/>
        </w:rPr>
        <w:t xml:space="preserve"> neo</w:t>
      </w:r>
      <w:r w:rsidRPr="00207D62">
        <w:rPr>
          <w:rFonts w:ascii="Times New Roman" w:hAnsi="Times New Roman" w:cs="Times New Roman"/>
          <w:sz w:val="24"/>
          <w:szCs w:val="24"/>
        </w:rPr>
        <w:t>muhafazakar iktidar stratejisi,  yoksulluğun yeniden üretilmesi, seçmen olarak görülen yurttaşın siyasi iktidara sürekli</w:t>
      </w:r>
      <w:r w:rsidR="00F803BD">
        <w:rPr>
          <w:rFonts w:ascii="Times New Roman" w:hAnsi="Times New Roman" w:cs="Times New Roman"/>
          <w:sz w:val="24"/>
          <w:szCs w:val="24"/>
        </w:rPr>
        <w:t xml:space="preserve"> olarak bağımlı</w:t>
      </w:r>
      <w:r w:rsidRPr="00207D62">
        <w:rPr>
          <w:rFonts w:ascii="Times New Roman" w:hAnsi="Times New Roman" w:cs="Times New Roman"/>
          <w:sz w:val="24"/>
          <w:szCs w:val="24"/>
        </w:rPr>
        <w:t xml:space="preserve"> kalmasını öngörmektedir. Dolayısıyla AKP’nin açlığı, yoksulluğu, yoksunluğu seçim sandıklarına endekslemesinin kabul edilebilir bir tarafı yoktur. Sosyal Hak gibi geniş spektrumlu, çok başlıklı-alanlı ve orta-uzun vadede planlama gerektiren bir konunun, sosyal yardıma indirgenmesinden vazgeçilmesi, yoksulluğun bitirilmesi ve yurttaşların istihdam sahibi olmasını getirir.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Bu itibarla; barınma hakkı doğrultusunda, tüm yurttaşların barınma sorununu çözülmelidir. Halkın hem daha ucuza yaşayabilmesi, hem de iş sahibi olabilmesi için üretim ve tüketim kooperatifleri kurulmalı ve/veya bu kooperatifler desteklenmelidir. Su, elektrik ve doğalgazda belirli bir miktara kadar tüketim yapanlara ve Sosyal Yardımlaşma ve Dayanışmayı Teşvik Kanunu kapsamına girenlere ücretsiz hizmet sağlanmalıdır. Su tüketiminde 10 metreküp ücretsiz kullanım sağlanmalıdır. Dört kişilik bir aile için 200 </w:t>
      </w:r>
      <w:r w:rsidR="008F2D7B" w:rsidRPr="00207D62">
        <w:rPr>
          <w:rFonts w:ascii="Times New Roman" w:hAnsi="Times New Roman" w:cs="Times New Roman"/>
          <w:sz w:val="24"/>
          <w:szCs w:val="24"/>
        </w:rPr>
        <w:t>KWH</w:t>
      </w:r>
      <w:r w:rsidRPr="00207D62">
        <w:rPr>
          <w:rFonts w:ascii="Times New Roman" w:hAnsi="Times New Roman" w:cs="Times New Roman"/>
          <w:sz w:val="24"/>
          <w:szCs w:val="24"/>
        </w:rPr>
        <w:t xml:space="preserve">/ay elektrik hizmetini bedelsiz verilmelidir. Su, doğalgaz ve elektrik faturalarından yapılan tüm vergi kesintilerini kaldırılmalıdır. Toplu ulaşım öğrenci, engelli, emekli, genç ve yoksulluk sınırının altındaki yurttaşlarımız için ücretsiz olmalıdır. Sosyal Güvenlik Kurumu ile Sosyal Yardımlaşma ve Dayanışma Kurumları hükümet, çalışanlar, işverenler ve STK’lar ile birlikte açık, demokratik </w:t>
      </w:r>
      <w:r w:rsidRPr="00207D62">
        <w:rPr>
          <w:rFonts w:ascii="Times New Roman" w:hAnsi="Times New Roman" w:cs="Times New Roman"/>
          <w:sz w:val="24"/>
          <w:szCs w:val="24"/>
        </w:rPr>
        <w:lastRenderedPageBreak/>
        <w:t>ve hesap verebilir bir yönetim şekline kavuşturulmalıdır. Bireysel zorunlu özel sigortaya yönelik katkı payı uygulamasını sonlandırarak kesintiler maaşlara yansıtılmalıdır.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Sosyal yardımların iktidarın bir lütfu olmaktan çıkarılarak, yurttaş hakkı temelli bir sosyal politika izlenmelidir. Yoksulların rencide edilmeksizin bu hizmetten faydalanması sağlanmalıdır. Sosyal haklar programından faydalananlar için öncelikli istihdam programları geliştirilmelidir. Sosyal yardımların nakdi desteklerden ibaret olmaktan çıkarılarak, kurumsal hizmetlerle desteklenmelidir</w:t>
      </w:r>
      <w:r w:rsidRPr="00207D62">
        <w:rPr>
          <w:rStyle w:val="DipnotBavurusu"/>
          <w:rFonts w:ascii="Times New Roman" w:hAnsi="Times New Roman" w:cs="Times New Roman"/>
          <w:sz w:val="24"/>
          <w:szCs w:val="24"/>
        </w:rPr>
        <w:footnoteReference w:id="118"/>
      </w:r>
      <w:r w:rsidRPr="00207D62">
        <w:rPr>
          <w:rFonts w:ascii="Times New Roman" w:hAnsi="Times New Roman" w:cs="Times New Roman"/>
          <w:sz w:val="24"/>
          <w:szCs w:val="24"/>
        </w:rPr>
        <w:t xml:space="preserve">.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Engellilere yönelik sunulan kamu hizmetlerini, engel gruplarının farklılıkları göz önünde bulundurularak sağlanmalıdır. Engelli ve yaşlı yurttaşlara bakım aylığı bağlanması için gelir şartı aranmamalı ve evde bakım destekleri artırılmalıdır. Bakıcıların, tüm primleri devlet tarafından karşılanacak şekilde sigortalı olmaları sağlanmalıdır. Tüm toplu taşıma araçları engellilerin kullanımına uygun hale getirilmeli ve engelliler için ücretsiz olarak hizmet verilmelidir. Engelli aracı (elektrikli tekerlekli sandalye) kullanmak zorunda olan yurttaşların kent içi ulaşımlarını rahat ve özgürce yapabilmeleri için engelli araç şarj istasyonları kurulmalıdır.</w:t>
      </w:r>
      <w:r w:rsidRPr="00207D62">
        <w:rPr>
          <w:rStyle w:val="DipnotBavurusu"/>
          <w:rFonts w:ascii="Times New Roman" w:hAnsi="Times New Roman" w:cs="Times New Roman"/>
          <w:sz w:val="24"/>
          <w:szCs w:val="24"/>
        </w:rPr>
        <w:footnoteReference w:id="119"/>
      </w:r>
      <w:r w:rsidRPr="00207D62">
        <w:rPr>
          <w:rFonts w:ascii="Times New Roman" w:hAnsi="Times New Roman" w:cs="Times New Roman"/>
          <w:sz w:val="24"/>
          <w:szCs w:val="24"/>
        </w:rPr>
        <w:t xml:space="preserve"> </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Tüm işyerleri ve sosyal alanların engellilerin kullanımına uygun hale getirilmesi için çalışmalar yapılmalıdır. Engelli dostu mekânların (restoran, kafe, sinema salonu vb.) çoğaltılması hedefiyle vergi muafiyetleri uygulanmalıdır. Bütün engelli yurttaşların sosyal güvenceye kavuşturulmaları sağlanmalıdır. Engelli emeğini değersizleştiren söylemle mücadele edilmelidir. Engelli istihdamı için teşvikler geliştirilmelidir. Özel ve kamu alanında engellilerin istihdam kotaları doldurulmalıdır. Kamuya ait kreş ve anaokullarının tümünde engelli çocuklar için de olanaklar sağlanmalıdır.</w:t>
      </w:r>
    </w:p>
    <w:p w:rsidR="00E863C0" w:rsidRPr="00207D62" w:rsidRDefault="00E863C0" w:rsidP="00E863C0">
      <w:pPr>
        <w:spacing w:line="360" w:lineRule="auto"/>
        <w:jc w:val="both"/>
        <w:rPr>
          <w:rFonts w:ascii="Times New Roman" w:hAnsi="Times New Roman" w:cs="Times New Roman"/>
          <w:sz w:val="24"/>
          <w:szCs w:val="24"/>
        </w:rPr>
      </w:pPr>
      <w:r w:rsidRPr="00207D62">
        <w:rPr>
          <w:rFonts w:ascii="Times New Roman" w:hAnsi="Times New Roman" w:cs="Times New Roman"/>
          <w:sz w:val="24"/>
          <w:szCs w:val="24"/>
        </w:rPr>
        <w:t xml:space="preserve">Hülasa, bütçe yurttaşların başta sosyal hakları olmak üzere, siyasal, ekonomik, hukuki haklarını gözetmekle yükümlü olup; sermayenin çıkarlarına hizmet eden, savaşı destekleyen ve besleyen, insan hayatını, yaşamı önemsemeyen bir araç olma halinden çıkarılmalıdır.  </w:t>
      </w:r>
    </w:p>
    <w:p w:rsidR="00D01284" w:rsidRDefault="00D01284" w:rsidP="00387C7A">
      <w:pPr>
        <w:pStyle w:val="Balk2"/>
        <w:numPr>
          <w:ilvl w:val="0"/>
          <w:numId w:val="25"/>
        </w:numPr>
        <w:spacing w:before="120" w:after="120"/>
      </w:pPr>
      <w:r w:rsidRPr="00D01284">
        <w:t>HUKUK</w:t>
      </w:r>
      <w:r w:rsidR="001742C8">
        <w:t>,</w:t>
      </w:r>
      <w:r w:rsidRPr="00D01284">
        <w:t xml:space="preserve"> ADALET</w:t>
      </w:r>
      <w:r w:rsidR="001742C8">
        <w:t>,</w:t>
      </w:r>
      <w:r w:rsidRPr="00D01284">
        <w:t xml:space="preserve"> İNSAN HAKLARI</w:t>
      </w:r>
      <w:r w:rsidR="001742C8">
        <w:t xml:space="preserve"> VE İÇİŞLERİ</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Adaletin sağlanması insanlık tarihinin en eski konularından biri olarak karşımıza çıkmakta ve yüzyıllar içinde sürekli form değiştirdiğini ve bu dönemler içerisinde vicdan, ceza, hukuk, kısas gibi kavramlarla beraber yürüdüğünü görürüz. Adaletin sağlanmasında yöntemlerin </w:t>
      </w:r>
      <w:r w:rsidRPr="000F1776">
        <w:rPr>
          <w:rFonts w:ascii="Times New Roman" w:hAnsi="Times New Roman" w:cs="Times New Roman"/>
          <w:sz w:val="24"/>
          <w:szCs w:val="24"/>
        </w:rPr>
        <w:lastRenderedPageBreak/>
        <w:t>değişmesindeki esas neden üretim araçları üzerinde hangi sınıfın hâkim olduğuyla ilişkili olmaktadır.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Peki, adalet nedir? Platon’dan Kant’a yüzyıllardır üzerine tartışılan, uğruna Sokrates’in baldıran zehri içtiği, Berfo </w:t>
      </w:r>
      <w:r w:rsidR="008F2D7B">
        <w:rPr>
          <w:rFonts w:ascii="Times New Roman" w:hAnsi="Times New Roman" w:cs="Times New Roman"/>
          <w:sz w:val="24"/>
          <w:szCs w:val="24"/>
        </w:rPr>
        <w:t>A</w:t>
      </w:r>
      <w:r w:rsidRPr="000F1776">
        <w:rPr>
          <w:rFonts w:ascii="Times New Roman" w:hAnsi="Times New Roman" w:cs="Times New Roman"/>
          <w:sz w:val="24"/>
          <w:szCs w:val="24"/>
        </w:rPr>
        <w:t>na</w:t>
      </w:r>
      <w:r w:rsidR="008F2D7B">
        <w:rPr>
          <w:rFonts w:ascii="Times New Roman" w:hAnsi="Times New Roman" w:cs="Times New Roman"/>
          <w:sz w:val="24"/>
          <w:szCs w:val="24"/>
        </w:rPr>
        <w:t>’</w:t>
      </w:r>
      <w:r w:rsidRPr="000F1776">
        <w:rPr>
          <w:rFonts w:ascii="Times New Roman" w:hAnsi="Times New Roman" w:cs="Times New Roman"/>
          <w:sz w:val="24"/>
          <w:szCs w:val="24"/>
        </w:rPr>
        <w:t>nın 32 sene beklediği adaletin tanımı mümkün müdür?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Başta sınır komşumuz Suriye olmak üzere yeryüzünün dört bir yanında savaşlar, çatışmalar devam ederken, her sene binlerce insan doğrudan devletlerin faili olduğu olaylarda öldürülürken bugün hem Türkiye için hem de Dünya için belki adaletin tanımını yapmak mümkün olmasa da adalete ulaşmak en acil sorunlardan biri olarak karşımızda durmaktadır.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Hem antik Yunan düşünürlerine hem de Doğu Roma İmparatoru Justinian’a atfedilen ve bugün de genel bir kabul gören şu tanım adalet tanı</w:t>
      </w:r>
      <w:r>
        <w:rPr>
          <w:rFonts w:ascii="Times New Roman" w:hAnsi="Times New Roman" w:cs="Times New Roman"/>
          <w:sz w:val="24"/>
          <w:szCs w:val="24"/>
        </w:rPr>
        <w:t>mında yol gösterici olabilir: “A</w:t>
      </w:r>
      <w:r w:rsidRPr="000F1776">
        <w:rPr>
          <w:rFonts w:ascii="Times New Roman" w:hAnsi="Times New Roman" w:cs="Times New Roman"/>
          <w:sz w:val="24"/>
          <w:szCs w:val="24"/>
        </w:rPr>
        <w:t>dalet, herkese hakkını vermektir.”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Toplumsal yaşamda eşitsizlikleri gidermek için kimliği ne olursa olsun her bireye hakkı verilebildiği ölçüde adaletin tesisi imkânlı hale gelecektir. Ancak çağımızda adaleti kuran hukuk mekanizmasının burjuva hukuk sistemiyle işlediğini ve bu sistemin temsil ettiği egemen sınıfın toplumun çok küçük bir dilimini göz önünde bulundurursak maalesef adaleti sağlamaktan çok uzağız. Nasıl dünyada adalet</w:t>
      </w:r>
      <w:r>
        <w:rPr>
          <w:rFonts w:ascii="Times New Roman" w:hAnsi="Times New Roman" w:cs="Times New Roman"/>
          <w:sz w:val="24"/>
          <w:szCs w:val="24"/>
        </w:rPr>
        <w:t xml:space="preserve">, zenginleri ve </w:t>
      </w:r>
      <w:r w:rsidRPr="000F1776">
        <w:rPr>
          <w:rFonts w:ascii="Times New Roman" w:hAnsi="Times New Roman" w:cs="Times New Roman"/>
          <w:sz w:val="24"/>
          <w:szCs w:val="24"/>
        </w:rPr>
        <w:t xml:space="preserve">kapitalistleri gözetiyorsa Türkiye’de de çok sayıda örnekte karşılaştığımız gibi adalet patronları, holding sahiplerini ve onların siyasal arenada temsilcisi olan kesimleri gözetmekte, korumakta, kollamaktadır. Adalet, sadece mahkemeler, gri adliye binaları ya da bacasız fabrika olarak görülen </w:t>
      </w:r>
      <w:r>
        <w:rPr>
          <w:rFonts w:ascii="Times New Roman" w:hAnsi="Times New Roman" w:cs="Times New Roman"/>
          <w:sz w:val="24"/>
          <w:szCs w:val="24"/>
        </w:rPr>
        <w:t xml:space="preserve">açık </w:t>
      </w:r>
      <w:r w:rsidRPr="000F1776">
        <w:rPr>
          <w:rFonts w:ascii="Times New Roman" w:hAnsi="Times New Roman" w:cs="Times New Roman"/>
          <w:sz w:val="24"/>
          <w:szCs w:val="24"/>
        </w:rPr>
        <w:t>cezaevlerinden ibaret değildir. Ve adaletin sağlanmasını koordine ettiği bilinen bir bakanlığın adaleti sağlamak için yeni cezaevlerinden daha fazlasına ihtiyacı olduğu çok açıktır.</w:t>
      </w:r>
    </w:p>
    <w:p w:rsidR="008B3970"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 vesileyle 2019 yılı merkezi bütçesi ve buradan Adalet Bakanlığı’na ayrılan 18 milyar 35 milyon 989 bin TL ile Türkiye’de adaletin manzarasına ve hukuk sisteminin nasıl işlediğine bak</w:t>
      </w:r>
      <w:r>
        <w:rPr>
          <w:rFonts w:ascii="Times New Roman" w:hAnsi="Times New Roman" w:cs="Times New Roman"/>
          <w:sz w:val="24"/>
          <w:szCs w:val="24"/>
        </w:rPr>
        <w:t>alım.</w:t>
      </w:r>
    </w:p>
    <w:p w:rsidR="008B3970" w:rsidRPr="0047724E" w:rsidRDefault="008B3970" w:rsidP="008B3970">
      <w:pPr>
        <w:pStyle w:val="Balk3"/>
      </w:pPr>
      <w:r w:rsidRPr="000F1776">
        <w:t>Türkiye’de Adaletin Zeitgeist</w:t>
      </w:r>
      <w:r w:rsidRPr="000F1776">
        <w:rPr>
          <w:rStyle w:val="DipnotBavurusu"/>
          <w:rFonts w:cs="Times New Roman"/>
        </w:rPr>
        <w:footnoteReference w:id="120"/>
      </w:r>
      <w:r w:rsidRPr="000F1776">
        <w:t>’i: Diz Çöktürme</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Adalet, Türkiye’de devletin işleyişi bakımından diğer bütün yapısal sorunların da asli belirleyeni durumunda, bir “ilke” değil tam bir “taktik alanı” olarak karşımıza çıkmaktadır. Tarihsel olgularla da sabit olan bu durum, sadece siyasal iktidarların devri ile değil, süregiden iktidarların kendi içinde yaşadığı devirlerle de durmaksızın hedef ve yöntem değiştirerek siyasal gücün tahkimi için maksatlı olarak araçsallaştırılmıştır.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lastRenderedPageBreak/>
        <w:t>Her dönem egemen ideoloji tarafından araçsallaştırılan adalet mefhumu AKP iktidarları döneminde, hiç bir dönemde yaşanmamış bir b</w:t>
      </w:r>
      <w:r w:rsidR="00F803BD">
        <w:rPr>
          <w:rFonts w:ascii="Times New Roman" w:hAnsi="Times New Roman" w:cs="Times New Roman"/>
          <w:sz w:val="24"/>
          <w:szCs w:val="24"/>
        </w:rPr>
        <w:t xml:space="preserve">ozgunla karşı karşıya kalmıştır. </w:t>
      </w:r>
      <w:proofErr w:type="gramStart"/>
      <w:r w:rsidR="00F803BD">
        <w:rPr>
          <w:rFonts w:ascii="Times New Roman" w:hAnsi="Times New Roman" w:cs="Times New Roman"/>
          <w:sz w:val="24"/>
          <w:szCs w:val="24"/>
        </w:rPr>
        <w:t>G</w:t>
      </w:r>
      <w:r w:rsidRPr="000F1776">
        <w:rPr>
          <w:rFonts w:ascii="Times New Roman" w:hAnsi="Times New Roman" w:cs="Times New Roman"/>
          <w:sz w:val="24"/>
          <w:szCs w:val="24"/>
        </w:rPr>
        <w:t>izli tanık, gizli bilirkişi, savunma hakkının suç sayılması, suça göre delil yaratılması, delile göre suç uydurulması, tahliye kararı yerine getirilmeden yeni tutuklamaların kararlaştırılması, süper savcılıklar, liyakatsiz atamalar, pazarlıklara konu olan tahliyeler, yargılamadan çok infazlara sahne olan duruşmalar, siyaset ve bürokrasi güdümüne alınan mahkemeler, iddianame olmaksızın geçen yıllar süresince tutukluluklar, siyasi beyanatlardan talimat çıkartan yargıçlar, avukatlardan kaçırılan duruşmalar, parti kadrolarının sistematik olarak yargı mekanizmalarında istihdamı, milletvekillerinin ve yerel siyasetçilerin tutuklu yargılanması; kişiye özel yargılamalar ve cezaevi uygulamaları ve cezaevlerinde kötü muameleler şeklinde formüle edilebilecek bitimsiz uygulamalar ile yargının siyasallaştığı ve siyasetin yargıyı ikame ettiği bu dönem adaletin açık bir şekilde muktedirin oyuncağına dönüştüğü bir dönem olmuştur.</w:t>
      </w:r>
      <w:proofErr w:type="gramEnd"/>
    </w:p>
    <w:p w:rsidR="008B3970"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Adalet sisteminin içine sürüklendiği bugünkü haline getiren bu uygulamaları örnekleyerek merkezi yönetim bütçesinden Bakanlığa tahsis edilen ödeneğin 2019 yılında ne yönde kullanacağına dair fikir sahibi olmak bakımından uygun olacaktır.</w:t>
      </w:r>
    </w:p>
    <w:p w:rsidR="008B3970" w:rsidRPr="000F1776" w:rsidRDefault="008B3970" w:rsidP="008B3970">
      <w:pPr>
        <w:pStyle w:val="Balk3"/>
      </w:pPr>
      <w:r>
        <w:t>Tecrit</w:t>
      </w:r>
    </w:p>
    <w:p w:rsidR="008B3970" w:rsidRPr="000F1776" w:rsidRDefault="008B3970" w:rsidP="008B3970">
      <w:pPr>
        <w:spacing w:line="360" w:lineRule="auto"/>
        <w:jc w:val="both"/>
        <w:rPr>
          <w:rFonts w:ascii="Times New Roman" w:hAnsi="Times New Roman" w:cs="Times New Roman"/>
          <w:sz w:val="24"/>
          <w:szCs w:val="24"/>
        </w:rPr>
      </w:pPr>
      <w:r>
        <w:rPr>
          <w:rFonts w:ascii="Times New Roman" w:hAnsi="Times New Roman" w:cs="Times New Roman"/>
          <w:sz w:val="24"/>
          <w:szCs w:val="24"/>
        </w:rPr>
        <w:t>Sayın</w:t>
      </w:r>
      <w:r w:rsidRPr="000F1776">
        <w:rPr>
          <w:rFonts w:ascii="Times New Roman" w:hAnsi="Times New Roman" w:cs="Times New Roman"/>
          <w:sz w:val="24"/>
          <w:szCs w:val="24"/>
        </w:rPr>
        <w:t xml:space="preserve"> Abdullah Öcalan’ın son olarak 5 Nisan 2015 tarihinden bu yana herhangi bir şekilde (12 Eylül 2016 Mehmet Öcalan ziyareti hariç) hiçbir avukat ya da aile görüşüne izin verilmemektedir.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15 Temmuz’daki darbe girişiminin tecrit derinleşerek devam etmektedir. Devletin sürdürdüğü politika ulusal ve uluslararası hukuka aykırı şekilde İmralı’daki durum</w:t>
      </w:r>
      <w:r w:rsidR="00F803BD">
        <w:rPr>
          <w:rFonts w:ascii="Times New Roman" w:hAnsi="Times New Roman" w:cs="Times New Roman"/>
          <w:sz w:val="24"/>
          <w:szCs w:val="24"/>
        </w:rPr>
        <w:t>un</w:t>
      </w:r>
      <w:r w:rsidRPr="000F1776">
        <w:rPr>
          <w:rFonts w:ascii="Times New Roman" w:hAnsi="Times New Roman" w:cs="Times New Roman"/>
          <w:sz w:val="24"/>
          <w:szCs w:val="24"/>
        </w:rPr>
        <w:t xml:space="preserve">dan haber alamama şekline dönüşmüştür. Yasaların açıkça tanıdığı haklardan olan avukat ve aile ziyaretlerine, mektup alıp gönderme dâhil hiçbir iletişim kurma imkânına OHAL sona ermesine rağmen müsaade edilmemektedir.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Avukatların ve ailesinin dışında, aralarında değişik ülkelerden Avrupa Parlamentosu milletvekilleri, sendikacı, akademisyen ve insan hakları aktivistlerinin yer aldığı uluslararası heyetin İmralı’yı ziyaret etmek için Adalet Bakanlığı’ndan talep ettiği randevu yanıtsız bırakılmıştır.</w:t>
      </w:r>
    </w:p>
    <w:p w:rsidR="008B3970"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1999’dan bugüne kadar yaşanan İmralı süreci boyunca tüm ülkede yaşanan deneyimler şunu çok iyi göstermiştir ki, ne zaman ki Kürt </w:t>
      </w:r>
      <w:r w:rsidR="00CD5255">
        <w:rPr>
          <w:rFonts w:ascii="Times New Roman" w:hAnsi="Times New Roman" w:cs="Times New Roman"/>
          <w:sz w:val="24"/>
          <w:szCs w:val="24"/>
        </w:rPr>
        <w:t>Sorununa</w:t>
      </w:r>
      <w:r w:rsidRPr="000F1776">
        <w:rPr>
          <w:rFonts w:ascii="Times New Roman" w:hAnsi="Times New Roman" w:cs="Times New Roman"/>
          <w:sz w:val="24"/>
          <w:szCs w:val="24"/>
        </w:rPr>
        <w:t xml:space="preserve"> yaklaşım konusunda </w:t>
      </w:r>
      <w:r>
        <w:rPr>
          <w:rFonts w:ascii="Times New Roman" w:hAnsi="Times New Roman" w:cs="Times New Roman"/>
          <w:sz w:val="24"/>
          <w:szCs w:val="24"/>
        </w:rPr>
        <w:t>çözümsüzlük</w:t>
      </w:r>
      <w:r w:rsidRPr="000F1776">
        <w:rPr>
          <w:rFonts w:ascii="Times New Roman" w:hAnsi="Times New Roman" w:cs="Times New Roman"/>
          <w:sz w:val="24"/>
          <w:szCs w:val="24"/>
        </w:rPr>
        <w:t xml:space="preserve"> politikala</w:t>
      </w:r>
      <w:r>
        <w:rPr>
          <w:rFonts w:ascii="Times New Roman" w:hAnsi="Times New Roman" w:cs="Times New Roman"/>
          <w:sz w:val="24"/>
          <w:szCs w:val="24"/>
        </w:rPr>
        <w:t>rı ön plana çıkarılmışsa İmralı’da</w:t>
      </w:r>
      <w:r w:rsidRPr="000F1776">
        <w:rPr>
          <w:rFonts w:ascii="Times New Roman" w:hAnsi="Times New Roman" w:cs="Times New Roman"/>
          <w:sz w:val="24"/>
          <w:szCs w:val="24"/>
        </w:rPr>
        <w:t xml:space="preserve"> uygulanan tecrit de bu politikalara paralel </w:t>
      </w:r>
      <w:r w:rsidR="00F803BD">
        <w:rPr>
          <w:rFonts w:ascii="Times New Roman" w:hAnsi="Times New Roman" w:cs="Times New Roman"/>
          <w:sz w:val="24"/>
          <w:szCs w:val="24"/>
        </w:rPr>
        <w:t>olarak</w:t>
      </w:r>
      <w:r w:rsidRPr="000F1776">
        <w:rPr>
          <w:rFonts w:ascii="Times New Roman" w:hAnsi="Times New Roman" w:cs="Times New Roman"/>
          <w:sz w:val="24"/>
          <w:szCs w:val="24"/>
        </w:rPr>
        <w:t xml:space="preserve"> derinleştirilmiştir. Bir yandan ülke derin bir </w:t>
      </w:r>
      <w:proofErr w:type="gramStart"/>
      <w:r w:rsidRPr="000F1776">
        <w:rPr>
          <w:rFonts w:ascii="Times New Roman" w:hAnsi="Times New Roman" w:cs="Times New Roman"/>
          <w:sz w:val="24"/>
          <w:szCs w:val="24"/>
        </w:rPr>
        <w:t>kaos</w:t>
      </w:r>
      <w:proofErr w:type="gramEnd"/>
      <w:r w:rsidRPr="000F1776">
        <w:rPr>
          <w:rFonts w:ascii="Times New Roman" w:hAnsi="Times New Roman" w:cs="Times New Roman"/>
          <w:sz w:val="24"/>
          <w:szCs w:val="24"/>
        </w:rPr>
        <w:t xml:space="preserve"> ve çatışma ortamını yaşarken, diğer yandan </w:t>
      </w:r>
      <w:r w:rsidRPr="000F1776">
        <w:rPr>
          <w:rFonts w:ascii="Times New Roman" w:hAnsi="Times New Roman" w:cs="Times New Roman"/>
          <w:sz w:val="24"/>
          <w:szCs w:val="24"/>
        </w:rPr>
        <w:lastRenderedPageBreak/>
        <w:t>da İmralı’da mutlak haber alamama durumu söz konusu olup, her türlü temas engellenmekte</w:t>
      </w:r>
      <w:r>
        <w:rPr>
          <w:rFonts w:ascii="Times New Roman" w:hAnsi="Times New Roman" w:cs="Times New Roman"/>
          <w:sz w:val="24"/>
          <w:szCs w:val="24"/>
        </w:rPr>
        <w:t xml:space="preserve">dir. </w:t>
      </w:r>
      <w:r w:rsidRPr="000F1776">
        <w:rPr>
          <w:rFonts w:ascii="Times New Roman" w:hAnsi="Times New Roman" w:cs="Times New Roman"/>
          <w:sz w:val="24"/>
          <w:szCs w:val="24"/>
        </w:rPr>
        <w:t xml:space="preserve">Bugün de ülkenin içinde bulunduğu koşullar ile İmralı’daki </w:t>
      </w:r>
      <w:r>
        <w:rPr>
          <w:rFonts w:ascii="Times New Roman" w:hAnsi="Times New Roman" w:cs="Times New Roman"/>
          <w:sz w:val="24"/>
          <w:szCs w:val="24"/>
        </w:rPr>
        <w:t>durum tecrit kavramının sınırlarını aşan bir yere sahiptir</w:t>
      </w:r>
      <w:r w:rsidRPr="000F1776">
        <w:rPr>
          <w:rFonts w:ascii="Times New Roman" w:hAnsi="Times New Roman" w:cs="Times New Roman"/>
          <w:sz w:val="24"/>
          <w:szCs w:val="24"/>
        </w:rPr>
        <w:t xml:space="preserve">. </w:t>
      </w:r>
      <w:r>
        <w:rPr>
          <w:rFonts w:ascii="Times New Roman" w:hAnsi="Times New Roman" w:cs="Times New Roman"/>
          <w:sz w:val="24"/>
          <w:szCs w:val="24"/>
        </w:rPr>
        <w:t xml:space="preserve"> Dünyada bu kadar uzun süre boyunca tecrit ötesi bir uygulama ile karşılaşılmamıştır. Bir anlamıyla adalet tersyüz edilerek adaletsizliğin yeni bir safhası </w:t>
      </w:r>
      <w:proofErr w:type="gramStart"/>
      <w:r>
        <w:rPr>
          <w:rFonts w:ascii="Times New Roman" w:hAnsi="Times New Roman" w:cs="Times New Roman"/>
          <w:sz w:val="24"/>
          <w:szCs w:val="24"/>
        </w:rPr>
        <w:t>literatüre</w:t>
      </w:r>
      <w:proofErr w:type="gramEnd"/>
      <w:r>
        <w:rPr>
          <w:rFonts w:ascii="Times New Roman" w:hAnsi="Times New Roman" w:cs="Times New Roman"/>
          <w:sz w:val="24"/>
          <w:szCs w:val="24"/>
        </w:rPr>
        <w:t xml:space="preserve"> girmektedir. Ancak buradaki adaletsizlik olgusu bir kavramın ötesindedir. Bir anlamıyla etki gücü itibari ile pasif bir konumda değildir. Kişilerin devletler ve toplumlar açısından kabulleri elbette farklılık gösterebilir. Hatta bu farklılığın sınırları itibari ile hukuk dışına çıktığı da çokça olmuştur. Tam da bu noktada hukuk dışılığın sınırları bugüne kadar üretilen kavram ve uygulamalar açısından AKP eliyle İmralı’da zorlanmaktadır.  Fakat sonuçları itibari ile İmralı’da uygulanan sistem, tarihin akışına bırakılmayacak kadar hassas bir konudur. İmralı’daki mutlak tecrit i</w:t>
      </w:r>
      <w:r w:rsidRPr="000F1776">
        <w:rPr>
          <w:rFonts w:ascii="Times New Roman" w:hAnsi="Times New Roman" w:cs="Times New Roman"/>
          <w:sz w:val="24"/>
          <w:szCs w:val="24"/>
        </w:rPr>
        <w:t>nsani, hukuki, pol</w:t>
      </w:r>
      <w:r>
        <w:rPr>
          <w:rFonts w:ascii="Times New Roman" w:hAnsi="Times New Roman" w:cs="Times New Roman"/>
          <w:sz w:val="24"/>
          <w:szCs w:val="24"/>
        </w:rPr>
        <w:t>itik açıdan kabul edilemez olup</w:t>
      </w:r>
      <w:r w:rsidRPr="000F1776">
        <w:rPr>
          <w:rFonts w:ascii="Times New Roman" w:hAnsi="Times New Roman" w:cs="Times New Roman"/>
          <w:sz w:val="24"/>
          <w:szCs w:val="24"/>
        </w:rPr>
        <w:t xml:space="preserve"> hukukun çöküşü ile inşa edilen mevcut ‘İmralı Sistemi’nin bir an evvel sonlandırılması gerekmektedir.</w:t>
      </w:r>
    </w:p>
    <w:p w:rsidR="008B3970" w:rsidRPr="00D52DA0" w:rsidRDefault="008B3970" w:rsidP="008B3970">
      <w:pPr>
        <w:pStyle w:val="Balk3"/>
      </w:pPr>
      <w:r w:rsidRPr="00D52DA0">
        <w:t>Hasta Mah</w:t>
      </w:r>
      <w:r>
        <w:t>puslar</w:t>
      </w:r>
    </w:p>
    <w:p w:rsidR="008B3970" w:rsidRDefault="008B3970" w:rsidP="008B3970">
      <w:pPr>
        <w:spacing w:line="360" w:lineRule="auto"/>
        <w:jc w:val="both"/>
        <w:rPr>
          <w:rFonts w:ascii="Times New Roman" w:hAnsi="Times New Roman" w:cs="Times New Roman"/>
          <w:sz w:val="24"/>
          <w:szCs w:val="24"/>
        </w:rPr>
      </w:pPr>
      <w:r w:rsidRPr="00D52DA0">
        <w:rPr>
          <w:rFonts w:ascii="Times New Roman" w:hAnsi="Times New Roman" w:cs="Times New Roman"/>
          <w:sz w:val="24"/>
          <w:szCs w:val="24"/>
        </w:rPr>
        <w:t xml:space="preserve">İnsan Hakları Derneği (İHD) </w:t>
      </w:r>
      <w:r>
        <w:rPr>
          <w:rFonts w:ascii="Times New Roman" w:hAnsi="Times New Roman" w:cs="Times New Roman"/>
          <w:sz w:val="24"/>
          <w:szCs w:val="24"/>
        </w:rPr>
        <w:t>Cezaevi</w:t>
      </w:r>
      <w:r w:rsidRPr="00D52DA0">
        <w:rPr>
          <w:rFonts w:ascii="Times New Roman" w:hAnsi="Times New Roman" w:cs="Times New Roman"/>
          <w:sz w:val="24"/>
          <w:szCs w:val="24"/>
        </w:rPr>
        <w:t xml:space="preserve"> Komisyonu</w:t>
      </w:r>
      <w:r>
        <w:rPr>
          <w:rFonts w:ascii="Times New Roman" w:hAnsi="Times New Roman" w:cs="Times New Roman"/>
          <w:sz w:val="24"/>
          <w:szCs w:val="24"/>
        </w:rPr>
        <w:t>nun yaptığı açıklamaya göre</w:t>
      </w:r>
      <w:r w:rsidRPr="00D52DA0">
        <w:rPr>
          <w:rFonts w:ascii="Times New Roman" w:hAnsi="Times New Roman" w:cs="Times New Roman"/>
          <w:sz w:val="24"/>
          <w:szCs w:val="24"/>
        </w:rPr>
        <w:t xml:space="preserve"> hapishanelerde 402’si ağır durumda 1154 hasta mahpus </w:t>
      </w:r>
      <w:r>
        <w:rPr>
          <w:rFonts w:ascii="Times New Roman" w:hAnsi="Times New Roman" w:cs="Times New Roman"/>
          <w:sz w:val="24"/>
          <w:szCs w:val="24"/>
        </w:rPr>
        <w:t>bulunmaktadır. Tek başına yaşamlarını sürdüremeyecek durumda olan ve bir an önce bırakılması gereken hasta mahpuslar ile ilgili AKP tek bir adım atmayarak yaşanan ve yaşanması muhtemel yaşam kayıplarının tüm sorumluluğunu üstlenmektedir.</w:t>
      </w:r>
    </w:p>
    <w:p w:rsidR="008B3970" w:rsidRPr="000F1776" w:rsidRDefault="008B3970" w:rsidP="008B3970">
      <w:pPr>
        <w:spacing w:line="360" w:lineRule="auto"/>
        <w:jc w:val="both"/>
        <w:rPr>
          <w:rFonts w:ascii="Times New Roman" w:hAnsi="Times New Roman" w:cs="Times New Roman"/>
          <w:sz w:val="24"/>
          <w:szCs w:val="24"/>
        </w:rPr>
      </w:pPr>
      <w:r>
        <w:rPr>
          <w:rFonts w:ascii="Times New Roman" w:hAnsi="Times New Roman" w:cs="Times New Roman"/>
          <w:sz w:val="24"/>
          <w:szCs w:val="24"/>
        </w:rPr>
        <w:t>Hasta mahpusların derhal tahliye edilmesi hem hukukun hem de insanlık değerlerinin konusudur. Dolayısıyla bir yaşam daha yitirilmeden bu sorunun çözülmesi gerekmektedir.</w:t>
      </w:r>
    </w:p>
    <w:p w:rsidR="008B3970" w:rsidRPr="000F1776" w:rsidRDefault="008B3970" w:rsidP="008B3970">
      <w:pPr>
        <w:pStyle w:val="Balk3"/>
      </w:pPr>
      <w:r w:rsidRPr="000F1776">
        <w:t>Gizli Tanıklık Uygulaması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Gizli tanıklık uygulaması, 2008 yılında 5726 sayılı Tanık Koruma Kanunu’na</w:t>
      </w:r>
      <w:r>
        <w:rPr>
          <w:rFonts w:ascii="Times New Roman" w:hAnsi="Times New Roman" w:cs="Times New Roman"/>
          <w:sz w:val="24"/>
          <w:szCs w:val="24"/>
        </w:rPr>
        <w:t xml:space="preserve"> </w:t>
      </w:r>
      <w:r w:rsidRPr="000F1776">
        <w:rPr>
          <w:rFonts w:ascii="Times New Roman" w:hAnsi="Times New Roman" w:cs="Times New Roman"/>
          <w:sz w:val="24"/>
          <w:szCs w:val="24"/>
        </w:rPr>
        <w:t>yapılan eklem</w:t>
      </w:r>
      <w:r>
        <w:rPr>
          <w:rFonts w:ascii="Times New Roman" w:hAnsi="Times New Roman" w:cs="Times New Roman"/>
          <w:sz w:val="24"/>
          <w:szCs w:val="24"/>
        </w:rPr>
        <w:t>eler ve Ceza Muhakemeleri Kanunundaki maddeler ile yürürlüğe girdi</w:t>
      </w:r>
      <w:r w:rsidRPr="000F1776">
        <w:rPr>
          <w:rFonts w:ascii="Times New Roman" w:hAnsi="Times New Roman" w:cs="Times New Roman"/>
          <w:sz w:val="24"/>
          <w:szCs w:val="24"/>
        </w:rPr>
        <w:t xml:space="preserve">. Buna göre, tanık olacak kişinin hayati tehlike içine girmesi durumunda “gizli tanık” olabileceği ifade edilse de Türkiye bu uygulama ile ilk defa 2008 yılında “Ergenekon Yargılamaları” ile tanışmış, uygulama “açıklanamayacak delil” olarak ifade edilmiştir. Uygulama AKP iktidarının o dönem kadim müttefiki olan </w:t>
      </w:r>
      <w:r>
        <w:rPr>
          <w:rFonts w:ascii="Times New Roman" w:hAnsi="Times New Roman" w:cs="Times New Roman"/>
          <w:sz w:val="24"/>
          <w:szCs w:val="24"/>
        </w:rPr>
        <w:t>Paralel Yapıya</w:t>
      </w:r>
      <w:r w:rsidRPr="000F1776">
        <w:rPr>
          <w:rFonts w:ascii="Times New Roman" w:hAnsi="Times New Roman" w:cs="Times New Roman"/>
          <w:sz w:val="24"/>
          <w:szCs w:val="24"/>
        </w:rPr>
        <w:t xml:space="preserve"> adalet sistemi içinde açılan alan neticesinde </w:t>
      </w:r>
      <w:r>
        <w:rPr>
          <w:rFonts w:ascii="Times New Roman" w:hAnsi="Times New Roman" w:cs="Times New Roman"/>
          <w:sz w:val="24"/>
          <w:szCs w:val="24"/>
        </w:rPr>
        <w:t xml:space="preserve">bu yapının </w:t>
      </w:r>
      <w:r w:rsidRPr="000F1776">
        <w:rPr>
          <w:rFonts w:ascii="Times New Roman" w:hAnsi="Times New Roman" w:cs="Times New Roman"/>
          <w:sz w:val="24"/>
          <w:szCs w:val="24"/>
        </w:rPr>
        <w:t xml:space="preserve">gerek kendisi, gerek müttefiki için engelleri aşmak üzere kullanılmış, bu yollarla yüzlerce tutuklama gerçekleştirilmiştir. Uygulama adalet sistemi içinde tetikçilik müessesinin ayyuka çıktığı en önemli alanlardan bir tanesidir, örneğin 2009 yılında yürütülen KCK soruşturmaları kapsamında düzenlenen bir iddianamede, tutuklu yargılanan HDP Eş Genel Başkanı Selahattin Demirtaş aleyhinde ifadeleri bulunan “Mercek” kod adlı gizli tanığın aslında kayıtlara girmiş bir dosyası olmadığı ortaya çıkmıştır. Aynı gizli tanığa Diyarbakır 2'nci Ağır Ceza </w:t>
      </w:r>
      <w:r w:rsidRPr="000F1776">
        <w:rPr>
          <w:rFonts w:ascii="Times New Roman" w:hAnsi="Times New Roman" w:cs="Times New Roman"/>
          <w:sz w:val="24"/>
          <w:szCs w:val="24"/>
        </w:rPr>
        <w:lastRenderedPageBreak/>
        <w:t>Mahkemesi'nde görülen KCK/TM ana davasının 26 Mart 2016 tarihli duruşmasında da ulaşılamadığı ortaya çıkmıştır.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Gizli tanıklığa son bir örnek olarak da yakın zamanda görülen Rahip Brunson Davası verilebilir. Zira önceki duruşmalarda ve savcılık ifadelerinde çeşitli iddialarda bulunan bu davadaki gizli tanıklar, Rahip Brunson’ın siyasi gelişmeler sonrasında tahliye edileceği beklentisinin olduğu 12 Ekim 2018 tarihli duruşmada beyanlarını geri çekmişler, yanlış anlaşıldıklarını ileri sürmüşler, iddialarının aksi yönde yeni iddialarda bulunmuşlardır.</w:t>
      </w:r>
    </w:p>
    <w:p w:rsidR="008B3970" w:rsidRPr="000F1776" w:rsidRDefault="008B3970" w:rsidP="008B3970">
      <w:pPr>
        <w:pStyle w:val="Balk3"/>
      </w:pPr>
      <w:r w:rsidRPr="000F1776">
        <w:t>Gizli İhbarcılık Uygulaması</w:t>
      </w:r>
    </w:p>
    <w:p w:rsidR="008B3970" w:rsidRPr="000F1776" w:rsidRDefault="008B3970" w:rsidP="008B3970">
      <w:pPr>
        <w:spacing w:line="360" w:lineRule="auto"/>
        <w:jc w:val="both"/>
        <w:rPr>
          <w:rFonts w:ascii="Times New Roman" w:hAnsi="Times New Roman" w:cs="Times New Roman"/>
          <w:sz w:val="24"/>
          <w:szCs w:val="24"/>
        </w:rPr>
      </w:pPr>
      <w:proofErr w:type="gramStart"/>
      <w:r w:rsidRPr="000F1776">
        <w:rPr>
          <w:rFonts w:ascii="Times New Roman" w:hAnsi="Times New Roman" w:cs="Times New Roman"/>
          <w:sz w:val="24"/>
          <w:szCs w:val="24"/>
        </w:rPr>
        <w:t>2008 yılında yürürlüğe giren gizli tanıklık uygulamasına ek olarak 31 Ağustos 2015 tarihinde Resmi Gazete’de yayınlanan “Terörle Mücadele Kanunu” kapsamına giren suç faillerinin yakalanmasına yardımcı olanlara veya yerlerini yahut kimliklerini bildirenlere para ödülü verilmesine dair İçişleri Bakanlığı yönetmeliği yayınlanmış ve “Gizli ihbarcılık” da adalet sistemi içinde hukuksuzluğun kaide</w:t>
      </w:r>
      <w:r>
        <w:rPr>
          <w:rFonts w:ascii="Times New Roman" w:hAnsi="Times New Roman" w:cs="Times New Roman"/>
          <w:sz w:val="24"/>
          <w:szCs w:val="24"/>
        </w:rPr>
        <w:t>si</w:t>
      </w:r>
      <w:r w:rsidRPr="000F1776">
        <w:rPr>
          <w:rFonts w:ascii="Times New Roman" w:hAnsi="Times New Roman" w:cs="Times New Roman"/>
          <w:sz w:val="24"/>
          <w:szCs w:val="24"/>
        </w:rPr>
        <w:t xml:space="preserve"> haline gelm</w:t>
      </w:r>
      <w:r>
        <w:rPr>
          <w:rFonts w:ascii="Times New Roman" w:hAnsi="Times New Roman" w:cs="Times New Roman"/>
          <w:sz w:val="24"/>
          <w:szCs w:val="24"/>
        </w:rPr>
        <w:t xml:space="preserve">iştir. </w:t>
      </w:r>
      <w:proofErr w:type="gramEnd"/>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Nitekim 6 Eylül 2018 günü Anadolu Ajansı’nın İçişleri Bakanlığı’na dayandırıp “son dakika“ gel</w:t>
      </w:r>
      <w:r>
        <w:rPr>
          <w:rFonts w:ascii="Times New Roman" w:hAnsi="Times New Roman" w:cs="Times New Roman"/>
          <w:sz w:val="24"/>
          <w:szCs w:val="24"/>
        </w:rPr>
        <w:t>işmesi olarak duyurduğu “habere”</w:t>
      </w:r>
      <w:r w:rsidRPr="000F1776">
        <w:rPr>
          <w:rFonts w:ascii="Times New Roman" w:hAnsi="Times New Roman" w:cs="Times New Roman"/>
          <w:sz w:val="24"/>
          <w:szCs w:val="24"/>
        </w:rPr>
        <w:t xml:space="preserve"> göre ‘Terörden Arananlar Listesi’nde gri kategoride 300 bin lira ödülle aranan “terörist” Nurettin Canan, Hakkâri İl Emniyet Müdürlüğü Terörle Mücadele Büro Amirliği ve İstihbarat Grup Amirliğince düzenlenen operasyonla, köydeki evinin önünde yakalanmıştı. Ancak kişinin Yüksekova’nın bir köyünde devletten aldığı yaşlılık maaşıyla geçimini sağlayan 70 yaşındaki bir amca olduğu anlaşılsa da haberi yapan devlet ajansı bu bilgiye haber değeri vermemiştir.</w:t>
      </w:r>
    </w:p>
    <w:p w:rsidR="008B3970" w:rsidRPr="000F1776" w:rsidRDefault="008B3970" w:rsidP="008B3970">
      <w:pPr>
        <w:pStyle w:val="Balk3"/>
      </w:pPr>
      <w:r w:rsidRPr="000F1776">
        <w:t>Gizli Bilirkişilik Uygulaması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Gizli tanıklık ve ihbarcılık uygulamaları gibi şu aşamada “yasal” olmamasına rağmen gizli bilirkişilik de adalet sistemi içinde izlerine rastlanan bir vakadır. Kimi davalarda görevlendirilen bilirkişiler, iddianamede isimsiz tutulmakta yapılan itirazlara rağmen kimlikleri açıklanmamaktadır. Sonuç olarak gizli tanıklık, ihbarcılık ve bilirkişilik neticesinde gerçekleştirilen tutuklamalara bakınca, yargılamaların istisnai bir yöntemin kaide haline getirilmesiyle kamu adına değil</w:t>
      </w:r>
      <w:r>
        <w:rPr>
          <w:rFonts w:ascii="Times New Roman" w:hAnsi="Times New Roman" w:cs="Times New Roman"/>
          <w:sz w:val="24"/>
          <w:szCs w:val="24"/>
        </w:rPr>
        <w:t>,</w:t>
      </w:r>
      <w:r w:rsidRPr="000F1776">
        <w:rPr>
          <w:rFonts w:ascii="Times New Roman" w:hAnsi="Times New Roman" w:cs="Times New Roman"/>
          <w:sz w:val="24"/>
          <w:szCs w:val="24"/>
        </w:rPr>
        <w:t xml:space="preserve"> siyaset adına yapıldığı apaçık ortadadır.</w:t>
      </w:r>
    </w:p>
    <w:p w:rsidR="008B3970" w:rsidRPr="000F1776" w:rsidRDefault="008B3970" w:rsidP="008B3970">
      <w:pPr>
        <w:pStyle w:val="Balk3"/>
      </w:pPr>
      <w:r w:rsidRPr="000F1776">
        <w:t>Tutuklu Milletvekilleri</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Mahkemelerin emsal kararları dahi dikkate almadığı güncel konuların başında milletvekillerinin tutuklu yargılanması gelmektedir. Mayıs 2016 tarihinde TBMM Genel Kurulu’nda, hakkında dosya bulunan 138 milletvekilinin dokunulmazlığının kaldırılmasını içeren Türkiye Cumhuriyeti Anayasası'nda Değişiklik Yapılmasına Dair Kanun Teklifi oylanarak kabul edildi. İzleyen süreçte, 4 Kasım 2016 tarihinde 138 milletvekilinden sadece </w:t>
      </w:r>
      <w:r w:rsidRPr="000F1776">
        <w:rPr>
          <w:rFonts w:ascii="Times New Roman" w:hAnsi="Times New Roman" w:cs="Times New Roman"/>
          <w:sz w:val="24"/>
          <w:szCs w:val="24"/>
        </w:rPr>
        <w:lastRenderedPageBreak/>
        <w:t>HDP Eş Genel Başkanları Selahattin Demirtaş ve Figen Yüksekdağ ile 11 milletvekili evlerine yapılan operasyonlarla gözaltına alın</w:t>
      </w:r>
      <w:r>
        <w:rPr>
          <w:rFonts w:ascii="Times New Roman" w:hAnsi="Times New Roman" w:cs="Times New Roman"/>
          <w:sz w:val="24"/>
          <w:szCs w:val="24"/>
        </w:rPr>
        <w:t xml:space="preserve">dı. </w:t>
      </w:r>
      <w:r w:rsidRPr="000F1776">
        <w:rPr>
          <w:rFonts w:ascii="Times New Roman" w:hAnsi="Times New Roman" w:cs="Times New Roman"/>
          <w:sz w:val="24"/>
          <w:szCs w:val="24"/>
        </w:rPr>
        <w:t>HDP milletvekilleri için tutukluluk süreci bu operasyonla başlamıştır. Yüksekdağ ve Demirtaş’ın da aralarında bulunduğu toplam 15 HDP Milletvekili tutuklanmıştır. Bu vekillerden 9’u halen cezaevinde bulunmaktadır. Buna ek olarak 27 Milletvekili (bir kısmı birden fazla) gözaltına alınmış ve serbest bırakılmıştır.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1 Kasım’ın ardından geçen 1 yıl içinde Meclis’e giren 59 HDP milletvekilinin 55’i hakkında 510 fezleke düzenlenmiştir. Sadece tutuklu milletvekillerinin cezaevlerinde bulundukları 1 yıllık süreçte 309 duruşma yapılmıştır. Yargılamalar sonucunda HDP Eş Genel Başkanı Figen Yüksekdağ’a siyaset yasağı getirilerek milletvekilliği ve Eş Genel Başkanlığı düşürülmüştür. Diyarbakır Milletvekili Nursel Aydoğan ve Siirt Milletvekili Besime Konca, Hakkâri milletvekili Selma Irmak, Şırnak milletvekili Ferhat Enc</w:t>
      </w:r>
      <w:r w:rsidR="008F2D7B">
        <w:rPr>
          <w:rFonts w:ascii="Times New Roman" w:hAnsi="Times New Roman" w:cs="Times New Roman"/>
          <w:sz w:val="24"/>
          <w:szCs w:val="24"/>
        </w:rPr>
        <w:t>ü</w:t>
      </w:r>
      <w:r w:rsidRPr="000F1776">
        <w:rPr>
          <w:rFonts w:ascii="Times New Roman" w:hAnsi="Times New Roman" w:cs="Times New Roman"/>
          <w:sz w:val="24"/>
          <w:szCs w:val="24"/>
        </w:rPr>
        <w:t>, Muş milletvekili Ahmet Yıldırım ve yakın zamanda yitirdiğimiz Urfa milletvekili İbrahim Ayhan’ın haklarındaki kesinleşmiş cezalar nedeniyle milletvekillikleri de bu süreçte düşürülmüştür. Van Milletvekili Tuğba Hezer ve Şırnak Milletvekili Faysal Sarıyıldız’ın milletvekillikleri ise devamsızlıkları gerekçe gösterilerek düşürülmüştür.</w:t>
      </w:r>
    </w:p>
    <w:p w:rsidR="008B3970"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Ayrıca 15 Temmuz darbe girişiminin ardından ilan edilen OHAL döneminde onlarca Kanun Hükmünde Kararname çıkarılmış bu dönemde HDP ve bileşenlerine yönelik operasyonlar devam etmiştir. Demokratik Bölgeler P</w:t>
      </w:r>
      <w:r>
        <w:rPr>
          <w:rFonts w:ascii="Times New Roman" w:hAnsi="Times New Roman" w:cs="Times New Roman"/>
          <w:sz w:val="24"/>
          <w:szCs w:val="24"/>
        </w:rPr>
        <w:t>artisi’nin 102 Belediyesi’nin 96’sına</w:t>
      </w:r>
      <w:r w:rsidRPr="000F1776">
        <w:rPr>
          <w:rFonts w:ascii="Times New Roman" w:hAnsi="Times New Roman" w:cs="Times New Roman"/>
          <w:sz w:val="24"/>
          <w:szCs w:val="24"/>
        </w:rPr>
        <w:t xml:space="preserve"> kayyum atanmış, 75 belediye eş başkanı ve başkanvekili tutuklanmıştır.</w:t>
      </w:r>
    </w:p>
    <w:p w:rsidR="00882A1A" w:rsidRPr="000F1776" w:rsidRDefault="00882A1A" w:rsidP="00882A1A">
      <w:pPr>
        <w:pStyle w:val="Balk3"/>
      </w:pPr>
      <w:r>
        <w:t>Yargıtay</w:t>
      </w:r>
    </w:p>
    <w:p w:rsidR="008B3970"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Demokratik Toplum Kongresi Eş Başkanı ve Halkların Demokratik Partisi Hakkâri Milletvekili Leyla Güven, 24 Haziran Genel Seçimlerinde milletvekili seçilmiş olmasına rağmen tahliye edilmemiştir. Mahkeme, Yargıtay tarafından milletvekilliği sona erinceye kadar MİT TIR'ları davasında 5 yıl 10 ay hapis cezası onanan CHP Milletvekili Enis Berberoğlu'nun cezasının infazının durdurulmasına ve salıverilmesine kararını milletvekili tutukluluğuna emsal olarak değerlendirmemiş ve yine siyasi bir tercihte bulunmuştur.</w:t>
      </w:r>
    </w:p>
    <w:p w:rsidR="00882A1A" w:rsidRPr="00882A1A" w:rsidRDefault="00882A1A" w:rsidP="00882A1A">
      <w:pPr>
        <w:spacing w:line="360" w:lineRule="auto"/>
        <w:jc w:val="both"/>
        <w:rPr>
          <w:rFonts w:ascii="Times New Roman" w:hAnsi="Times New Roman" w:cs="Times New Roman"/>
          <w:sz w:val="24"/>
          <w:szCs w:val="24"/>
        </w:rPr>
      </w:pPr>
      <w:r w:rsidRPr="00882A1A">
        <w:rPr>
          <w:rFonts w:ascii="Times New Roman" w:hAnsi="Times New Roman" w:cs="Times New Roman"/>
          <w:sz w:val="24"/>
          <w:szCs w:val="24"/>
        </w:rPr>
        <w:t xml:space="preserve">Yüksek Mahkeme Berberoğlu yargılamasında verdiği kararla daha evvelki içtihadı olan Balbay kararından da kısmen uzaklaşmıştır. Yüksek mahkemenin içtihat bilirliğine varamaması yerel mahkemelerde keyfi kararların verilmesine sebep olmaktadır.  </w:t>
      </w:r>
    </w:p>
    <w:p w:rsidR="00882A1A" w:rsidRPr="00882A1A" w:rsidRDefault="00882A1A" w:rsidP="00882A1A">
      <w:pPr>
        <w:spacing w:line="360" w:lineRule="auto"/>
        <w:jc w:val="both"/>
        <w:rPr>
          <w:rFonts w:ascii="Times New Roman" w:hAnsi="Times New Roman" w:cs="Times New Roman"/>
          <w:sz w:val="24"/>
          <w:szCs w:val="24"/>
        </w:rPr>
      </w:pPr>
      <w:proofErr w:type="gramStart"/>
      <w:r w:rsidRPr="00882A1A">
        <w:rPr>
          <w:rFonts w:ascii="Times New Roman" w:hAnsi="Times New Roman" w:cs="Times New Roman"/>
          <w:sz w:val="24"/>
          <w:szCs w:val="24"/>
        </w:rPr>
        <w:t xml:space="preserve">TBMM 26. dönemde yasama dokunulmazlığını düzenleyen 2/1028 esas numaralı Türkiye Cumhuriyeti Anayasasında Değişiklik Yapılmasına Dair Kanun Teklifi değişikliği ile maddenin yürürlüğe girdiği tarihte; ilgili mercilere intikal etmiş yasama dokunulmazlığının </w:t>
      </w:r>
      <w:r w:rsidRPr="00882A1A">
        <w:rPr>
          <w:rFonts w:ascii="Times New Roman" w:hAnsi="Times New Roman" w:cs="Times New Roman"/>
          <w:sz w:val="24"/>
          <w:szCs w:val="24"/>
        </w:rPr>
        <w:lastRenderedPageBreak/>
        <w:t xml:space="preserve">kaldırılmasına ilişkin dosyaları bulunan milletvekilleri hakkında, sadece ve sadece Anayasa’nın 83’üncü maddesinin ikinci fıkrasının birinci cümlesi hükmünün uygulanmaması ve dolayısıyla yargılama önündeki anayasal engellerin kaldırılması hüküm altına alınmıştır. </w:t>
      </w:r>
      <w:proofErr w:type="gramEnd"/>
    </w:p>
    <w:p w:rsidR="00882A1A" w:rsidRPr="00882A1A" w:rsidRDefault="00882A1A" w:rsidP="00882A1A">
      <w:pPr>
        <w:pStyle w:val="Stil1"/>
        <w:spacing w:line="360" w:lineRule="auto"/>
      </w:pPr>
      <w:proofErr w:type="gramStart"/>
      <w:r w:rsidRPr="00B931A7">
        <w:t xml:space="preserve">Anayasa Komisyon Başkanı İstanbul Milletvekili Mustafa ŞENTOP </w:t>
      </w:r>
      <w:r>
        <w:t xml:space="preserve">dokunulmazlık kaldırıldığı Anayasa Komisyonu </w:t>
      </w:r>
      <w:r w:rsidRPr="00B931A7">
        <w:t>açılış konuşmasında “Anayasa değişiklik Teklifi ile Anayasa’nın 83’üncü maddesinin ikinci fıkrasının birinci cümlesi hükmünün uygulanmaz denildiği, Anayasa’nın 83’üncü maddesinin dördüncü fıkrasının varlığını sürdürdüğü, tekrar seçilen milletvekili hakkında soruşturma ve kovuşturma yapılmasının Meclisin dokunulmazlığı yeniden kaldırmasına bağlı olduğu, bu hükme ilişkin herhangi bir düzenleme yapılmadığı için hükmün yerinde durduğu ve geçerli olduğu, dolayısıyla tekrar bir seçim olması hâlinde seçilenlerin, dokunulmazlığı kaldırılan dosyalar bakımından, dokunulmazlığın yeniden kazanılacağının açık olduğunu” ifade etmiştir.</w:t>
      </w:r>
      <w:proofErr w:type="gramEnd"/>
      <w:r>
        <w:rPr>
          <w:rStyle w:val="DipnotBavurusu"/>
        </w:rPr>
        <w:footnoteReference w:id="121"/>
      </w:r>
    </w:p>
    <w:p w:rsidR="00882A1A" w:rsidRDefault="00882A1A" w:rsidP="00882A1A">
      <w:pPr>
        <w:pStyle w:val="Balk3"/>
      </w:pPr>
      <w:r>
        <w:t>AİHM Karalarının Uygulanmaması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Son olarak da 20 Kasım 2018 tarihinde karar açıklayan AİHM, 4 Kasım 2016 tarihinden bu yana tutuklu olan Selahattin Demirtaş’ın tutukluluğunun devamı için Anayasa Mahkemesi de dâhil olmak üzere, mahkemeler tarafından yeterli hiçbir gerekçe sunulamadığı için AİHS’in kişi özgürlüğü ve güvenliğini güvence altına alan 5. maddesinin 3. fıkrasının ihlal edildiğine; özellikle referandum ve Cumhurbaşkanlığı seçimi sırasında, sadece bir milletvekili ve muhalif bir partinin eş genel başkanı olarak kendisinin değil, aynı zamanda temsil ettiği seçmenlerin de durumunu dikkate alarak tutukluluğu nedeniyle TBMM faaliyetlerine katılmasının imkansız hale gelmesi nedeniyle Sözleşme’ye Ek 1 Numaralı Protokol’ün 3. maddesinde güvence altına alınan serbest seçim hakkının ihlal </w:t>
      </w:r>
      <w:proofErr w:type="gramStart"/>
      <w:r w:rsidRPr="000F1776">
        <w:rPr>
          <w:rFonts w:ascii="Times New Roman" w:hAnsi="Times New Roman" w:cs="Times New Roman"/>
          <w:sz w:val="24"/>
          <w:szCs w:val="24"/>
        </w:rPr>
        <w:t>edildiğine;</w:t>
      </w:r>
      <w:proofErr w:type="gramEnd"/>
      <w:r w:rsidRPr="000F1776">
        <w:rPr>
          <w:rFonts w:ascii="Times New Roman" w:hAnsi="Times New Roman" w:cs="Times New Roman"/>
          <w:sz w:val="24"/>
          <w:szCs w:val="24"/>
        </w:rPr>
        <w:t xml:space="preserve"> ve, Türkiye’deki genel siyasi durumu dikkate alarak başvurucunun tutuklanmasının ardında yatan nedenin ve hakkındaki hak sınırlandırmalarının birincil amacının çoğulculuğu boğmak ve siyasi tartışma özgürlüğünü kısıtlamak olduğu ve buna göre tehdit altında olanın yalnızca başvurucunun bireysel hak ve özgürlükleri değil, tüm demokratik sistem olduğu sonucuna ulaşarak Sözleşme’nin 18. maddesinin (haklara getirilecek kısıtlamaların sınırlandırılması) ihlal edildiğine karar verdi.</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Mahkeme ayrıca, Sözleşme’nin 46. maddesi uyarınca, başvurucu Demirtaş’ın hakkında yeni bir delil olmadığı sürece, özgürlüğünden alıkonulmasının tespit edilen ihlallerin devamı anlamına geleceğini belirterek, Demirtaş’ın derhal serbest bırakılmasına karar verdi. Ancak </w:t>
      </w:r>
      <w:r w:rsidRPr="000F1776">
        <w:rPr>
          <w:rFonts w:ascii="Times New Roman" w:hAnsi="Times New Roman" w:cs="Times New Roman"/>
          <w:sz w:val="24"/>
          <w:szCs w:val="24"/>
        </w:rPr>
        <w:lastRenderedPageBreak/>
        <w:t>aynı gün karara dair AKP Genel Başkanı Erdoğan’ın “AİHM kararı bizi bağlamaz” demesi yerel mahkemenin AİHM kararını uygulamayacağı anlamında bir işaret olmuştur.</w:t>
      </w:r>
    </w:p>
    <w:p w:rsidR="008B3970" w:rsidRPr="000F1776" w:rsidRDefault="008B3970" w:rsidP="008B3970">
      <w:pPr>
        <w:pStyle w:val="Balk3"/>
      </w:pPr>
      <w:r w:rsidRPr="000F1776">
        <w:t>Delile Göre Suç, Suça Göre Delil Uydurulması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Bugün içinde bulunduğumuz durum, suça göre kurulmuş görevli mahkeme, suçluya göre elde edilmiş usulsüz delil, delile göre tasarlanan suç ve duruma göre suçlu uydurulan bir fiili durum olarak karşımızda durmaktadır.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 adalet sisteminin ülkeyi getirdiği yer ise, hukukun üstünlüğüne uyum konusunda yıllık rapor yayınlayan ABD merkezli Dünya Adalet Projesi 2017 yılına ilişkin verilere dayanarak güncellediği rapora göre, 113 ülke arasında 101’inci sıraya yerleşen bir Türkiye olmuştur.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Halkın yargı kararlarına güveni ise %50’lere dahi yaklaşamamakta ve yargı mekanizmasının en üstündeki isimler dahi bu durumu kabul edip yargıya güvenin yeniden tesis edilmesi gerektiğini çeşitli platformlarda ifade etmektedirler.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Siyasal iktidarın çıkarlarına göre talep edilen infaza varmak üzere işletilen adalet sisteminde en büyük usulsüzlüklerin yaşandığı diğer iki örnek ise Deniz Yücel ve Osman Kavala örnekleridir. Almanya vatandaşı gazeteci Deniz Yücel’in durumunda söz konusu olmuştur. Yücel, yaptığı haberler nedeniyle “Terör örgütü propagandası” suçlaması ile 14 gün gözaltında kaldıktan sonra tutuklanmış, 1 yıl iddianame olmaksızın tutuklu kaldıktan sonra AKP Genel Başkanı Erdoğan, Yücel için “Elimizde görüntüler, her şey var. Bu tam bir ajan terörist" demiş olmasına rağmen siyasi liderler arasında yapılan görüşmeler sonrasında yani Deniz Yücel’in kendi deyimi ile “kirli anlaşma ve pazarlıklar” sonucu iddianame ve tahliye aynı anda gelmiştir. Yücel tahliyesinin akabinde kendisini bekleyen uçakla Almanya’ya gitmiştir. Önceki satırlarda anılan Rahip Brunson vakasında olduğu gibi, adalet sistemi uluslararası bir rehine pazarlığı için kullanılmıştır.</w:t>
      </w:r>
    </w:p>
    <w:p w:rsidR="008B3970"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Osman Kavala da benzer bir sürece tabi tutulmaktadır. Kendisinin tutukluluğu bir yılı geçmişken ve henüz ortada iddianame dahi yokken hem yürütmenin tepesindeki isimlerce hem de hükümete yakın medya kuruluşlarınca sürekli hedef gösterilmektedir. Nitekim kendisiyle aynı dosya kapsamında 16 Kasım 2018 tarihinde 12 kişinin gözaltına alınması savcılık makamı ve emniyet birimlerince medyaya afişe edilmiş, bu kişilerden gözaltında sorgusu devam eden 6 kişinin serbest bırakıldığını ise avukatlarından önce medya mensupları duyurmuş ve bu anlamda Türkiye toplumu yeni bir hukuk komedisine daha tanıklık etmiştir.</w:t>
      </w:r>
    </w:p>
    <w:p w:rsidR="00DA0DA3" w:rsidRPr="005D33A0" w:rsidRDefault="00DA0DA3" w:rsidP="00DA0DA3">
      <w:pPr>
        <w:pStyle w:val="Balk3"/>
      </w:pPr>
      <w:r w:rsidRPr="005D33A0">
        <w:lastRenderedPageBreak/>
        <w:t>İnsanlık Suç</w:t>
      </w:r>
      <w:r>
        <w:t xml:space="preserve">u İşlenen Yargılamalarda </w:t>
      </w:r>
      <w:r w:rsidRPr="005D33A0">
        <w:t>Cezasızlık Esas Alınıyor</w:t>
      </w:r>
    </w:p>
    <w:p w:rsidR="00DA0DA3" w:rsidRDefault="00DA0DA3" w:rsidP="000B104B">
      <w:pPr>
        <w:spacing w:line="360" w:lineRule="auto"/>
        <w:jc w:val="both"/>
        <w:rPr>
          <w:rFonts w:ascii="Times New Roman" w:hAnsi="Times New Roman" w:cs="Times New Roman"/>
          <w:sz w:val="24"/>
        </w:rPr>
      </w:pPr>
      <w:r>
        <w:rPr>
          <w:rFonts w:ascii="Times New Roman" w:hAnsi="Times New Roman" w:cs="Times New Roman"/>
          <w:sz w:val="24"/>
        </w:rPr>
        <w:t xml:space="preserve">90’lı yıllarda derin güçler Kürt halkı başta olmak üzere Türkiye halklarına karşı insanlık suçları işlemiştir.  </w:t>
      </w:r>
      <w:r w:rsidR="000B104B" w:rsidRPr="000B104B">
        <w:rPr>
          <w:rFonts w:ascii="Times New Roman" w:hAnsi="Times New Roman" w:cs="Times New Roman"/>
          <w:sz w:val="24"/>
        </w:rPr>
        <w:t>AKP iktidarının 90’larla yüzleşiyoruz adı altında propagandasını yaptığı söz</w:t>
      </w:r>
      <w:r w:rsidR="000B104B">
        <w:rPr>
          <w:rFonts w:ascii="Times New Roman" w:hAnsi="Times New Roman" w:cs="Times New Roman"/>
          <w:sz w:val="24"/>
        </w:rPr>
        <w:t xml:space="preserve"> </w:t>
      </w:r>
      <w:r w:rsidR="000B104B" w:rsidRPr="000B104B">
        <w:rPr>
          <w:rFonts w:ascii="Times New Roman" w:hAnsi="Times New Roman" w:cs="Times New Roman"/>
          <w:sz w:val="24"/>
        </w:rPr>
        <w:t>konusu davalar birer birer cezasızlık politikası ile kapatılmaktadır.</w:t>
      </w:r>
    </w:p>
    <w:p w:rsidR="00DA0DA3" w:rsidRDefault="00DA0DA3" w:rsidP="00DA0DA3">
      <w:pPr>
        <w:spacing w:line="360" w:lineRule="auto"/>
        <w:jc w:val="both"/>
        <w:rPr>
          <w:rFonts w:ascii="Times New Roman" w:hAnsi="Times New Roman" w:cs="Times New Roman"/>
          <w:sz w:val="24"/>
        </w:rPr>
      </w:pPr>
      <w:r w:rsidRPr="005D33A0">
        <w:rPr>
          <w:rFonts w:ascii="Times New Roman" w:hAnsi="Times New Roman" w:cs="Times New Roman"/>
          <w:sz w:val="24"/>
        </w:rPr>
        <w:t xml:space="preserve">Musa Çitil, Mete Sayar, Cemal Temizöz’ün yargılanmaları beraatla sonuçlandırılmıştır. Devam eden Lice Davası, Dargeçit JİTEM Davası, JİTEM Ana Davası ve bu davayla birleşen Musa Anter Davası’ndaki tutum ve </w:t>
      </w:r>
      <w:r>
        <w:rPr>
          <w:rFonts w:ascii="Times New Roman" w:hAnsi="Times New Roman" w:cs="Times New Roman"/>
          <w:sz w:val="24"/>
        </w:rPr>
        <w:t xml:space="preserve">seyir ne yazık ki, </w:t>
      </w:r>
      <w:r w:rsidRPr="005D33A0">
        <w:rPr>
          <w:rFonts w:ascii="Times New Roman" w:hAnsi="Times New Roman" w:cs="Times New Roman"/>
          <w:sz w:val="24"/>
        </w:rPr>
        <w:t>çok farklı görünmemektedir. Bu davalarda uzun yıllara varan yargılamalar, binlerce kilometre uzağa nakledilerek mağdurlardan ve kamuoyunun ilgisinden uzak tutulmaya çalışılmış ve failler bir</w:t>
      </w:r>
      <w:r>
        <w:rPr>
          <w:rFonts w:ascii="Times New Roman" w:hAnsi="Times New Roman" w:cs="Times New Roman"/>
          <w:sz w:val="24"/>
        </w:rPr>
        <w:t>er</w:t>
      </w:r>
      <w:r w:rsidRPr="005D33A0">
        <w:rPr>
          <w:rFonts w:ascii="Times New Roman" w:hAnsi="Times New Roman" w:cs="Times New Roman"/>
          <w:sz w:val="24"/>
        </w:rPr>
        <w:t xml:space="preserve"> bir</w:t>
      </w:r>
      <w:r>
        <w:rPr>
          <w:rFonts w:ascii="Times New Roman" w:hAnsi="Times New Roman" w:cs="Times New Roman"/>
          <w:sz w:val="24"/>
        </w:rPr>
        <w:t>er</w:t>
      </w:r>
      <w:r w:rsidRPr="005D33A0">
        <w:rPr>
          <w:rFonts w:ascii="Times New Roman" w:hAnsi="Times New Roman" w:cs="Times New Roman"/>
          <w:sz w:val="24"/>
        </w:rPr>
        <w:t xml:space="preserve"> beraat ettirilmiştir.</w:t>
      </w:r>
    </w:p>
    <w:p w:rsidR="00DA0DA3" w:rsidRDefault="00DA0DA3" w:rsidP="00DA0DA3">
      <w:pPr>
        <w:spacing w:line="360" w:lineRule="auto"/>
        <w:jc w:val="both"/>
        <w:rPr>
          <w:rFonts w:ascii="Times New Roman" w:hAnsi="Times New Roman" w:cs="Times New Roman"/>
          <w:sz w:val="24"/>
        </w:rPr>
      </w:pPr>
      <w:r>
        <w:rPr>
          <w:rFonts w:ascii="Times New Roman" w:hAnsi="Times New Roman" w:cs="Times New Roman"/>
          <w:sz w:val="24"/>
        </w:rPr>
        <w:t xml:space="preserve">Bu insanlık suçlarından birini zorla kaybettirmeler oluşturmaktadır. </w:t>
      </w:r>
      <w:r w:rsidRPr="00914296">
        <w:rPr>
          <w:rFonts w:ascii="Times New Roman" w:hAnsi="Times New Roman" w:cs="Times New Roman"/>
          <w:sz w:val="24"/>
        </w:rPr>
        <w:t xml:space="preserve">Zorla kaybedildiği doğrulanan 363 kişiye ilişkin </w:t>
      </w:r>
      <w:r>
        <w:rPr>
          <w:rFonts w:ascii="Times New Roman" w:hAnsi="Times New Roman" w:cs="Times New Roman"/>
          <w:sz w:val="24"/>
        </w:rPr>
        <w:t xml:space="preserve">süreç şöyle özetlenebilir: </w:t>
      </w:r>
      <w:r w:rsidRPr="00914296">
        <w:rPr>
          <w:rFonts w:ascii="Times New Roman" w:hAnsi="Times New Roman" w:cs="Times New Roman"/>
          <w:sz w:val="24"/>
        </w:rPr>
        <w:t xml:space="preserve">Kaybedilen 363 kişiden 85’iyle ilgili 15 ceza davası açılmıştır. </w:t>
      </w:r>
      <w:r>
        <w:rPr>
          <w:rFonts w:ascii="Times New Roman" w:hAnsi="Times New Roman" w:cs="Times New Roman"/>
          <w:sz w:val="24"/>
        </w:rPr>
        <w:t xml:space="preserve"> </w:t>
      </w:r>
      <w:r w:rsidRPr="00914296">
        <w:rPr>
          <w:rFonts w:ascii="Times New Roman" w:hAnsi="Times New Roman" w:cs="Times New Roman"/>
          <w:sz w:val="24"/>
        </w:rPr>
        <w:t xml:space="preserve">Bu 15 davadan sadece 4’ü devam etmektedir. </w:t>
      </w:r>
      <w:r>
        <w:rPr>
          <w:rFonts w:ascii="Times New Roman" w:hAnsi="Times New Roman" w:cs="Times New Roman"/>
          <w:sz w:val="24"/>
        </w:rPr>
        <w:t>Sonuçlanan 2 davada</w:t>
      </w:r>
      <w:r w:rsidRPr="00914296">
        <w:rPr>
          <w:rFonts w:ascii="Times New Roman" w:hAnsi="Times New Roman" w:cs="Times New Roman"/>
          <w:sz w:val="24"/>
        </w:rPr>
        <w:t xml:space="preserve"> 2 kişi m</w:t>
      </w:r>
      <w:r>
        <w:rPr>
          <w:rFonts w:ascii="Times New Roman" w:hAnsi="Times New Roman" w:cs="Times New Roman"/>
          <w:sz w:val="24"/>
        </w:rPr>
        <w:t>ahkûmiyet kararıyla sonuçlanmış ve</w:t>
      </w:r>
      <w:r w:rsidRPr="00914296">
        <w:rPr>
          <w:rFonts w:ascii="Times New Roman" w:hAnsi="Times New Roman" w:cs="Times New Roman"/>
          <w:sz w:val="24"/>
        </w:rPr>
        <w:t xml:space="preserve"> bu kararlar Yargıtay tarafından onanmıştır. </w:t>
      </w:r>
      <w:r>
        <w:rPr>
          <w:rFonts w:ascii="Times New Roman" w:hAnsi="Times New Roman" w:cs="Times New Roman"/>
          <w:sz w:val="24"/>
        </w:rPr>
        <w:t xml:space="preserve"> Ayrıca </w:t>
      </w:r>
      <w:r w:rsidRPr="00914296">
        <w:rPr>
          <w:rFonts w:ascii="Times New Roman" w:hAnsi="Times New Roman" w:cs="Times New Roman"/>
          <w:sz w:val="24"/>
        </w:rPr>
        <w:t xml:space="preserve">47 kişiye dair açılan 9 dava </w:t>
      </w:r>
      <w:r>
        <w:rPr>
          <w:rFonts w:ascii="Times New Roman" w:hAnsi="Times New Roman" w:cs="Times New Roman"/>
          <w:sz w:val="24"/>
        </w:rPr>
        <w:t xml:space="preserve">da beraat kararıyla sonuçlanmış ve </w:t>
      </w:r>
      <w:r w:rsidRPr="00914296">
        <w:rPr>
          <w:rFonts w:ascii="Times New Roman" w:hAnsi="Times New Roman" w:cs="Times New Roman"/>
          <w:sz w:val="24"/>
        </w:rPr>
        <w:t>2 davada verilen bera</w:t>
      </w:r>
      <w:r>
        <w:rPr>
          <w:rFonts w:ascii="Times New Roman" w:hAnsi="Times New Roman" w:cs="Times New Roman"/>
          <w:sz w:val="24"/>
        </w:rPr>
        <w:t xml:space="preserve">at kararını Yargıtay tarafından onanmıştır. </w:t>
      </w:r>
    </w:p>
    <w:p w:rsidR="00DA0DA3" w:rsidRPr="000F1776" w:rsidRDefault="00DA0DA3" w:rsidP="00DA0DA3">
      <w:pPr>
        <w:spacing w:line="360" w:lineRule="auto"/>
        <w:jc w:val="both"/>
        <w:rPr>
          <w:rFonts w:ascii="Times New Roman" w:hAnsi="Times New Roman" w:cs="Times New Roman"/>
          <w:sz w:val="24"/>
          <w:szCs w:val="24"/>
        </w:rPr>
      </w:pPr>
      <w:r>
        <w:rPr>
          <w:rFonts w:ascii="Times New Roman" w:hAnsi="Times New Roman" w:cs="Times New Roman"/>
          <w:sz w:val="24"/>
        </w:rPr>
        <w:t>Geçmişiyle yüzleşmeyen ve adaleti sağlamayan hiçbir ülke, geleceği barış içerisinde inşa edemez. Geleceğin barış içerisinde yaşamanın yollarının biri hakikatleri ortaya çıkaracak ve geçmişle yüzleşmeyi sağlayacak mekanizmaları işletmek; insanlık suçu başta olmak üzere topluma ve doğaya karşı işlenen suçlarla ilgili hukuki teamüller oluşturmaktır. Ayrıca zorla</w:t>
      </w:r>
      <w:r w:rsidRPr="005F5749">
        <w:rPr>
          <w:rFonts w:ascii="Times New Roman" w:hAnsi="Times New Roman" w:cs="Times New Roman"/>
          <w:sz w:val="24"/>
        </w:rPr>
        <w:t xml:space="preserve"> kaybetme e</w:t>
      </w:r>
      <w:r>
        <w:rPr>
          <w:rFonts w:ascii="Times New Roman" w:hAnsi="Times New Roman" w:cs="Times New Roman"/>
          <w:sz w:val="24"/>
        </w:rPr>
        <w:t>yleminin suç olarak kabul edil</w:t>
      </w:r>
      <w:r w:rsidRPr="005F5749">
        <w:rPr>
          <w:rFonts w:ascii="Times New Roman" w:hAnsi="Times New Roman" w:cs="Times New Roman"/>
          <w:sz w:val="24"/>
        </w:rPr>
        <w:t>mesi</w:t>
      </w:r>
      <w:r>
        <w:rPr>
          <w:rFonts w:ascii="Times New Roman" w:hAnsi="Times New Roman" w:cs="Times New Roman"/>
          <w:sz w:val="24"/>
        </w:rPr>
        <w:t xml:space="preserve"> ve </w:t>
      </w:r>
      <w:r w:rsidRPr="005F5749">
        <w:rPr>
          <w:rFonts w:ascii="Times New Roman" w:hAnsi="Times New Roman" w:cs="Times New Roman"/>
          <w:sz w:val="24"/>
        </w:rPr>
        <w:t>tanımının yapılma</w:t>
      </w:r>
      <w:r>
        <w:rPr>
          <w:rFonts w:ascii="Times New Roman" w:hAnsi="Times New Roman" w:cs="Times New Roman"/>
          <w:sz w:val="24"/>
        </w:rPr>
        <w:t>sı gerekliliktir</w:t>
      </w:r>
    </w:p>
    <w:p w:rsidR="008B3970" w:rsidRPr="000F1776" w:rsidRDefault="008B3970" w:rsidP="008B3970">
      <w:pPr>
        <w:pStyle w:val="Balk3"/>
      </w:pPr>
      <w:r w:rsidRPr="000F1776">
        <w:t>Cezasızlık</w:t>
      </w:r>
      <w:r>
        <w:t>-</w:t>
      </w:r>
      <w:r w:rsidRPr="000F1776">
        <w:t>Toplumsal Adalet</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Cezasızlık, İnsan Hakları </w:t>
      </w:r>
      <w:proofErr w:type="gramStart"/>
      <w:r w:rsidRPr="000F1776">
        <w:rPr>
          <w:rFonts w:ascii="Times New Roman" w:hAnsi="Times New Roman" w:cs="Times New Roman"/>
          <w:sz w:val="24"/>
          <w:szCs w:val="24"/>
        </w:rPr>
        <w:t>literatüründe</w:t>
      </w:r>
      <w:proofErr w:type="gramEnd"/>
      <w:r w:rsidRPr="000F1776">
        <w:rPr>
          <w:rFonts w:ascii="Times New Roman" w:hAnsi="Times New Roman" w:cs="Times New Roman"/>
          <w:sz w:val="24"/>
          <w:szCs w:val="24"/>
        </w:rPr>
        <w:t>, ciddi insan hakları ihlallerinin soruşturulmasının, faillerinin bulunmasının, yargılanmalarının ve cezalandırılmalarının mümkün olmaması halidir. Gerçekleştirilen eylem, tüm hatları ve niteliği ile bir suç teşkil etmesine karşın fiili gerçekleştirilen kişinin yasama, yürütme ya da yargı birimleri tarafından doğrudan ya da kanun hükümleri kullanılarak yargılamadan muaf kılınması veya olması gerekenden daha az cezaya mahkûm edilmesi sağlanıyor. Yani cezasızlık suç ile ilgilenmiyor ama suçluyu koruyor.</w:t>
      </w:r>
      <w:r w:rsidRPr="000F1776">
        <w:rPr>
          <w:rStyle w:val="DipnotBavurusu"/>
          <w:rFonts w:ascii="Times New Roman" w:hAnsi="Times New Roman" w:cs="Times New Roman"/>
          <w:sz w:val="24"/>
          <w:szCs w:val="24"/>
        </w:rPr>
        <w:footnoteReference w:id="122"/>
      </w:r>
    </w:p>
    <w:p w:rsidR="008B3970" w:rsidRPr="000F1776" w:rsidRDefault="008B3970" w:rsidP="008B3970">
      <w:pPr>
        <w:spacing w:line="360" w:lineRule="auto"/>
        <w:jc w:val="both"/>
        <w:rPr>
          <w:rFonts w:ascii="Times New Roman" w:hAnsi="Times New Roman" w:cs="Times New Roman"/>
          <w:sz w:val="24"/>
          <w:szCs w:val="24"/>
        </w:rPr>
      </w:pPr>
      <w:proofErr w:type="gramStart"/>
      <w:r w:rsidRPr="000F1776">
        <w:rPr>
          <w:rFonts w:ascii="Times New Roman" w:hAnsi="Times New Roman" w:cs="Times New Roman"/>
          <w:sz w:val="24"/>
          <w:szCs w:val="24"/>
        </w:rPr>
        <w:t xml:space="preserve">Suç işleyen kamu görevlilerini koruyan bu yargı zırhı ile işledikleri suçlar için hesap vermeyenler arasında yargılanmaları için valiler, kaymakamlar ya da amirleri tarafından izin verilmeyen memurlar, nerede oldukları belli iken bir türlü bulunamayıp mahkemeye getirilmeyen polisler, askerler, memurlar, idare tarafından makbul görülen, resmen ya da el </w:t>
      </w:r>
      <w:r w:rsidRPr="000F1776">
        <w:rPr>
          <w:rFonts w:ascii="Times New Roman" w:hAnsi="Times New Roman" w:cs="Times New Roman"/>
          <w:sz w:val="24"/>
          <w:szCs w:val="24"/>
        </w:rPr>
        <w:lastRenderedPageBreak/>
        <w:t>altından desteklenen paramiliter gruplar, militanlar, idarenin genel politikasıyla örtüşen öldürme, hırsızlık, tecavüz gibi bir takım kriminal olayların failleri, yolsuzlukları yapanlar, katılanlar, yolsuzlukları örtbas etmek için destek verenler, sahte rapor düzenleyenler vardır.</w:t>
      </w:r>
      <w:proofErr w:type="gramEnd"/>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Tüm bu fail silsilesi içinde adalet arayan ancak aradığı adalete erişemeyenler ise Kürtler olmaktadır. </w:t>
      </w:r>
      <w:proofErr w:type="gramStart"/>
      <w:r w:rsidRPr="000F1776">
        <w:rPr>
          <w:rFonts w:ascii="Times New Roman" w:hAnsi="Times New Roman" w:cs="Times New Roman"/>
          <w:sz w:val="24"/>
          <w:szCs w:val="24"/>
        </w:rPr>
        <w:t>Sınırdan geçerken açılan ateş sonucu ölenler, sokak arasında oynarken akrep, kirpi adı verilen zırhlı araçların çarpması sonucu ölen, sakat kalan çocuklar, evinin yanındaki arsada gördüğü ve merak ederek incelerken patlayan mühimmatla ölenler, mantar toplarken “terörist” denilerek götürüldükleri karakolda uğradıkları ağır işkenceler fotoğrafla belgelenen köylüler ve aslında Kürt oldukları için adalete erişemeyen bu insanlar cezasızlık olgusunun en önemli aktörleridirler.</w:t>
      </w:r>
      <w:proofErr w:type="gramEnd"/>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Aşağıda yer alan örnekler iddia değil</w:t>
      </w:r>
      <w:r>
        <w:rPr>
          <w:rFonts w:ascii="Times New Roman" w:hAnsi="Times New Roman" w:cs="Times New Roman"/>
          <w:sz w:val="24"/>
          <w:szCs w:val="24"/>
        </w:rPr>
        <w:t>,</w:t>
      </w:r>
      <w:r w:rsidRPr="000F1776">
        <w:rPr>
          <w:rFonts w:ascii="Times New Roman" w:hAnsi="Times New Roman" w:cs="Times New Roman"/>
          <w:sz w:val="24"/>
          <w:szCs w:val="24"/>
        </w:rPr>
        <w:t xml:space="preserve"> Türkiye’de yargı sisteminin kurbanı olan insanların öyküleridir.</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494CE9">
        <w:rPr>
          <w:rFonts w:ascii="Times New Roman" w:hAnsi="Times New Roman" w:cs="Times New Roman"/>
          <w:sz w:val="24"/>
          <w:szCs w:val="24"/>
        </w:rPr>
        <w:t>Gülten Yaraşlı (55):</w:t>
      </w:r>
      <w:r w:rsidRPr="000F1776">
        <w:rPr>
          <w:rFonts w:ascii="Times New Roman" w:hAnsi="Times New Roman" w:cs="Times New Roman"/>
          <w:sz w:val="24"/>
          <w:szCs w:val="24"/>
        </w:rPr>
        <w:t xml:space="preserve"> Bitlis’in Hizan ilçesinde aile ziyareti için Tatvan karayolunda yürürken zırhlı araç çarpması sonucu ağır yaralanan Yaraşlı ambulansla Tatvan hastanesine götürülürken, sedyeye bağlanmaması nedeniyle üç kez sedyeden düşürüldü ve ertesi gün yaşamını yitirdi. Kendisine çarpan araçta bulunanlar hakkında soruşturma dahi açılmadı.</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494CE9">
        <w:rPr>
          <w:rFonts w:ascii="Times New Roman" w:hAnsi="Times New Roman" w:cs="Times New Roman"/>
          <w:sz w:val="24"/>
          <w:szCs w:val="24"/>
        </w:rPr>
        <w:t>Taha Kılıç (4):</w:t>
      </w:r>
      <w:r w:rsidRPr="000F1776">
        <w:rPr>
          <w:rFonts w:ascii="Times New Roman" w:hAnsi="Times New Roman" w:cs="Times New Roman"/>
          <w:sz w:val="24"/>
          <w:szCs w:val="24"/>
        </w:rPr>
        <w:t xml:space="preserve"> Van’ın İpekyolu ilçesinde Emniyet Müdürlüğü önünde kirpi tipi zırhlı aracın ezmesi sonu yaşamını yitirdi. Sanık sandalyesine kimse oturmadı.</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494CE9">
        <w:rPr>
          <w:rFonts w:ascii="Times New Roman" w:hAnsi="Times New Roman" w:cs="Times New Roman"/>
          <w:sz w:val="24"/>
          <w:szCs w:val="24"/>
        </w:rPr>
        <w:t>Suruç’ta Şenyaşar ailesinden</w:t>
      </w:r>
      <w:r w:rsidRPr="000F1776">
        <w:rPr>
          <w:rFonts w:ascii="Times New Roman" w:hAnsi="Times New Roman" w:cs="Times New Roman"/>
          <w:sz w:val="24"/>
          <w:szCs w:val="24"/>
        </w:rPr>
        <w:t xml:space="preserve"> 3 kişi işyeri ve hastane kameraları önünde alenen infaz edildiği halde hala bir tek kişi bile tutuklanmış değil.</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494CE9">
        <w:rPr>
          <w:rFonts w:ascii="Times New Roman" w:hAnsi="Times New Roman" w:cs="Times New Roman"/>
          <w:sz w:val="24"/>
          <w:szCs w:val="24"/>
        </w:rPr>
        <w:t>Hakkâri-Şemdinli Şapatan köyünde</w:t>
      </w:r>
      <w:r w:rsidRPr="000F1776">
        <w:rPr>
          <w:rFonts w:ascii="Times New Roman" w:hAnsi="Times New Roman" w:cs="Times New Roman"/>
          <w:sz w:val="24"/>
          <w:szCs w:val="24"/>
        </w:rPr>
        <w:t xml:space="preserve"> köylülere saatlerce işkence yapan kolluk güçlerinden sadece 1 kişi açığa alınmış, valilik mağdurları terörist ilan etmiş, olay kapatılmış ve daha sonra ne olduğu ile ilgili kamuoyuna bilgi yansımamıştır.</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Silopi’de 6-7 yaşlarındaki Muhammed ve Furkan Yıldırım’ı uykularında araçla ezen polis memuru Ömer Yeğit çıkarıldığı ilk duruşmada tahliye edildi.</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16 Temmuz 2017 tarihinde Hakkâri ili Yüksekova ilçesi Güngör Mahallesi’nde kendi evinde, çocuklarının gözü önünde evinin kapısını açarken kurşunlanarak öldürülen Necmettin Fendik ile ilgili soruşturma dahi açılmadı.</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Newrozda Diyarbakır Newroz alanında çıplak </w:t>
      </w:r>
      <w:r w:rsidR="00F803BD">
        <w:rPr>
          <w:rFonts w:ascii="Times New Roman" w:hAnsi="Times New Roman" w:cs="Times New Roman"/>
          <w:sz w:val="24"/>
          <w:szCs w:val="24"/>
        </w:rPr>
        <w:t>halde</w:t>
      </w:r>
      <w:r w:rsidRPr="000F1776">
        <w:rPr>
          <w:rFonts w:ascii="Times New Roman" w:hAnsi="Times New Roman" w:cs="Times New Roman"/>
          <w:sz w:val="24"/>
          <w:szCs w:val="24"/>
        </w:rPr>
        <w:t xml:space="preserve"> katledilen, valilikçe canlı bomba ilan edilip, çantasından kitap çıkan Kemal Kurkut ile ilgili başlatılan soruşturmada </w:t>
      </w:r>
      <w:r w:rsidRPr="000F1776">
        <w:rPr>
          <w:rFonts w:ascii="Times New Roman" w:hAnsi="Times New Roman" w:cs="Times New Roman"/>
          <w:sz w:val="24"/>
          <w:szCs w:val="24"/>
        </w:rPr>
        <w:lastRenderedPageBreak/>
        <w:t xml:space="preserve">sadece bir polisin açığa alındığı öğrenildi. Bu polis memuru da daha sonra görevine iade edildi. </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Aysel Tuğluk’un annesi Hatun Tuğluk’un cenazesine saldıran faşist güruh karakolda İçişleri bakanıyla fotoğraf çektirdi, oluşan kamuoyu baskısından dolayı 2 hafta gözaltında kalan saldırganların hepsi serbest bırakıldı.</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Muğla’nın Seydikemer ilçesinde arabadan indirilen 7 kişinin çıplak </w:t>
      </w:r>
      <w:r w:rsidR="00F803BD">
        <w:rPr>
          <w:rFonts w:ascii="Times New Roman" w:hAnsi="Times New Roman" w:cs="Times New Roman"/>
          <w:sz w:val="24"/>
          <w:szCs w:val="24"/>
        </w:rPr>
        <w:t>olarak</w:t>
      </w:r>
      <w:r w:rsidRPr="000F1776">
        <w:rPr>
          <w:rFonts w:ascii="Times New Roman" w:hAnsi="Times New Roman" w:cs="Times New Roman"/>
          <w:sz w:val="24"/>
          <w:szCs w:val="24"/>
        </w:rPr>
        <w:t xml:space="preserve"> işkence edilip teşhir edilmesi ve karakol bahçesinde bekletilmesine dair 4 parti grup başkanvekili mecliste tepki göstermesine karşın kamuoyuna sadece fotoğrafları sızdıranlara soruşturma açıldığı bilgisi yansımıştır. Şu ana kadar bunun dışında bir bilgi paylaşılmamış, bu durum olayın diğer olaylar gibi cezasız kalacağını göstermektedir.</w:t>
      </w:r>
    </w:p>
    <w:p w:rsidR="008B3970" w:rsidRPr="000F1776" w:rsidRDefault="008B3970" w:rsidP="006245E7">
      <w:pPr>
        <w:pStyle w:val="ListeParagraf"/>
        <w:numPr>
          <w:ilvl w:val="0"/>
          <w:numId w:val="14"/>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Yüksekova çarşı merkezinde 8 Ekim 2016 günü Kobra tipi zırhlı araç sivilleri taradı. Açılan ateş sonucu Aydın Tümen, Serhat Buldan, Rahmi Sefalı ve Nejdet İşözü isimli yurttaşlar yaşamını yitirdi. 2 kişi de yaralandı. İlçede infiale yol açan katliam sonrası yetkililer zırhlı aracın “tutukluluk” yaptığı yalanını ortaya attı. Olayla ilgi tutuklanan polis memuru İlyas Mekikli ikinci duruşmada tahliye edildi.</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Türkiye’de adalet sisteminin kendisi, adil bir düzenin karşısında duran en büyük engel olma vasfını bir ölçüde de cezasızlık üstünden kurmaktadır. Adaleti sağlamakla görevli yargı mekanizmasının temel görevi cezasızlığı bir sistem politikası olmaktan çıkarmak ve suç işleyen failin kimliğine bakılmaksızın hukuka uygun yargılamanın yapılmasıdır. </w:t>
      </w:r>
    </w:p>
    <w:p w:rsidR="008B3970" w:rsidRPr="00D52DA0" w:rsidRDefault="008B3970" w:rsidP="008B3970">
      <w:pPr>
        <w:pStyle w:val="Balk3"/>
      </w:pPr>
      <w:r w:rsidRPr="00D52DA0">
        <w:t>Adli Kontrol Sistemi</w:t>
      </w:r>
      <w:r>
        <w:t>:</w:t>
      </w:r>
      <w:r w:rsidRPr="00D52DA0">
        <w:t xml:space="preserve"> Dünyanın En Büyük </w:t>
      </w:r>
      <w:r>
        <w:t xml:space="preserve">Açık Hava </w:t>
      </w:r>
      <w:r w:rsidRPr="00D52DA0">
        <w:t>Ce</w:t>
      </w:r>
      <w:r>
        <w:t>zaevi</w:t>
      </w:r>
      <w:r w:rsidRPr="00D52DA0">
        <w:t xml:space="preserve"> </w:t>
      </w:r>
    </w:p>
    <w:p w:rsidR="008B3970" w:rsidRDefault="008B3970" w:rsidP="008B3970">
      <w:pPr>
        <w:spacing w:line="360" w:lineRule="auto"/>
        <w:jc w:val="both"/>
        <w:rPr>
          <w:rFonts w:ascii="Times New Roman" w:hAnsi="Times New Roman" w:cs="Times New Roman"/>
          <w:sz w:val="24"/>
          <w:szCs w:val="24"/>
        </w:rPr>
      </w:pPr>
      <w:r>
        <w:rPr>
          <w:rFonts w:ascii="Times New Roman" w:hAnsi="Times New Roman" w:cs="Times New Roman"/>
          <w:sz w:val="24"/>
          <w:szCs w:val="24"/>
        </w:rPr>
        <w:t>Türkiye’de cezaevleri tarihinin en dolu günlerini yaşamakta. Öyle ki, cezaevlerinin koşulları ikinci bir ceza işlev görmektedir.</w:t>
      </w:r>
    </w:p>
    <w:p w:rsidR="008B3970" w:rsidRPr="000F1776" w:rsidRDefault="008B3970" w:rsidP="008B39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Cezaevlerinin doluluğunun yanı sıra adli kontrol sistemi Türkiye’yi dünyanın en büyük cezaevine çevirmiştir. </w:t>
      </w:r>
      <w:r w:rsidRPr="00D52DA0">
        <w:rPr>
          <w:rFonts w:ascii="Times New Roman" w:hAnsi="Times New Roman" w:cs="Times New Roman"/>
          <w:sz w:val="24"/>
          <w:szCs w:val="24"/>
        </w:rPr>
        <w:t>Denetimli Serbestlik Daire Başkanlığı’nın rakamlarına göre; 2007’de 21 bin 72 olan denetimli serbestlik karar sayısı son on yılda yaklaşık 30 kat artış göstererek 20</w:t>
      </w:r>
      <w:r>
        <w:rPr>
          <w:rFonts w:ascii="Times New Roman" w:hAnsi="Times New Roman" w:cs="Times New Roman"/>
          <w:sz w:val="24"/>
          <w:szCs w:val="24"/>
        </w:rPr>
        <w:t xml:space="preserve">17 sonunda 614 bin 951’e ulaşmıştır. </w:t>
      </w:r>
    </w:p>
    <w:p w:rsidR="008B3970" w:rsidRPr="000F1776" w:rsidRDefault="008B3970" w:rsidP="008B3970">
      <w:pPr>
        <w:pStyle w:val="Balk3"/>
      </w:pPr>
      <w:r w:rsidRPr="000F1776">
        <w:t xml:space="preserve">Vergi ve </w:t>
      </w:r>
      <w:r>
        <w:t>H</w:t>
      </w:r>
      <w:r w:rsidRPr="000F1776">
        <w:t>arçlar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1 Ekim 2011 tarihinde yürürlüğe giren Hukuk Muhakemeleri Kanunu’nun 120. maddesine göre hukuk ve aile mahkemelerindeki tüm masraflar peşin yatırılmakta; meblağ içerisinde bulunan tanık, bilirkişi ve keşif ücretlerinin önceden nakit olarak alınmasıyla amaçlananın ise uzayan dava sürelerini kısaltmak olduğu söylenmektedir. Maddi durumu elvermeyen yurttaşların </w:t>
      </w:r>
      <w:r w:rsidRPr="000F1776">
        <w:rPr>
          <w:rFonts w:ascii="Times New Roman" w:hAnsi="Times New Roman" w:cs="Times New Roman"/>
          <w:sz w:val="24"/>
          <w:szCs w:val="24"/>
        </w:rPr>
        <w:lastRenderedPageBreak/>
        <w:t>Anayasa’nın 36. Maddesi üzerinden hak arama özgürlüklerinin engellendiği bu husus nerelerde karşımıza çıkıyor? Örneğin iş mahkemelerinde.</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Burjuva hukuk sistemi patronu korur, egemen ideolojinin temsilcilerini korur. Nitekim 2011 yılında yapılan bu değişiklikle işten atılan işçilerin kazanımlarına yapılan engelleme 2016 yılında getirilen arabuluculuk sistemiyle katmerlenmiş ve adeta işçilerin patronlarından emeklerinin karşılığını yargı önünde talep etmeleri neredeyse tamamen sonlandırılmıştır.</w:t>
      </w:r>
    </w:p>
    <w:p w:rsidR="008B3970" w:rsidRPr="000F1776" w:rsidRDefault="008B3970" w:rsidP="008B3970">
      <w:pPr>
        <w:pStyle w:val="Balk3"/>
      </w:pPr>
      <w:r w:rsidRPr="000F1776">
        <w:t>Anayasa Mahkemesi</w:t>
      </w:r>
      <w:r>
        <w:t xml:space="preserve"> (AYM)</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AYM’nin açıkladığı istatistiklere göre en fazla başvuru adil yargılanma hakkının ihlali </w:t>
      </w:r>
      <w:r>
        <w:rPr>
          <w:rFonts w:ascii="Times New Roman" w:hAnsi="Times New Roman" w:cs="Times New Roman"/>
          <w:sz w:val="24"/>
          <w:szCs w:val="24"/>
        </w:rPr>
        <w:t>konusunda yapılmıştır</w:t>
      </w:r>
      <w:r w:rsidRPr="000F1776">
        <w:rPr>
          <w:rFonts w:ascii="Times New Roman" w:hAnsi="Times New Roman" w:cs="Times New Roman"/>
          <w:sz w:val="24"/>
          <w:szCs w:val="24"/>
        </w:rPr>
        <w:t>. Her yıl katlanarak artan başvurulara ilişkin olarak 324 bin 620 hak ihlali iddiasından yüzde 57’si 186 bin 437 adil yargılanma hakkıyla ilgili. Bunu yüzde 12 ile mülkiyet hakkı takip ediyor. Ayrımcılık yasağı da yüzde 9 ile üçüncü sırada yer alıyor. Bunları; kişi hürriyeti ve güvenliği hakkı yüzde 5, diğer insan haklarına saygılı devlet, temel hak ve özgürlüklerin korunması, temel hak ve özgürlüklerin sınırlanması vb. yüzde 4 ve yaşam hakkı yüzde 3 ile izliyor.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AYM açıkladığı istatistiklerle şeffaflık görüntüsü vermeye çalışmıştır.  Ancak istatistiklere yer almayan pek çok önemli konu dosyaların başvurucuların ihlal iddialarına göre detaylandırılıp açıklanmamıştır. Örneğin ifade özgürlüğüyle ilgili başvuruların kaçının kabul edilemez bulunduğu istatistiklerde yer almamıştır.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Anayasa Mahkemesi 2012-2018 yılları arasında ifade özgürlüğüyle ilgili 6667 başvurudan sadece 94 tanesini karara bağlamıştır. Yani İfade özgürlüğü başvurularının sadece yüzde 1,4’ü sonuçlanmıştır. AYM’nin bu hızla çalışması durumunda yeni başvurusu almasa bile sadece kalan başvuruları karara bağlaması 472 sene sürecek.</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AYM ele aldığı hususlar noktasında seçici davranmaktadır.  Daha evvel </w:t>
      </w:r>
      <w:r w:rsidR="008F2D7B">
        <w:rPr>
          <w:rFonts w:ascii="Times New Roman" w:hAnsi="Times New Roman" w:cs="Times New Roman"/>
          <w:sz w:val="24"/>
          <w:szCs w:val="24"/>
        </w:rPr>
        <w:t>T</w:t>
      </w:r>
      <w:r w:rsidRPr="000F1776">
        <w:rPr>
          <w:rFonts w:ascii="Times New Roman" w:hAnsi="Times New Roman" w:cs="Times New Roman"/>
          <w:sz w:val="24"/>
          <w:szCs w:val="24"/>
        </w:rPr>
        <w:t xml:space="preserve">witter ile </w:t>
      </w:r>
      <w:r w:rsidR="008F2D7B">
        <w:rPr>
          <w:rFonts w:ascii="Times New Roman" w:hAnsi="Times New Roman" w:cs="Times New Roman"/>
          <w:sz w:val="24"/>
          <w:szCs w:val="24"/>
        </w:rPr>
        <w:t>ilgili 10 günde, Y</w:t>
      </w:r>
      <w:r w:rsidRPr="000F1776">
        <w:rPr>
          <w:rFonts w:ascii="Times New Roman" w:hAnsi="Times New Roman" w:cs="Times New Roman"/>
          <w:sz w:val="24"/>
          <w:szCs w:val="24"/>
        </w:rPr>
        <w:t xml:space="preserve">outube ile ilgisi 6 haftada karar veren AYM Wikipedia yasağına ilişkin başvuruyu neticelendirmemektedir.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Önceki dönem eş başkanlarımız ve milletvekillerimizin iki yılı aşkın süredir tutuklu olmasına neden olan süreci başlatan dokunulmazlıkların kaldırılması işlemiyle ilgili de Mahkeme hukuka uygunluk denetimi yapmak yerine topu taca atmayı tercih etmiştir. Hatırlanacağı üzere dokunulmazlıklar, bir defaya mahsus ve belirli dosyaları kapsayacak şekilde, Anayasa'ya geçici madde eklenmesi suretiyle kaldırılmıştı. Açıkça Anayasa'ya aykırı olan, hatta doğrudan Anayasa'yı ihlal etmek için bu yöntemle yapılan bu değişiklikler neticesinde, hukuk </w:t>
      </w:r>
      <w:r w:rsidRPr="000F1776">
        <w:rPr>
          <w:rFonts w:ascii="Times New Roman" w:hAnsi="Times New Roman" w:cs="Times New Roman"/>
          <w:sz w:val="24"/>
          <w:szCs w:val="24"/>
        </w:rPr>
        <w:lastRenderedPageBreak/>
        <w:t xml:space="preserve">kullanılarak siyaset </w:t>
      </w:r>
      <w:proofErr w:type="gramStart"/>
      <w:r w:rsidRPr="000F1776">
        <w:rPr>
          <w:rFonts w:ascii="Times New Roman" w:hAnsi="Times New Roman" w:cs="Times New Roman"/>
          <w:sz w:val="24"/>
          <w:szCs w:val="24"/>
        </w:rPr>
        <w:t>dizayn edilmeye</w:t>
      </w:r>
      <w:proofErr w:type="gramEnd"/>
      <w:r w:rsidRPr="000F1776">
        <w:rPr>
          <w:rFonts w:ascii="Times New Roman" w:hAnsi="Times New Roman" w:cs="Times New Roman"/>
          <w:sz w:val="24"/>
          <w:szCs w:val="24"/>
        </w:rPr>
        <w:t xml:space="preserve"> çalışılmıştır. İktidarın bu çabasında ona en büyük desteği sunanlardan biri, sessiz kalmayı tercih eden Anayasa Mahkemesi olmuştur.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Anayasa Mahkemesi, OHAL KHK'leriyle ilgili de tavır almaktan imtina etmiştir. AYM, toplam 70.771 başvuruyu, 685 sayılı KHK’nın 1. maddesiyle kurulan Olağanüstü Hâl İşlemleri İnceleme Komisyonuna (Komisyon) ve/veya idari yargı yollarına başvurulmaksızın bireysel başvuru yapıldığı için başvuru yollarının tüketilmemesi nedeniyle kabul edilemez bulmuş ve bu kararların başvuruculara tebliğ işlemleri yapmıştır.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Ancak OHAL İşlemlerini İnceleme Komisyonu kurulmadan önce de AYM aynı tavrı sergilemiştir. "Olağanüstü hâl KHK’larının Anayasa’ya aykırı düzenlemeler içerdiğinin ileri sürülmesi, bunların anayasallık denetimine tabi tutulmaları için yeterli değildir. Olağanüstü hâl KHK’larının Anayasa Mahkemesi tarafından denetlenebilmesi için bu yöndeki bir anayasal yetkinin açıkça tanınması gerekir. Anayasa’nın 148. maddesinin lafzı, Anayasa koyucunun amacı ve ilgili yasama belgeleri göz önünde bulundurulduğunda, olağanüstü dönem KHK’larının herhangi bir ad altında yargısal denetime tabi tutulamayacağı açıktır.</w:t>
      </w:r>
      <w:r>
        <w:rPr>
          <w:rFonts w:ascii="Times New Roman" w:hAnsi="Times New Roman" w:cs="Times New Roman"/>
          <w:sz w:val="24"/>
          <w:szCs w:val="24"/>
        </w:rPr>
        <w:t xml:space="preserve"> </w:t>
      </w:r>
      <w:r w:rsidRPr="000F1776">
        <w:rPr>
          <w:rFonts w:ascii="Times New Roman" w:hAnsi="Times New Roman" w:cs="Times New Roman"/>
          <w:sz w:val="24"/>
          <w:szCs w:val="24"/>
        </w:rPr>
        <w:t xml:space="preserve">Oysa OHAL KHK'leri, OHAL'in geçerli olduğu süre için ve OHAL'in ilan şartlarıyla uyumlu düzenlemeler içermek zorundadır. Anayasa Mahkemesi en azından, davaya konu uygulamaları bu açıdan denetlemek mecburiyetindedir. </w:t>
      </w:r>
    </w:p>
    <w:p w:rsidR="008B3970" w:rsidRPr="000F1776" w:rsidRDefault="008F2D7B" w:rsidP="008B3970">
      <w:pPr>
        <w:pStyle w:val="Balk3"/>
      </w:pPr>
      <w:r>
        <w:t>Ceza v</w:t>
      </w:r>
      <w:r w:rsidR="008B3970">
        <w:t>e İnfaz Kurumları i</w:t>
      </w:r>
      <w:r w:rsidR="008B3970" w:rsidRPr="000F1776">
        <w:t>le Tutukevleri İş</w:t>
      </w:r>
      <w:r w:rsidR="008B3970">
        <w:t xml:space="preserve"> </w:t>
      </w:r>
      <w:r>
        <w:t>Y</w:t>
      </w:r>
      <w:r w:rsidR="008B3970" w:rsidRPr="000F1776">
        <w:t>urtları Kurumu</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Türkiye, Avrupa Konseyi üyeleri arasında hapishane nüfusu en hızlı artan ülkedir ve dünyada en yüksek mahpus sayısı sıralamasında sekizinci sıradadır. İnşası devam eden hapishaneleri göz önüne alınca bu sayıların artacağı öngörülmektedir.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05/10/2018 tarihi itibariyle, 286 kapalı ceza infaz kurumu, 74 müstakil açık ceza infaz kurumu, 4 çocuk eğitim</w:t>
      </w:r>
      <w:r>
        <w:rPr>
          <w:rFonts w:ascii="Times New Roman" w:hAnsi="Times New Roman" w:cs="Times New Roman"/>
          <w:sz w:val="24"/>
          <w:szCs w:val="24"/>
        </w:rPr>
        <w:t xml:space="preserve"> </w:t>
      </w:r>
      <w:r w:rsidRPr="000F1776">
        <w:rPr>
          <w:rFonts w:ascii="Times New Roman" w:hAnsi="Times New Roman" w:cs="Times New Roman"/>
          <w:sz w:val="24"/>
          <w:szCs w:val="24"/>
        </w:rPr>
        <w:t>evi, 10 kadın kapalı, 7 kadın açık, 7 çocuk kapalı ceza infaz kurumu olmak üzere toplam 388 ceza infaz kurumu bulunmakta olup, bu kurumların kapasitesi 213,186 kişiliktir.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Yaklaşık 61 bin personelin görev yaptığı cezaevlerinde kapasitenin üzerinde 40 bin kişi kalıyor. Annesiyle beraber kalan çocukların sayısı ise 743. Ceza ve Tevkifevleri Genel Müdürü Şaban Yılmaz, cezaevi kapasitesinin 220 bin olduğunu ancak 260 bin hükümlü ve tutuklunun bulunduğunu ve bugün itibari ile 40 bin kişilik bir fazlalığın olduğunu belirtti. 519'u hükümlü olmak üzere 743 anne cezaevlerindedir. Türkiye cezaevlerinde uyuşturucu suçundan 50 bin kişi hükümlü ve tutuklu olarak bulunmaktadır. 44 bin 986 kişi ise terör suçlularından ötürü cezaevindedir.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lastRenderedPageBreak/>
        <w:t xml:space="preserve">120 farklı ülkeden toplam 7 bin 897 yabancı uyruklu kişi Türkiye’de mahpustur.  Cezaevlerinde 2017 yılında 57 kişi, 2018 yılında ise 44 kişi intihar etti.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Ceza ve Tevkif Evleri Genel Müdürlüğü’nün himayesindeki cezaevlerinde son dönemde yaşanan en temel sorunlar işkence, keyfi disiplin ve hücre cezaları, iletişim yasakları, işkenceci personellerin görevden alınmaması, sağlık ve tedavi hakkının engellenmesidir. </w:t>
      </w:r>
    </w:p>
    <w:p w:rsidR="008B3970" w:rsidRPr="000F1776" w:rsidRDefault="008B3970" w:rsidP="008B3970">
      <w:pPr>
        <w:spacing w:line="360" w:lineRule="auto"/>
        <w:jc w:val="both"/>
        <w:rPr>
          <w:rFonts w:ascii="Times New Roman" w:hAnsi="Times New Roman" w:cs="Times New Roman"/>
          <w:sz w:val="24"/>
          <w:szCs w:val="24"/>
        </w:rPr>
      </w:pPr>
      <w:proofErr w:type="gramStart"/>
      <w:r w:rsidRPr="000F1776">
        <w:rPr>
          <w:rFonts w:ascii="Times New Roman" w:hAnsi="Times New Roman" w:cs="Times New Roman"/>
          <w:sz w:val="24"/>
          <w:szCs w:val="24"/>
        </w:rPr>
        <w:t>İşkence uygulayan yönetici ve personellerin görevden alınmaması, keyfi disiplin cezaları ile tahliyelerin engellenmesi, denetimli serbestlikten faydalanabilmek için ‘Örgütle İlişkim Yoktur’ konulu dilekçe imzalama dayatması, aynı aileden tutuklu bireylerin birbirlerine uzak cezaevlerine konulması, haber verilmeden yapılan sürgünler, sansürlenen mektuplar, yasal dergi, gazete veya kitapların keyfi olarak verilmemesi, cezaevlerinin artan nüfusu, tedavi hakkının engellenmesi, kelepçeli muayene ve tedavi, tek kişilik bölmeli ring araçlarıyla sevkler, sevklerin uzun sürelere yayılması ve geciktirilmesi, sağlık raporlarının -talep edildiği halde- hastalara verilmemesi, cezaevinde kalması mümkün olmayan ağır hasta mahpuslara ‘cezaevinde kalabilir’ raporu verilmesi ya da cezaevi koşullarının düzeltilmemesi, tetkik ve tedavileri esnasında ayrımcı ve nefret söylemlerine maruz kalmaları, dış güvenlik sorununun çözülememesi gerekçe gösterilerek hastane sevklerinin ve hasta kontrollerinin zamanında yapılamaması, bulunduğu cezaevinden başka cezaevine nakil edilen mahkûmların sağlık dosyalarının geç gelmesi, yeni geldiği kurumda ilaç temininin gecikmesi ve geldiği kurumda ya da kurumun bulunduğu il/ilçe hastanelerinde hastanın takibini yapacak ilgili uzmanlık dalı hekimin bulunmaması, besin değeri düşük yemekler, diyet yemeklerinin verilmemesi, yeterince gün ışığından faydalanılamaması, temiz suya erişimde yaşanan problemler, cezaevinin bulunduğu ilin iklim koşullarına göre ısıtılmaması, mahkûmlara yeterli temizlik malzemesi verilmemesi, her mahkûma bireysel temizliği için verilmesi gereken temizlik maddelerinin ortak kullandırılması cezaevlerinde sıklıkla karşılaşılan sorunlardır.</w:t>
      </w:r>
      <w:proofErr w:type="gramEnd"/>
    </w:p>
    <w:p w:rsidR="008B3970" w:rsidRPr="000F1776" w:rsidRDefault="008B3970" w:rsidP="008B3970">
      <w:pPr>
        <w:pStyle w:val="Balk3"/>
      </w:pPr>
      <w:r w:rsidRPr="000F1776">
        <w:t>İş Yurtları Kurumunun Genel Sorun Alanları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Açık Cezaevi’ne gönderilen her mahpus İş Yurtları Kurumu’nun kendilerine dayattığı işlerde çalışmak zorundadır. Bunu kabul etmeyen mahpuslar sıklıkla kapalı cezaevlerine gönderilmektedir. AKP Yozgat Milletvekili Yusuf Başer, Yozgat'ta yapılan 2 bin 500 kişilik T tipi kapalı ve açık cezaevinde incelemelerde bulunurken, "Bacasız fabrika gibi çalışacak bu cezaevinin hayırlı olmasını diliyorum" demiştir.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50 binden fazla mahpusun 180 iş kolunda çalıştırıldığı İş Yurtları Kurumu, mahpuslara mesleki eğitim vermek, kişisel gelişimlerine katkıda bulunma vaadi ile başlamış olsa da 2017 yılı </w:t>
      </w:r>
      <w:r w:rsidRPr="000F1776">
        <w:rPr>
          <w:rFonts w:ascii="Times New Roman" w:hAnsi="Times New Roman" w:cs="Times New Roman"/>
          <w:sz w:val="24"/>
          <w:szCs w:val="24"/>
        </w:rPr>
        <w:lastRenderedPageBreak/>
        <w:t>içerisinde yalnızca 15.000 civarında mahpusun eğitim aldığı kurumun faaliyet raporuna yansımıştır. Kurumun gelirleri, Adalet Bakanlığı’na yeni adliye sarayları, hapishaneler, binalar yapmak ya da mevcutlarını yenilemek, onarmak üzere tahsis edilmiştir.  Mahpus işçilerin yıllara göre aldıkları yevmiye ise kölelik şartlarını andırmaktadır. Mahpuslar sabah sıklıkla 6’da infaz kurumundan çıkmakta, akşam ise 7 civarı dönebilmektedir. Basına gizlice konuşan mahpuslar, kendilerine dayatılan çalışma koşullarının ağır olduğundan bahsetmektedirler. Mahpus işçilerin gündelik aldıkları ücret şu şekildedir;</w:t>
      </w:r>
    </w:p>
    <w:p w:rsidR="008B3970" w:rsidRPr="000F1776" w:rsidRDefault="008B3970" w:rsidP="008B3970">
      <w:pPr>
        <w:pStyle w:val="Balk3"/>
      </w:pPr>
      <w:r w:rsidRPr="000F1776">
        <w:t>Ulusal İnsan Hakları Kurumundan Milli İnsan Hakları Kurumuna</w:t>
      </w:r>
      <w:r>
        <w:t>:</w:t>
      </w:r>
      <w:r w:rsidRPr="000F1776">
        <w:t xml:space="preserve"> TİHEK</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Kurumun bütçesinde her ne kadar ciddi bir artış olsa da 2017 yılında kendine tahsis edilen bütçenin %60’ını; 2018 yılında ise tahminen 70’ini harcayabilen kurumun hangi ihtiyaca cevaben bütçesinde %61 artışa gittiği belirsizdir.</w:t>
      </w:r>
      <w:r>
        <w:rPr>
          <w:rFonts w:ascii="Times New Roman" w:hAnsi="Times New Roman" w:cs="Times New Roman"/>
          <w:sz w:val="24"/>
          <w:szCs w:val="24"/>
        </w:rPr>
        <w:t xml:space="preserve"> </w:t>
      </w:r>
      <w:r w:rsidRPr="000F1776">
        <w:rPr>
          <w:rFonts w:ascii="Times New Roman" w:hAnsi="Times New Roman" w:cs="Times New Roman"/>
          <w:sz w:val="24"/>
          <w:szCs w:val="24"/>
        </w:rPr>
        <w:t>Yine de kurulduğundan bu yana başvuru almamayı personel yetersizliğine bağlayan TİHEK’in bütçesindeki artışın personel giderleri olduğu söylenebilir. Keza bağımsız bütçeli kurumun hala bir apartman dairesinde (Yüksel Caddesi, No:23) yeni alınan personelle nasıl faaliyet yürüteceği ise tartışma konusudur.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Türkiye İnsan Hakları ve Eşitlik Kurumu’nun Türkiye’de kuruluş süreci, geçmiş deneyimlerden ve insan hakları örgütlerinin bilgi ve tecrübesinden yararlanmaksızın gerçekleştirilmiş, uluslararası standartlar göz ardı edilmiştir. </w:t>
      </w:r>
      <w:r>
        <w:rPr>
          <w:rFonts w:ascii="Times New Roman" w:hAnsi="Times New Roman" w:cs="Times New Roman"/>
          <w:sz w:val="24"/>
          <w:szCs w:val="24"/>
        </w:rPr>
        <w:t xml:space="preserve">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Türkiye’de hak ihlallerinin araştırılması için kurulan İnsan Hakları ve Eşitlik Kurumu başvuru kabul etmiyor. Kuruma başvurmak isteyenler, kuruma ulaşamıyor.</w:t>
      </w:r>
      <w:r>
        <w:rPr>
          <w:rFonts w:ascii="Times New Roman" w:hAnsi="Times New Roman" w:cs="Times New Roman"/>
          <w:sz w:val="24"/>
          <w:szCs w:val="24"/>
        </w:rPr>
        <w:t xml:space="preserve"> </w:t>
      </w:r>
      <w:r w:rsidRPr="000F1776">
        <w:rPr>
          <w:rFonts w:ascii="Times New Roman" w:hAnsi="Times New Roman" w:cs="Times New Roman"/>
          <w:sz w:val="24"/>
          <w:szCs w:val="24"/>
        </w:rPr>
        <w:t xml:space="preserve">Türkiye’de “İnsan haklarının korunmasına, geliştirilmesine, ayrımcılığın önlenmesine ve ihlallerin giderilmesine yönelik çalışmalar yapmak” için kurulan, İnsan Hakları ve Eşitlik Kurumu (TİHEK) görevini yapmıyor.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2012 yılında kurulan ve Başbakanlığa bağlı olan Türkiye İnsan Hakları Kurumu’nun isim değiştirmesiyle 2016 yılının Nisan ayında yeniden kurulduğu duyurulan TİHEK, hak ihlali iddialarının yoğunlaştığı dönemde başvuru kabul etmiyor. Özellikle 15 Temmuz Askeri Darbe Girişimi’nin ardından ilan edilen OHAL ile birlikte artan işkence ve kötü muamelelere maruz kalanların başvurabileceği kurum, tıpkı çalıştığı kurumlardan ihraç edilen on binlerce insanın başvuracağı “OHAL Komisyonu” gibi en çok ihtiyaç duyulan dönemde “gerekçe gösterilmeden” kapalı olarak bekletiliyor.</w:t>
      </w:r>
      <w:r>
        <w:rPr>
          <w:rFonts w:ascii="Times New Roman" w:hAnsi="Times New Roman" w:cs="Times New Roman"/>
          <w:sz w:val="24"/>
          <w:szCs w:val="24"/>
        </w:rPr>
        <w:t xml:space="preserve"> </w:t>
      </w:r>
      <w:r w:rsidRPr="000F1776">
        <w:rPr>
          <w:rFonts w:ascii="Times New Roman" w:hAnsi="Times New Roman" w:cs="Times New Roman"/>
          <w:sz w:val="24"/>
          <w:szCs w:val="24"/>
        </w:rPr>
        <w:t xml:space="preserve">Üye seçiminin tamamen hükümetin eline bırakılması da insan hakkı savunucularının kuruma yönelik en büyük eleştirileri arasında yer alıyor. TİHEK’in iyi çalışması, demokratik ülkelerde olmazsa olmazlardan birisidir.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lastRenderedPageBreak/>
        <w:t>TİHEK’te çoğulculuğu, farklı toplumsal grupların, STK’ların ve sivil toplumun temsilini güvence altına alan herhangi bir düzenleme bulunmamaktadır. Ayrıca Tasarı, cinsiyet dengesini ve eşitliğini de gözetmemiştir. Kısacası Tasarı bu haliyle temsilde çoğulculuk ilkesini sağlayamamaktadır.  Bu noktada AKP çoğulculuğu yandaşı olan çevreler olarak anlamaktadır.</w:t>
      </w:r>
      <w:r>
        <w:rPr>
          <w:rFonts w:ascii="Times New Roman" w:hAnsi="Times New Roman" w:cs="Times New Roman"/>
          <w:sz w:val="24"/>
          <w:szCs w:val="24"/>
        </w:rPr>
        <w:t xml:space="preserve"> </w:t>
      </w:r>
      <w:r w:rsidRPr="000F1776">
        <w:rPr>
          <w:rFonts w:ascii="Times New Roman" w:hAnsi="Times New Roman" w:cs="Times New Roman"/>
          <w:sz w:val="24"/>
          <w:szCs w:val="24"/>
        </w:rPr>
        <w:t>TİHEK mevcut fiziksel yapısıyla bugün Türkiye’de hiçbir hak ihlaline yanıt veremez, verememektedir.</w:t>
      </w:r>
      <w:r>
        <w:rPr>
          <w:rFonts w:ascii="Times New Roman" w:hAnsi="Times New Roman" w:cs="Times New Roman"/>
          <w:sz w:val="24"/>
          <w:szCs w:val="24"/>
        </w:rPr>
        <w:t xml:space="preserve"> </w:t>
      </w:r>
      <w:r w:rsidRPr="000F1776">
        <w:rPr>
          <w:rFonts w:ascii="Times New Roman" w:hAnsi="Times New Roman" w:cs="Times New Roman"/>
          <w:sz w:val="24"/>
          <w:szCs w:val="24"/>
        </w:rPr>
        <w:t>TİHEK ayrımcılık ve nefret söylemine karşı etkili bir politika ortaya koyamamaktadır. Ayrımcı dil toplumdaki kutuplaşmayı artırıyor ve bir arada yaşamı zorlaştırıyor.</w:t>
      </w:r>
      <w:r>
        <w:rPr>
          <w:rFonts w:ascii="Times New Roman" w:hAnsi="Times New Roman" w:cs="Times New Roman"/>
          <w:sz w:val="24"/>
          <w:szCs w:val="24"/>
        </w:rPr>
        <w:t xml:space="preserve"> </w:t>
      </w:r>
      <w:r w:rsidRPr="000F1776">
        <w:rPr>
          <w:rFonts w:ascii="Times New Roman" w:hAnsi="Times New Roman" w:cs="Times New Roman"/>
          <w:sz w:val="24"/>
          <w:szCs w:val="24"/>
        </w:rPr>
        <w:t>Ayrımcılıktan, ırkçılıktan ve şiddetten arınmış yeni bir toplumsal dil için bir katkı sunmamaktadır.</w:t>
      </w:r>
    </w:p>
    <w:p w:rsidR="008B3970" w:rsidRPr="000F1776" w:rsidRDefault="008B3970" w:rsidP="008B3970">
      <w:pPr>
        <w:pStyle w:val="Balk3"/>
      </w:pPr>
      <w:r w:rsidRPr="000F1776">
        <w:t>Adli Tıp Kurumu</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Adalet Bakanlığı’na bağlı Adli Tıp Kurumu Başkanlığı ile ilgili sorunlar üç ana başlıkta toplanabilir. İlk olarak, hasta mahpusların durumu hala ciddiyetini korumaktadır. Bilindiği üzere, hapishanelerde yaşamını tek başına idame edemeyen mahpuslara ilişkin ceza infazının geri bırakılması kararı Adli Tıp Kurumu’nca düzenlenen ya da tam teşekküllü hastanelerin sağlık kurulları tarafından düzenlenip Adli Tıp Kurumu’nca onaylanan rapor üzerine verilmektedir. Bu konuda yüksek otorite ilan edilen Adli Tıp Kurumu’nun gerek iş yükünün fazlalığı, gerekse siyasi iktidar tarafından atanan başkan ve üyelerin zaman zaman verdiği bağımsız olmayan kararlar hasta tutuklu ve hükümlülerin tahliyelerini yavaşlatmakta ve geciktirmektedir. Adli Tıp Kurumu Başkanlığı’na ilişkin ikinci büyük problem de özellikle cinsel taciz ve tecavüz vakalarında kurumun verdiği tartışmalı kararlardır. Kurum, kadınların ve çocukların tecavüzden sonra ruh sağlığının bozulup bozulmadığına ilişkin verdiği kararlarda kamuoyu kadın ve çocuk örgütleri tarafından sıklıkla eleştirilmektedir.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Son olarak bir diğer sorun alanı ise kimliği belirsiz cenazelerdir. Özellikle çatışmalı bölgelerde yaşamını yitirenlerin cenazelerine aylarca teşhis yapılmıyor adeta ailelere cenazeler üzerinde eziyet uygulanıyor. Bu anlamda özellikle Malatya Adli Tıp Kurumu’na son bir buçuk yılda çoğu PKK’lilere ait olmak üzere vücut bütünlüğü bozulmuş 350’ye yakın cenaze getirildi. 30’un üzerinde cenazenin bekletildiği kurumda, 15 gün içinde alınmayan cenazeler kims</w:t>
      </w:r>
      <w:r>
        <w:rPr>
          <w:rFonts w:ascii="Times New Roman" w:hAnsi="Times New Roman" w:cs="Times New Roman"/>
          <w:sz w:val="24"/>
          <w:szCs w:val="24"/>
        </w:rPr>
        <w:t>esizler mezarlığına defnedilmektedir</w:t>
      </w:r>
      <w:r w:rsidRPr="000F1776">
        <w:rPr>
          <w:rFonts w:ascii="Times New Roman" w:hAnsi="Times New Roman" w:cs="Times New Roman"/>
          <w:sz w:val="24"/>
          <w:szCs w:val="24"/>
        </w:rPr>
        <w:t>.</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 anlamda Bakanlığın diğer kurumları gibi Adli Tıp Kurumu da adaletin gerçekleşmemesinde önemli rol oynamaktadır.</w:t>
      </w:r>
      <w:r w:rsidR="008F2D7B">
        <w:rPr>
          <w:rFonts w:ascii="Times New Roman" w:hAnsi="Times New Roman" w:cs="Times New Roman"/>
          <w:sz w:val="24"/>
          <w:szCs w:val="24"/>
        </w:rPr>
        <w:t xml:space="preserve"> </w:t>
      </w:r>
      <w:r w:rsidRPr="000F1776">
        <w:rPr>
          <w:rFonts w:ascii="Times New Roman" w:hAnsi="Times New Roman" w:cs="Times New Roman"/>
          <w:sz w:val="24"/>
          <w:szCs w:val="24"/>
        </w:rPr>
        <w:t>Tüm bu tespitler ışığında eğer 2019 yılında Adalet Bakanlığı’nın adalet dağıtması sağlanacaksa öncelikle şunlar yapılmalıdır:</w:t>
      </w:r>
    </w:p>
    <w:p w:rsidR="008B3970" w:rsidRPr="000F1776" w:rsidRDefault="008B3970" w:rsidP="006245E7">
      <w:pPr>
        <w:pStyle w:val="ListeParagraf"/>
        <w:numPr>
          <w:ilvl w:val="0"/>
          <w:numId w:val="16"/>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lastRenderedPageBreak/>
        <w:t>Türkiye’nin taraf olduğu ancak fiili uygulaması gerçekleştirilmeyen insan hakları sözleşmeleri tekrar uygulanmalıdır.</w:t>
      </w:r>
    </w:p>
    <w:p w:rsidR="008B3970" w:rsidRPr="000F1776" w:rsidRDefault="008B3970" w:rsidP="006245E7">
      <w:pPr>
        <w:pStyle w:val="ListeParagraf"/>
        <w:numPr>
          <w:ilvl w:val="0"/>
          <w:numId w:val="16"/>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İşkence ve kötü muamele uygulamalarına ve cezasızlık olgusuna son verilmelidir.</w:t>
      </w:r>
    </w:p>
    <w:p w:rsidR="008B3970" w:rsidRPr="000F1776" w:rsidRDefault="008B3970" w:rsidP="006245E7">
      <w:pPr>
        <w:pStyle w:val="ListeParagraf"/>
        <w:numPr>
          <w:ilvl w:val="0"/>
          <w:numId w:val="16"/>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Hak ihlali yapan kamu görevlilerinin yargılanmaları önündeki yasal ve idari engeller kaldırılmalı, bu kamu görevlilerinin işledikleri suçlar bakımından AİHM’in verdiği tazminat cezaları rücu edilmelidir.</w:t>
      </w:r>
    </w:p>
    <w:p w:rsidR="008B3970" w:rsidRPr="000F1776" w:rsidRDefault="008B3970" w:rsidP="006245E7">
      <w:pPr>
        <w:pStyle w:val="ListeParagraf"/>
        <w:numPr>
          <w:ilvl w:val="0"/>
          <w:numId w:val="16"/>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İnsanlığa karşı suçlarda zamanaşımını kaldırılmalıdır.</w:t>
      </w:r>
    </w:p>
    <w:p w:rsidR="008B3970" w:rsidRPr="000F1776" w:rsidRDefault="008B3970" w:rsidP="006245E7">
      <w:pPr>
        <w:pStyle w:val="ListeParagraf"/>
        <w:numPr>
          <w:ilvl w:val="0"/>
          <w:numId w:val="16"/>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Gözaltı süresi tüm suçlamalar için en fazla 1 gün olmalıdır.</w:t>
      </w:r>
    </w:p>
    <w:p w:rsidR="008B3970" w:rsidRPr="000F1776" w:rsidRDefault="008B3970" w:rsidP="006245E7">
      <w:pPr>
        <w:pStyle w:val="ListeParagraf"/>
        <w:numPr>
          <w:ilvl w:val="0"/>
          <w:numId w:val="16"/>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Somut delil olmadan yargılama yapılmasına son verilmelidir.</w:t>
      </w:r>
    </w:p>
    <w:p w:rsidR="008B3970" w:rsidRPr="000F1776" w:rsidRDefault="008B3970" w:rsidP="008B3970">
      <w:pPr>
        <w:pStyle w:val="Balk3"/>
      </w:pPr>
      <w:r>
        <w:t>Baskı ve Zor Kurumu: İçişleri Bakanlığı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İçişleri Bakanlığına ayrılan pay özellikle 2016 yılından itibaren çok hızlı bir yükselme göstermekte bu da demokrasiye değil, polis devletine yatırım yapıldığını göstermektedir. Ayrıca “ayrılan bütçenin” yanında “gerçekleşen bütçe” farkına örtülü ödenek eklendiğinde mevcut payın çok daha yükseldiği görülmektedir.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Merkezi yönetim bütçesinde, güvenlik kurumlarına 2019 için ayrılan ödenek 2018’e göre %21,5 artarak 102,8 milyar lira oldu. Tasarruf adı altında bütçede sadece Sosyal Güvenlik Harcamalarında 10 milyar TL kısıtlamaya gidilirken güvenlikçi politikalar sonucu güvenlik harcamalarında 18,4 milyar artış yapılmıştır.</w:t>
      </w:r>
    </w:p>
    <w:p w:rsidR="008B3970" w:rsidRPr="000F1776" w:rsidRDefault="008B3970" w:rsidP="008B3970">
      <w:pPr>
        <w:pStyle w:val="Balk3"/>
      </w:pPr>
      <w:r w:rsidRPr="000F1776">
        <w:t>2018 Yılında İçişleri Bakan</w:t>
      </w:r>
      <w:r>
        <w:t>lığı</w:t>
      </w:r>
      <w:r w:rsidRPr="000F1776">
        <w:t>nın Doğrudan Sorumlu Olduğu İnsan Hakları İhlalleri</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İHD Diyarbakır Şubesinin ayrıntılı raporunda 2018 yılının ilk 6 ayında sadece Kürt illerinde 5891 insan hakkı ihlali yaşanmıştır.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 ihlallerin başında yaşam hakkı, işkence, düşünce, ifade ve örgütlenme özgürlüğü, kişi özgürlüğü ve güvenliğine yönelik ihlaller gelmektedir.</w:t>
      </w:r>
    </w:p>
    <w:p w:rsidR="008B3970" w:rsidRPr="000F1776" w:rsidRDefault="008B3970" w:rsidP="008B3970">
      <w:pPr>
        <w:pStyle w:val="Balk3"/>
      </w:pPr>
      <w:r w:rsidRPr="000F1776">
        <w:t>24 Haziran Seçimleri; Bütün Devlet İmkânlarına Karşı HDP</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24 Haziran seçimleri devletin HDP ile yarışına sahne olmuştur. Kayyum sıfatıyla vali, kaymakam, emniyet, jandarma, mahkemeler HDP’yi engellemek için elinden geleni yapmıştır. Bu çerçevede HDP çalışmaları yüzlerce kez engellenmiş, saldırıya uğramış ve korku iklimi yaratılmak istenmiştir. HDP’nin Ankara Keçiören ilçe binasına, Urfa Viranşehir ilçe binasına, İstanbul Esenler, Ümraniye, Çekmeköy ve Sultanbeyli ilçe binalarına ve Bolu il binasına içinde parti çalışanlarımız varken saldırılar gerçekleştirilmiştir. Birçok yerde seçim bürolarımıza, araçlarımıza ve stantlarımıza yönelik saldırılar gerçekleşmiş ve saldırganlara yönelik çoğu zaman herhangi bir işlem yapılmamıştır. </w:t>
      </w:r>
    </w:p>
    <w:p w:rsidR="008B3970" w:rsidRPr="000F1776" w:rsidRDefault="008B3970" w:rsidP="008B3970">
      <w:pPr>
        <w:pStyle w:val="Balk3"/>
      </w:pPr>
      <w:r w:rsidRPr="000F1776">
        <w:lastRenderedPageBreak/>
        <w:t>Suruç’ta Şenyaşar Ailesine Yönelik Katliam</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Suruç’ta AKP Urfa Milletvekili İbrahim Halil Yıldız’ın 14 Haziran'daki seçim gezisi sırasında daha önce gerginlik yaşanan Şenyaşar ailesinin dükkânında kendilerine yapılan silahlı saldırı sonucu Yıldız’ın kardeşi Mehmet Şah Yıldız, esnaf Esvet Şenyaşar ve oğulları Adil Şenyaşar ile Celal Şenyaşar yaşamını yitirdi.</w:t>
      </w:r>
      <w:r>
        <w:rPr>
          <w:rFonts w:ascii="Times New Roman" w:hAnsi="Times New Roman" w:cs="Times New Roman"/>
          <w:sz w:val="24"/>
          <w:szCs w:val="24"/>
        </w:rPr>
        <w:t xml:space="preserve"> </w:t>
      </w:r>
      <w:r w:rsidRPr="000F1776">
        <w:rPr>
          <w:rFonts w:ascii="Times New Roman" w:hAnsi="Times New Roman" w:cs="Times New Roman"/>
          <w:sz w:val="24"/>
          <w:szCs w:val="24"/>
        </w:rPr>
        <w:t>Dükkânda meydana gelen olayın ardından Suruç Devlet Hastanesine yaralı olarak kaldırılan Celal ve Adil Şenyaşar ile hastaneye oğulları için giden Esvet Şenyaşar hastanede vahşice linç edilerek infaza uğradılar.</w:t>
      </w:r>
      <w:r>
        <w:rPr>
          <w:rFonts w:ascii="Times New Roman" w:hAnsi="Times New Roman" w:cs="Times New Roman"/>
          <w:sz w:val="24"/>
          <w:szCs w:val="24"/>
        </w:rPr>
        <w:t xml:space="preserve"> </w:t>
      </w:r>
      <w:r w:rsidRPr="000F1776">
        <w:rPr>
          <w:rFonts w:ascii="Times New Roman" w:hAnsi="Times New Roman" w:cs="Times New Roman"/>
          <w:sz w:val="24"/>
          <w:szCs w:val="24"/>
        </w:rPr>
        <w:t>Türk Tabipler Birliği (TTB) yaptığı açıklamada hastane personelinin ve doktorların tanıklığı doğrultusunda iki kişinin Suruç Devlet Hastanesinde infaz edildiğini açıkladı.</w:t>
      </w:r>
      <w:r>
        <w:rPr>
          <w:rFonts w:ascii="Times New Roman" w:hAnsi="Times New Roman" w:cs="Times New Roman"/>
          <w:sz w:val="24"/>
          <w:szCs w:val="24"/>
        </w:rPr>
        <w:t xml:space="preserve"> </w:t>
      </w:r>
      <w:r w:rsidRPr="000F1776">
        <w:rPr>
          <w:rFonts w:ascii="Times New Roman" w:hAnsi="Times New Roman" w:cs="Times New Roman"/>
          <w:sz w:val="24"/>
          <w:szCs w:val="24"/>
        </w:rPr>
        <w:t>Adli Tıp Raporunda Şenyaşar’ların yakın mesafeden 23 adet farklı çaplarda silah mermisi ve kesici delici aletlerle katledildiği ortaya çıktı. Özellikle hastanede katledilen baba Esvet Şenyaşar</w:t>
      </w:r>
      <w:r>
        <w:rPr>
          <w:rFonts w:ascii="Times New Roman" w:hAnsi="Times New Roman" w:cs="Times New Roman"/>
          <w:sz w:val="24"/>
          <w:szCs w:val="24"/>
        </w:rPr>
        <w:t xml:space="preserve"> </w:t>
      </w:r>
      <w:r w:rsidRPr="000F1776">
        <w:rPr>
          <w:rFonts w:ascii="Times New Roman" w:hAnsi="Times New Roman" w:cs="Times New Roman"/>
          <w:sz w:val="24"/>
          <w:szCs w:val="24"/>
        </w:rPr>
        <w:t>da 30’un üzerinde delici kesici alet yaralanması raporda yer almaktadır.</w:t>
      </w:r>
    </w:p>
    <w:p w:rsidR="008B3970" w:rsidRPr="000F1776" w:rsidRDefault="008B3970" w:rsidP="008B3970">
      <w:pPr>
        <w:pStyle w:val="Balk3"/>
      </w:pPr>
      <w:r w:rsidRPr="000F1776">
        <w:t>Cumartesi Annelerine Saldırılar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Gazi katliamından sonra, 21 Mart 1995’te gözaltına alınan Hasan Ocak’ın işkence edilip öldürülmüş cenazesine ulaşılmasının ardından kayıplara karşı adalet arayan 15-20 kişilik bir grup hak arayışçısı, kayıp yakını ilk kez 27 Mayıs 1995’te Galatasaray lisesi önünde oturma eylemi yaptı.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Arjantin'de cunta yönetiminin zorla yok ettiği çocuklar</w:t>
      </w:r>
      <w:r>
        <w:rPr>
          <w:rFonts w:ascii="Times New Roman" w:hAnsi="Times New Roman" w:cs="Times New Roman"/>
          <w:sz w:val="24"/>
          <w:szCs w:val="24"/>
        </w:rPr>
        <w:t>ını bulmak için Plaza Del Mayo M</w:t>
      </w:r>
      <w:r w:rsidRPr="000F1776">
        <w:rPr>
          <w:rFonts w:ascii="Times New Roman" w:hAnsi="Times New Roman" w:cs="Times New Roman"/>
          <w:sz w:val="24"/>
          <w:szCs w:val="24"/>
        </w:rPr>
        <w:t xml:space="preserve">eydanı'nda toplanan annelerden esinlenen gruba katılanların sayısı zaman geçtikçe binleri bulmuştur. 13 Mart 1999'da polisin müdahaleleri nedeniyle oturma eylemlerine ara veren grup, 31 Ocak 2009'da yeniden bir araya gelmeye başladı.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711. Haftadır toplanan Cumartesi annelerine 700. Haftada polis saldırmış ve 11 haftadır Galatasaray meydanına girmeleri engellenmektedir.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Süleyman Soylu yasakla ilgili konuşurken adeta geçmişte zorla kaybedilen insanların faillerini aklamış ve “Bu kişiler Eminönü’nde gezerken mi kayboldu”  </w:t>
      </w:r>
      <w:r>
        <w:rPr>
          <w:rFonts w:ascii="Times New Roman" w:hAnsi="Times New Roman" w:cs="Times New Roman"/>
          <w:sz w:val="24"/>
          <w:szCs w:val="24"/>
        </w:rPr>
        <w:t>ifadesini kullanmıştır</w:t>
      </w:r>
      <w:r w:rsidRPr="000F1776">
        <w:rPr>
          <w:rFonts w:ascii="Times New Roman" w:hAnsi="Times New Roman" w:cs="Times New Roman"/>
          <w:sz w:val="24"/>
          <w:szCs w:val="24"/>
        </w:rPr>
        <w:t>. Ayrıca Arjantin’de darbecilerin bile laf söylemeye utandığı “Cumartesi annelerine” “</w:t>
      </w:r>
      <w:proofErr w:type="gramStart"/>
      <w:r w:rsidRPr="000F1776">
        <w:rPr>
          <w:rFonts w:ascii="Times New Roman" w:hAnsi="Times New Roman" w:cs="Times New Roman"/>
          <w:sz w:val="24"/>
          <w:szCs w:val="24"/>
        </w:rPr>
        <w:t>paçoz</w:t>
      </w:r>
      <w:proofErr w:type="gramEnd"/>
      <w:r w:rsidRPr="000F1776">
        <w:rPr>
          <w:rFonts w:ascii="Times New Roman" w:hAnsi="Times New Roman" w:cs="Times New Roman"/>
          <w:sz w:val="24"/>
          <w:szCs w:val="24"/>
        </w:rPr>
        <w:t xml:space="preserve">” diyerek hakaret etmiştir. </w:t>
      </w:r>
    </w:p>
    <w:p w:rsidR="008B3970" w:rsidRPr="000F1776" w:rsidRDefault="008B3970" w:rsidP="008B3970">
      <w:pPr>
        <w:pStyle w:val="Balk3"/>
      </w:pPr>
      <w:r w:rsidRPr="000F1776">
        <w:t>Mezarlık, Taziye ve Cenazelere Yönelik İhlaller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Son 3 yıldır güvenlik kuvvetleri çatışmalarda hayatını kaybedenlerin cenazelerini özellikle sosyal medya üzerinden teşhir etmekte ve cenazelere yönelik saldırı görüntülerini paylaşmaktadır. Bu paylaşımlar sistematik olarak bazı asker-polis hesapları üzerinden yayınlanmaktadır.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lastRenderedPageBreak/>
        <w:t>Ayrıca birçok yerde mezarlıklar tahrip edilmekte, mezarlardaki cenazeler götürülmekte ve ailelere geri verilmemektedir. 17 Aralık 2017 yılında Bitlis Tatvan Yukarı Ölek köyündeki mezarlıkta bulunan 267 cenaze aynı şekilde çıkarılmış ve halen ailelerine verilmemiştir.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Nasıl ki mezarlar açılıp cenazeler kaçırılıp ailelerin yas tutma hakkı bile engellenirken bölgede aynı şekilde polis taziyelere engel olmakta taziye evlerine baskınlar düzenlemekte ve insanların çocukları için ağlamasına dahi izin vermemektedir. </w:t>
      </w:r>
    </w:p>
    <w:p w:rsidR="008B3970" w:rsidRPr="000F1776" w:rsidRDefault="008B3970" w:rsidP="008B3970">
      <w:pPr>
        <w:pStyle w:val="Balk3"/>
      </w:pPr>
      <w:r w:rsidRPr="000F1776">
        <w:t>İşkence, İnfaz Ve</w:t>
      </w:r>
      <w:r>
        <w:t xml:space="preserve"> Kötü Muamele Konusunda </w:t>
      </w:r>
      <w:r w:rsidRPr="000F1776">
        <w:t>Cezasızlık</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İçişleri Bakanlığı, kameralar önünde fütursuzca işkence yapan kolluk görevlilerini kollamaktan vazgeçmeli, onların adalet önünde hesap vermelerini sağlamalıdır. Bu sadece mevzuattan kaynaklanan bir zorunluluk değil Türkiye’nin taraf olduğu uluslararası sözleşmelerin de verdiği bir yükümlülüktür.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Ancak bu zorunluluk ve yükümlülüğe ve AKP’nin “işkenceye sıfır tolerans” iddiasına rağmen işkence vakaları son yıllarda artmaktadır. Bunun temel ger</w:t>
      </w:r>
      <w:r>
        <w:rPr>
          <w:rFonts w:ascii="Times New Roman" w:hAnsi="Times New Roman" w:cs="Times New Roman"/>
          <w:sz w:val="24"/>
          <w:szCs w:val="24"/>
        </w:rPr>
        <w:t>ekçelerinden biri elbette failler açısından cezasızlıktır.</w:t>
      </w:r>
      <w:r w:rsidRPr="000F1776">
        <w:rPr>
          <w:rFonts w:ascii="Times New Roman" w:hAnsi="Times New Roman" w:cs="Times New Roman"/>
          <w:sz w:val="24"/>
          <w:szCs w:val="24"/>
        </w:rPr>
        <w:t xml:space="preserve"> Özellikle işkence vakalarında son yılların ayırt edici durumu fiziksel işkence yöntemlerine daha çok sokakta, polis araçlarında, toplantı ve gösterilere müdahale sırasında yani “resmi gözaltı” yerleri dışında başvurulmasıdır. Özellikle güvenlik güçlerinin toplantı ve gösterilere biber gazı, basınçlı su ve plastik mermi kullanarak vahşi müdahalesi, yakalama ve gözaltı işlemleri sırasında başvurdukları linç düzeyinde kaba dayak uygulamaları işkence kavramına yeni bir boyut kazandırmıştır. Bu uygulamayla sadece mağdur değil tanıklar da cezalandırılmakta ve topluma gözdağı verilmektedir.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Bununla birlikte ihtiyaç duyuldukça “resmi gözaltı” yerlerinde de işkence yapılmakta ve daha ziyade ruhsal etkileri olan yöntemler uygulanmaktadır. Kısacası son yıllarda işkence, bilgi alma ihtiyacından çok korku veya gözdağı vermek, cezalandırmak ya da otoriteyi tesis etmek amacıyla uygulanmaktadır.</w:t>
      </w:r>
    </w:p>
    <w:p w:rsidR="008B3970" w:rsidRPr="000F1776" w:rsidRDefault="008F2D7B" w:rsidP="008B3970">
      <w:pPr>
        <w:pStyle w:val="Balk3"/>
      </w:pPr>
      <w:r>
        <w:t>Pensilvanya</w:t>
      </w:r>
      <w:r w:rsidR="008B3970" w:rsidRPr="000F1776">
        <w:t xml:space="preserve"> </w:t>
      </w:r>
      <w:r w:rsidR="008B3970">
        <w:t>G</w:t>
      </w:r>
      <w:r w:rsidR="008B3970" w:rsidRPr="000F1776">
        <w:t xml:space="preserve">itti, </w:t>
      </w:r>
      <w:r w:rsidR="008B3970">
        <w:t>Y</w:t>
      </w:r>
      <w:r>
        <w:t>erine Menzil</w:t>
      </w:r>
      <w:r w:rsidR="008B3970" w:rsidRPr="000F1776">
        <w:t xml:space="preserve"> </w:t>
      </w:r>
      <w:r w:rsidR="008B3970">
        <w:t>G</w:t>
      </w:r>
      <w:r w:rsidR="008B3970" w:rsidRPr="000F1776">
        <w:t xml:space="preserve">eldi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Bazı bakanlıklarda olduğu gibi Emniyet Genel Müdürlüğüne bağlı birimlerin de Menzil Cemaati, denetimine geçtiği belirtiliyor. Çok sayıda habere ve soru önergesine konu olan Menzil cemaatinin emniyetteki örgütlenmesinin gün geçtikçe arttığı belirtilmektedir. Emniyet mensuplarının tayin ve terfi olmaları için dahi menzil referansının neredeyse zorunlu olduğu belirtiliyor. Gelinen noktada kadrolaşmanın boyutuna dair hükümet tarafından açıklanmış somut bir bilgi bulunmamaktadır. Ancak kadrolaşmanın boyutlarının toplum açısından tehlikeli boyutlara vardığı belirtilmektedir. Gülen cemaati ve darbe girişiminden sonra emniyetteki </w:t>
      </w:r>
      <w:r w:rsidRPr="000F1776">
        <w:rPr>
          <w:rFonts w:ascii="Times New Roman" w:hAnsi="Times New Roman" w:cs="Times New Roman"/>
          <w:sz w:val="24"/>
          <w:szCs w:val="24"/>
        </w:rPr>
        <w:lastRenderedPageBreak/>
        <w:t xml:space="preserve">kadro boşaltmaları diğer cemaatlerin iştahını kabartmıştır. Gelinen noktada cemaatlere ulufe dağıtılır gibi emniyet kadroları dağıtılıyor. </w:t>
      </w:r>
    </w:p>
    <w:p w:rsidR="008B3970" w:rsidRPr="000F1776" w:rsidRDefault="008B3970" w:rsidP="008B3970">
      <w:pPr>
        <w:pStyle w:val="Balk3"/>
      </w:pPr>
      <w:r w:rsidRPr="000F1776">
        <w:t>Bekçilik Sistemi AKP İdeolojisinin Bir Parçasıdır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Kentlerde iktidarın bekçiliğini yapan ve mevcut sayısı 10 bini bulan bekçilere 10 bin kişi daha ekleniyor. Önceki gün yayınlanan resmi gazetede 10 bin yeni bekçi kadrosunun ayrıldığı öğrenildi. </w:t>
      </w:r>
    </w:p>
    <w:p w:rsidR="008B3970" w:rsidRDefault="008B3970" w:rsidP="006245E7">
      <w:pPr>
        <w:pStyle w:val="ListeParagraf"/>
        <w:numPr>
          <w:ilvl w:val="0"/>
          <w:numId w:val="17"/>
        </w:numPr>
        <w:spacing w:after="200" w:line="360" w:lineRule="auto"/>
        <w:jc w:val="both"/>
        <w:rPr>
          <w:rFonts w:ascii="Times New Roman" w:hAnsi="Times New Roman" w:cs="Times New Roman"/>
          <w:sz w:val="24"/>
          <w:szCs w:val="24"/>
        </w:rPr>
      </w:pPr>
      <w:r w:rsidRPr="0085520E">
        <w:rPr>
          <w:rFonts w:ascii="Times New Roman" w:hAnsi="Times New Roman" w:cs="Times New Roman"/>
          <w:sz w:val="24"/>
          <w:szCs w:val="24"/>
        </w:rPr>
        <w:t>AKP iktidarı katlanarak büyüyen güvenlikçi aygıtlara ülke kaynaklarını yatırmaya devam ediyor. 1 milyonluk asker polis yetmiyormuş gibi şimdi birde insanları evlerinin önünde rahatsız eden, toplumu iktidar lehine denetleyen bekçilik aygıtını ürettiler.</w:t>
      </w:r>
    </w:p>
    <w:p w:rsidR="008B3970" w:rsidRDefault="008B3970" w:rsidP="006245E7">
      <w:pPr>
        <w:pStyle w:val="ListeParagraf"/>
        <w:numPr>
          <w:ilvl w:val="0"/>
          <w:numId w:val="17"/>
        </w:numPr>
        <w:spacing w:after="200" w:line="360" w:lineRule="auto"/>
        <w:jc w:val="both"/>
        <w:rPr>
          <w:rFonts w:ascii="Times New Roman" w:hAnsi="Times New Roman" w:cs="Times New Roman"/>
          <w:sz w:val="24"/>
          <w:szCs w:val="24"/>
        </w:rPr>
      </w:pPr>
      <w:r w:rsidRPr="0085520E">
        <w:rPr>
          <w:rFonts w:ascii="Times New Roman" w:hAnsi="Times New Roman" w:cs="Times New Roman"/>
          <w:sz w:val="24"/>
          <w:szCs w:val="24"/>
        </w:rPr>
        <w:t xml:space="preserve">İspiyonculuğa ve Nazi tarzı toplumsal korku ve denetime tabi kılınan Türkiye toplumu bekçilik uygulaması ile iyice sindirilmeye çalışılıyor. Özellikle büyük şehirlerde keyfi uygulamalarla ve içki satan yerlere kurdukları baskıyla gündeme gelen bekçilik esas olarak yeni rejimin mahalle aygıtıdır. </w:t>
      </w:r>
    </w:p>
    <w:p w:rsidR="008B3970" w:rsidRPr="0085520E" w:rsidRDefault="008B3970" w:rsidP="006245E7">
      <w:pPr>
        <w:pStyle w:val="ListeParagraf"/>
        <w:numPr>
          <w:ilvl w:val="0"/>
          <w:numId w:val="17"/>
        </w:numPr>
        <w:spacing w:after="200" w:line="360" w:lineRule="auto"/>
        <w:jc w:val="both"/>
        <w:rPr>
          <w:rFonts w:ascii="Times New Roman" w:hAnsi="Times New Roman" w:cs="Times New Roman"/>
          <w:sz w:val="24"/>
          <w:szCs w:val="24"/>
        </w:rPr>
      </w:pPr>
      <w:r w:rsidRPr="0085520E">
        <w:rPr>
          <w:rFonts w:ascii="Times New Roman" w:hAnsi="Times New Roman" w:cs="Times New Roman"/>
          <w:sz w:val="24"/>
          <w:szCs w:val="24"/>
        </w:rPr>
        <w:t>Bekçilik uygulaması, zaten polisin yapması gereken görevleri devralmış gibi gözüken ama esasen iktidarın denetim ve baskı politikalarının mahsulüdür. Derhal sonlandırılmalı ve bunlara harcanan devasa kaynak mahalle sakinlerinin park, barınma, yol ve diğer ihtiyaçlarına aktarılmalıdır.</w:t>
      </w:r>
    </w:p>
    <w:p w:rsidR="008B3970" w:rsidRPr="000F1776" w:rsidRDefault="008B3970" w:rsidP="008B3970">
      <w:pPr>
        <w:pStyle w:val="Balk3"/>
      </w:pPr>
      <w:r w:rsidRPr="000F1776">
        <w:t>2018 Yılında Jandarma Genel Komutanlığının Doğrudan Sorumlu Olduğu İnsan Hakları İhlalleri</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AKP iktidarının demokrasiyi işlevsel gördüğü dönemlerde 2003 yılında, Jandarma ile ilişkili olarak, görevleri esnasında olabilecek insan hakları ihlalleriyle ilgili şikâyet ve müracaatları almak için Jandarma Genel Komutanlığı İnsan Hakları İhlallerini İnceleme ve Değerlendirme Merkezi (JİHİDEM) adı verilen bir inceleme birimi kuruldu. Özellikle OHAL’in gölgesindeki son 2 yılda tamamen atıl bir vaziyette olan bu kurum kendisinden beklenen sorumlulukların hiçbirisi yerine getiremediği gibi, başta Kürdistan olmak üzere birçok yerde Jandarma’nın başı çektiği İnsan Hakları İhlallerinde büyük bir artış yaşandı.  </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Jandarma’nın 2018’deki Hak İhlallerinden Bazı Örnekler;</w:t>
      </w:r>
    </w:p>
    <w:p w:rsidR="008B3970" w:rsidRPr="000F1776" w:rsidRDefault="008B3970" w:rsidP="006245E7">
      <w:pPr>
        <w:pStyle w:val="ListeParagraf"/>
        <w:numPr>
          <w:ilvl w:val="0"/>
          <w:numId w:val="15"/>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Urfa’nın Harran ilçesine bağlı Aydınlar Mahallesinde arazi anlaşmazlığı sonucu çıkan kavgada gözaltına alınan bir çiftçinin elleri kelepçeli şekilde jandarma ekiplerine direnince tekme-tokat ve coplarla darp edilmesi olayı bir kişi tarafından görüntüleri kaydedilip sosyal medyada yayılınca ilgili Şanlıurfa Valiliği müfettiş aracılığıyla soruşturma başlatmak durumunda kaldı. </w:t>
      </w:r>
    </w:p>
    <w:p w:rsidR="008B3970" w:rsidRPr="000F1776" w:rsidRDefault="008B3970" w:rsidP="006245E7">
      <w:pPr>
        <w:pStyle w:val="ListeParagraf"/>
        <w:numPr>
          <w:ilvl w:val="0"/>
          <w:numId w:val="15"/>
        </w:numPr>
        <w:spacing w:after="200" w:line="360" w:lineRule="auto"/>
        <w:jc w:val="both"/>
        <w:rPr>
          <w:rFonts w:ascii="Times New Roman" w:hAnsi="Times New Roman" w:cs="Times New Roman"/>
          <w:sz w:val="24"/>
          <w:szCs w:val="24"/>
        </w:rPr>
      </w:pPr>
      <w:r w:rsidRPr="000F1776">
        <w:rPr>
          <w:rFonts w:ascii="Times New Roman" w:hAnsi="Times New Roman" w:cs="Times New Roman"/>
          <w:sz w:val="24"/>
          <w:szCs w:val="24"/>
        </w:rPr>
        <w:lastRenderedPageBreak/>
        <w:t xml:space="preserve">Antalya L Tipi Cezaevinde jandarmanın ve gardiyanların artık adeta rutin hale gelen sistematik işkence ve çeşitli hak ihlallerini daimi olarak uyguladıklarına dair haklarında onlarınca şikâyet bulunmasına rağmen bunda sorumluluğu olanlara herhangi bir işlem yapılmamıştır. </w:t>
      </w:r>
    </w:p>
    <w:p w:rsidR="008B3970" w:rsidRPr="000F1776" w:rsidRDefault="008B3970" w:rsidP="006245E7">
      <w:pPr>
        <w:pStyle w:val="ListeParagraf"/>
        <w:numPr>
          <w:ilvl w:val="0"/>
          <w:numId w:val="15"/>
        </w:numPr>
        <w:spacing w:after="200" w:line="360" w:lineRule="auto"/>
        <w:jc w:val="both"/>
        <w:rPr>
          <w:rFonts w:ascii="Times New Roman" w:hAnsi="Times New Roman" w:cs="Times New Roman"/>
          <w:sz w:val="24"/>
          <w:szCs w:val="24"/>
        </w:rPr>
      </w:pPr>
      <w:proofErr w:type="gramStart"/>
      <w:r w:rsidRPr="000F1776">
        <w:rPr>
          <w:rFonts w:ascii="Times New Roman" w:hAnsi="Times New Roman" w:cs="Times New Roman"/>
          <w:sz w:val="24"/>
          <w:szCs w:val="24"/>
        </w:rPr>
        <w:t xml:space="preserve">Mardin’in Kızıltepe ilçesinde 1992-1996 yılları arasında 22 kişinin öldürülmesine dair Ankara 5’inci Ağır Ceza Mahkemesi’nde yıllar sonra görülen Kızıltepe JİTEM davasında, Emekli Albay Hasan Atilla Uğur, Diyarbakır İl Jandarma Komutanı Emekli Albay Eşref Hatipoğlu, dönemin Jandarma Komando Bölük Komutanı Ahmet Boncuk ve Başçavuş Ünal Alkan’ın da aralarında bulunduğu dokuz sanığın hiçbirisi katılmamıştır. </w:t>
      </w:r>
      <w:proofErr w:type="gramEnd"/>
      <w:r w:rsidRPr="000F1776">
        <w:rPr>
          <w:rFonts w:ascii="Times New Roman" w:hAnsi="Times New Roman" w:cs="Times New Roman"/>
          <w:sz w:val="24"/>
          <w:szCs w:val="24"/>
        </w:rPr>
        <w:t>90’larda Kürdistan’daki “faili belli” cinayetlerin önemli bir kısmında doğrudan veya dolaylı damgası olan Jandarmanın bu dönemdeki derin yapılanmasıyla ilgili herhangi bir yüzleşme gerçekleştirilemediği gibi bunda birinci derecede rolü olan birçok kişiyle bugün AKP iktidarı ortaklaşmış ve aynı çizgide buluşmuşlardır.</w:t>
      </w:r>
    </w:p>
    <w:p w:rsidR="008B3970" w:rsidRPr="000F1776" w:rsidRDefault="008B3970" w:rsidP="006245E7">
      <w:pPr>
        <w:pStyle w:val="ListeParagraf"/>
        <w:numPr>
          <w:ilvl w:val="0"/>
          <w:numId w:val="15"/>
        </w:numPr>
        <w:spacing w:after="200" w:line="360" w:lineRule="auto"/>
        <w:jc w:val="both"/>
        <w:rPr>
          <w:rFonts w:ascii="Times New Roman" w:hAnsi="Times New Roman" w:cs="Times New Roman"/>
          <w:sz w:val="24"/>
          <w:szCs w:val="24"/>
        </w:rPr>
      </w:pPr>
      <w:proofErr w:type="gramStart"/>
      <w:r w:rsidRPr="000F1776">
        <w:rPr>
          <w:rFonts w:ascii="Times New Roman" w:hAnsi="Times New Roman" w:cs="Times New Roman"/>
          <w:sz w:val="24"/>
          <w:szCs w:val="24"/>
        </w:rPr>
        <w:t xml:space="preserve">15 Temmuz sonrası Jandarma Genel Komutanlığından FETÖ operasyonlarıyla tutuklanmış ya da ihraç edilmiş olan birçok üst düzey komutan, 7 Haziran 2015 sonrası AKP’nin Kürdistan’daki savaş politikalarının öncü rolünü üstlenmesine ve birçok katliamın birinci derecede sorumluları olmasına rağmen haklarında yapılan yargılamalarda buradaki görevlerinin soruşturma dışında kalması için özel bir çaba gösterilmiştir.  </w:t>
      </w:r>
      <w:proofErr w:type="gramEnd"/>
    </w:p>
    <w:p w:rsidR="008B3970" w:rsidRPr="000F1776" w:rsidRDefault="008B3970" w:rsidP="008B3970">
      <w:pPr>
        <w:pStyle w:val="Balk3"/>
      </w:pPr>
      <w:r w:rsidRPr="000F1776">
        <w:t>Göç İdaresi Genel Müdürlüğü</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Mülteci Statüsü: Türkiye 1951 Mültecilerin Hukuki Durumuna Dair Cenevre Sözleşmesine Coğrafi Sınırlama belirterek çekince koyup imzalamıştır. Yani Avrupa’dan gelen insanlara sadece mülteci statüsü vermektedir. Avrupa dışından gelenlere geçici koruma ve sığınmacı statüsü verilmektedir. Türkiye dışında bu sözleşmeye coğrafi çekinceyi koyan ül</w:t>
      </w:r>
      <w:r w:rsidR="008F2D7B">
        <w:rPr>
          <w:rFonts w:ascii="Times New Roman" w:hAnsi="Times New Roman" w:cs="Times New Roman"/>
          <w:sz w:val="24"/>
          <w:szCs w:val="24"/>
        </w:rPr>
        <w:t>keler sadece Madagaskar, Monako</w:t>
      </w:r>
      <w:r w:rsidRPr="000F1776">
        <w:rPr>
          <w:rFonts w:ascii="Times New Roman" w:hAnsi="Times New Roman" w:cs="Times New Roman"/>
          <w:sz w:val="24"/>
          <w:szCs w:val="24"/>
        </w:rPr>
        <w:t xml:space="preserve"> ve Kongo’dur.</w:t>
      </w:r>
    </w:p>
    <w:p w:rsidR="008B3970" w:rsidRPr="000F1776" w:rsidRDefault="008B3970" w:rsidP="008B3970">
      <w:pPr>
        <w:pStyle w:val="Balk3"/>
      </w:pPr>
      <w:r>
        <w:t>Suriye Savaşı ve Mülteciler</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 xml:space="preserve">Suriye iç savaşının başlaması Türkiye’yi bir göç yolu haline getirmiş, sayısı 4 milyona yaklaşan Suriyeli göçmen Türkiye’de kalmaktadır. Bu durum AKP iktidarı tarafından Avrupa ve diğer ülkelere karşı bir şantaj unsuru olarak kullanılmaya devam etmektedir. Ne zaman AB ülkelerinden Türkiye’de yaşanan hak ihlallerine dair bir ses çıkmaya başlasa Türkiye Suriye’li göçmenleri AB kapılarına göndermekle, sınırlarını açmakla tehdit etmektedir. </w:t>
      </w:r>
    </w:p>
    <w:p w:rsidR="008B3970" w:rsidRPr="000F1776" w:rsidRDefault="008B3970" w:rsidP="008B3970">
      <w:pPr>
        <w:pStyle w:val="Balk3"/>
      </w:pPr>
      <w:r w:rsidRPr="000F1776">
        <w:lastRenderedPageBreak/>
        <w:t xml:space="preserve">Suriyeli </w:t>
      </w:r>
      <w:r>
        <w:t>Mültecilerin Yaşadığı Sorunlar</w:t>
      </w:r>
    </w:p>
    <w:p w:rsidR="008B3970" w:rsidRPr="000F1776" w:rsidRDefault="008B3970" w:rsidP="008B3970">
      <w:pPr>
        <w:spacing w:line="360" w:lineRule="auto"/>
        <w:jc w:val="both"/>
        <w:rPr>
          <w:rFonts w:ascii="Times New Roman" w:hAnsi="Times New Roman" w:cs="Times New Roman"/>
          <w:sz w:val="24"/>
          <w:szCs w:val="24"/>
        </w:rPr>
      </w:pPr>
      <w:r w:rsidRPr="0085520E">
        <w:rPr>
          <w:rFonts w:ascii="Times New Roman" w:hAnsi="Times New Roman" w:cs="Times New Roman"/>
          <w:b/>
          <w:i/>
          <w:sz w:val="24"/>
          <w:szCs w:val="24"/>
        </w:rPr>
        <w:t xml:space="preserve">Yoğunlaşan ırkçı saldırıların yanında Suriyeliler genel olarak: </w:t>
      </w:r>
      <w:r w:rsidRPr="000F1776">
        <w:rPr>
          <w:rFonts w:ascii="Times New Roman" w:hAnsi="Times New Roman" w:cs="Times New Roman"/>
          <w:sz w:val="24"/>
          <w:szCs w:val="24"/>
        </w:rPr>
        <w:t>İlaç alımı, Sosyal hizmetlere erişim (evde bakım maaşı, sığınma evi vb.), Dil engeli, İş piyasasına erişim, Okullaşma oranı,</w:t>
      </w:r>
    </w:p>
    <w:p w:rsidR="008B3970" w:rsidRPr="000F1776" w:rsidRDefault="008B3970" w:rsidP="008B3970">
      <w:pPr>
        <w:spacing w:line="360" w:lineRule="auto"/>
        <w:jc w:val="both"/>
        <w:rPr>
          <w:rFonts w:ascii="Times New Roman" w:hAnsi="Times New Roman" w:cs="Times New Roman"/>
          <w:sz w:val="24"/>
          <w:szCs w:val="24"/>
        </w:rPr>
      </w:pPr>
      <w:r w:rsidRPr="000F1776">
        <w:rPr>
          <w:rFonts w:ascii="Times New Roman" w:hAnsi="Times New Roman" w:cs="Times New Roman"/>
          <w:sz w:val="24"/>
          <w:szCs w:val="24"/>
        </w:rPr>
        <w:t>Çocuk isçiler, Barınma (yüksek kiralar), Yerel halk ile yaşanan bireysel anlaşmazlıklar, Kayıt olma sürelerinin ge</w:t>
      </w:r>
      <w:r w:rsidR="008F2D7B">
        <w:rPr>
          <w:rFonts w:ascii="Times New Roman" w:hAnsi="Times New Roman" w:cs="Times New Roman"/>
          <w:sz w:val="24"/>
          <w:szCs w:val="24"/>
        </w:rPr>
        <w:t>cikmesinden kaynaklı sorunlar v</w:t>
      </w:r>
      <w:r w:rsidRPr="000F1776">
        <w:rPr>
          <w:rFonts w:ascii="Times New Roman" w:hAnsi="Times New Roman" w:cs="Times New Roman"/>
          <w:sz w:val="24"/>
          <w:szCs w:val="24"/>
        </w:rPr>
        <w:t>b. sorunlar yaşamaktadır.</w:t>
      </w:r>
      <w:r w:rsidRPr="000F1776">
        <w:rPr>
          <w:rFonts w:ascii="Times New Roman" w:eastAsia="MS Gothic" w:hAnsi="Times New Roman" w:cs="Times New Roman"/>
          <w:sz w:val="24"/>
          <w:szCs w:val="24"/>
        </w:rPr>
        <w:t> </w:t>
      </w:r>
    </w:p>
    <w:p w:rsidR="008B3970" w:rsidRPr="000F1776" w:rsidRDefault="008B3970" w:rsidP="008B3970">
      <w:pPr>
        <w:spacing w:line="360" w:lineRule="auto"/>
        <w:jc w:val="both"/>
        <w:rPr>
          <w:rFonts w:ascii="Times New Roman" w:hAnsi="Times New Roman" w:cs="Times New Roman"/>
          <w:sz w:val="24"/>
          <w:szCs w:val="24"/>
        </w:rPr>
      </w:pPr>
      <w:r w:rsidRPr="0085520E">
        <w:rPr>
          <w:rFonts w:ascii="Times New Roman" w:hAnsi="Times New Roman" w:cs="Times New Roman"/>
          <w:b/>
          <w:i/>
          <w:sz w:val="24"/>
          <w:szCs w:val="24"/>
        </w:rPr>
        <w:t>Emek Sömürüsü/Çocuk işçiler:</w:t>
      </w:r>
      <w:r>
        <w:rPr>
          <w:rFonts w:ascii="Times New Roman" w:hAnsi="Times New Roman" w:cs="Times New Roman"/>
          <w:sz w:val="24"/>
          <w:szCs w:val="24"/>
        </w:rPr>
        <w:t xml:space="preserve"> </w:t>
      </w:r>
      <w:r w:rsidRPr="000F1776">
        <w:rPr>
          <w:rFonts w:ascii="Times New Roman" w:hAnsi="Times New Roman" w:cs="Times New Roman"/>
          <w:sz w:val="24"/>
          <w:szCs w:val="24"/>
        </w:rPr>
        <w:t>1 milyon civarında Suriyeli işçi kayıt dışı çalışıyor. Bunların beşte biri ise 15 yaşından küçük çocuklardan oluşuyor. Kayıtlı çalışanların çoğu günde 20-25 TL yevmiye ile çalışıyor, bunların içinde işleri vasıflı olsa da alınan en yüksek ücret Asgari ücret. Bu kadar sendikasız-sigortasız-kayıt dışı çalışma da iş cinayetlerinin artmasına sebep oluyor.</w:t>
      </w:r>
    </w:p>
    <w:p w:rsidR="008B3970" w:rsidRPr="000F1776" w:rsidRDefault="008B3970" w:rsidP="008B3970">
      <w:pPr>
        <w:spacing w:line="360" w:lineRule="auto"/>
        <w:jc w:val="both"/>
        <w:rPr>
          <w:rFonts w:ascii="Times New Roman" w:hAnsi="Times New Roman" w:cs="Times New Roman"/>
          <w:sz w:val="24"/>
          <w:szCs w:val="24"/>
        </w:rPr>
      </w:pPr>
      <w:r w:rsidRPr="0085520E">
        <w:rPr>
          <w:rFonts w:ascii="Times New Roman" w:hAnsi="Times New Roman" w:cs="Times New Roman"/>
          <w:b/>
          <w:i/>
          <w:sz w:val="24"/>
          <w:szCs w:val="24"/>
        </w:rPr>
        <w:t xml:space="preserve">Ege Denizi-Bot kazası değil </w:t>
      </w:r>
      <w:r>
        <w:rPr>
          <w:rFonts w:ascii="Times New Roman" w:hAnsi="Times New Roman" w:cs="Times New Roman"/>
          <w:b/>
          <w:i/>
          <w:sz w:val="24"/>
          <w:szCs w:val="24"/>
        </w:rPr>
        <w:t>c</w:t>
      </w:r>
      <w:r w:rsidRPr="0085520E">
        <w:rPr>
          <w:rFonts w:ascii="Times New Roman" w:hAnsi="Times New Roman" w:cs="Times New Roman"/>
          <w:b/>
          <w:i/>
          <w:sz w:val="24"/>
          <w:szCs w:val="24"/>
        </w:rPr>
        <w:t xml:space="preserve">inayet: </w:t>
      </w:r>
      <w:r w:rsidRPr="000F1776">
        <w:rPr>
          <w:rFonts w:ascii="Times New Roman" w:hAnsi="Times New Roman" w:cs="Times New Roman"/>
          <w:sz w:val="24"/>
          <w:szCs w:val="24"/>
        </w:rPr>
        <w:t>2018’in ilk günlerinden itibaren Ege Denizi üzerinden Yunan adalarına geçmek isteyen mültecilerin sayısı 20 bin 849 olarak belirlendi. 2017 yılında 19 bin 84 düzensiz göçmen yakalanırken, bu yıl sayının arttığı gözleniyor. Düzensiz göç olaylarında 2018 yılında 57 kişi hayatını kaybetmiştir.</w:t>
      </w:r>
    </w:p>
    <w:p w:rsidR="008B3970" w:rsidRPr="000F1776" w:rsidRDefault="008B3970" w:rsidP="008B3970">
      <w:pPr>
        <w:spacing w:line="360" w:lineRule="auto"/>
        <w:jc w:val="both"/>
        <w:rPr>
          <w:rFonts w:ascii="Times New Roman" w:hAnsi="Times New Roman" w:cs="Times New Roman"/>
          <w:sz w:val="24"/>
          <w:szCs w:val="24"/>
        </w:rPr>
      </w:pPr>
      <w:r w:rsidRPr="0085520E">
        <w:rPr>
          <w:rFonts w:ascii="Times New Roman" w:hAnsi="Times New Roman" w:cs="Times New Roman"/>
          <w:sz w:val="24"/>
          <w:szCs w:val="24"/>
        </w:rPr>
        <w:t>Bu tarihten sonra;</w:t>
      </w:r>
      <w:r w:rsidRPr="000F1776">
        <w:rPr>
          <w:rFonts w:ascii="Times New Roman" w:hAnsi="Times New Roman" w:cs="Times New Roman"/>
          <w:sz w:val="24"/>
          <w:szCs w:val="24"/>
        </w:rPr>
        <w:t xml:space="preserve"> Karaburun açıklarında Yunanistan’a geçmeye çalışan mültecileri taşıyan teknenin batması sonucu 9 mülteci yaşamını yitirdi. Ege Denizi’nin sularında kaybolan aynı teknedeki 25 mültecinin bedenlerine ise hâlâ ulaşılamadı. Bu olayın hemen ardından, İzmir’in Menderes ilçesi yakınlarında, kasasında mültecileri taşıyan kamyonun devrilmesi sonucu aralarında çocukların da olduğu 22 kişi yaşamını yitirdi, 13 kişi de yaralandı.</w:t>
      </w:r>
    </w:p>
    <w:p w:rsidR="008B3970" w:rsidRPr="000F1776" w:rsidRDefault="008B3970" w:rsidP="008B3970">
      <w:pPr>
        <w:spacing w:line="360" w:lineRule="auto"/>
        <w:jc w:val="both"/>
        <w:rPr>
          <w:rFonts w:ascii="Times New Roman" w:hAnsi="Times New Roman" w:cs="Times New Roman"/>
          <w:sz w:val="24"/>
          <w:szCs w:val="24"/>
        </w:rPr>
      </w:pPr>
      <w:r>
        <w:rPr>
          <w:rFonts w:ascii="Times New Roman" w:hAnsi="Times New Roman" w:cs="Times New Roman"/>
          <w:sz w:val="24"/>
          <w:szCs w:val="24"/>
        </w:rPr>
        <w:t>Bu kapsamda;</w:t>
      </w:r>
    </w:p>
    <w:p w:rsidR="008B3970" w:rsidRDefault="008B3970" w:rsidP="006245E7">
      <w:pPr>
        <w:pStyle w:val="ListeParagraf"/>
        <w:numPr>
          <w:ilvl w:val="0"/>
          <w:numId w:val="18"/>
        </w:numPr>
        <w:spacing w:after="200" w:line="360" w:lineRule="auto"/>
        <w:jc w:val="both"/>
        <w:rPr>
          <w:rFonts w:ascii="Times New Roman" w:hAnsi="Times New Roman" w:cs="Times New Roman"/>
          <w:sz w:val="24"/>
          <w:szCs w:val="24"/>
        </w:rPr>
      </w:pPr>
      <w:r w:rsidRPr="005B5B8E">
        <w:rPr>
          <w:rFonts w:ascii="Times New Roman" w:hAnsi="Times New Roman" w:cs="Times New Roman"/>
          <w:sz w:val="24"/>
          <w:szCs w:val="24"/>
        </w:rPr>
        <w:t xml:space="preserve">Mülteci sorununun temelinde savaş vardır. Ortadoğu’da başta Kürtler olmak üzere halklar barış ve çözüm politikalarında birleşmiş, ittifak kurmuştur. Ama AKP iktidarı, Suriye’de savaşın uğramadığı Efrin’e bile saldırmış, savaşı körüklemiştir. </w:t>
      </w:r>
    </w:p>
    <w:p w:rsidR="008B3970" w:rsidRDefault="008B3970" w:rsidP="006245E7">
      <w:pPr>
        <w:pStyle w:val="ListeParagraf"/>
        <w:numPr>
          <w:ilvl w:val="0"/>
          <w:numId w:val="18"/>
        </w:numPr>
        <w:spacing w:after="200" w:line="360" w:lineRule="auto"/>
        <w:jc w:val="both"/>
        <w:rPr>
          <w:rFonts w:ascii="Times New Roman" w:hAnsi="Times New Roman" w:cs="Times New Roman"/>
          <w:sz w:val="24"/>
          <w:szCs w:val="24"/>
        </w:rPr>
      </w:pPr>
      <w:r w:rsidRPr="005B5B8E">
        <w:rPr>
          <w:rFonts w:ascii="Times New Roman" w:hAnsi="Times New Roman" w:cs="Times New Roman"/>
          <w:sz w:val="24"/>
          <w:szCs w:val="24"/>
        </w:rPr>
        <w:t>Hükümet “AB-Türkiye Mülteci Anlaşması” aracılığıyla mültecileri pazarlık konusu haline getireceğine, savaştan kaçan milyonlarca insanın yaşadığı sorunlara çözüm odaklı siyaset ve politika üretmek zorun</w:t>
      </w:r>
      <w:r>
        <w:rPr>
          <w:rFonts w:ascii="Times New Roman" w:hAnsi="Times New Roman" w:cs="Times New Roman"/>
          <w:sz w:val="24"/>
          <w:szCs w:val="24"/>
        </w:rPr>
        <w:t>luluktur.</w:t>
      </w:r>
    </w:p>
    <w:p w:rsidR="008B3970" w:rsidRPr="005B5B8E" w:rsidRDefault="008B3970" w:rsidP="006245E7">
      <w:pPr>
        <w:pStyle w:val="ListeParagraf"/>
        <w:numPr>
          <w:ilvl w:val="0"/>
          <w:numId w:val="18"/>
        </w:numPr>
        <w:spacing w:after="200" w:line="360" w:lineRule="auto"/>
        <w:jc w:val="both"/>
        <w:rPr>
          <w:rFonts w:ascii="Times New Roman" w:hAnsi="Times New Roman" w:cs="Times New Roman"/>
          <w:sz w:val="24"/>
          <w:szCs w:val="24"/>
        </w:rPr>
      </w:pPr>
      <w:r w:rsidRPr="005B5B8E">
        <w:rPr>
          <w:rFonts w:ascii="Times New Roman" w:hAnsi="Times New Roman" w:cs="Times New Roman"/>
          <w:sz w:val="24"/>
          <w:szCs w:val="24"/>
        </w:rPr>
        <w:t>Suriye’de demokratik anayasal çözüm için esas alınması gereken güçler kapitalist ülkeler değil, Suriye halklarıdır. Halkların bir araya gelip oluşturacağı anayasa Suriye’de huzuru sağlayabilir.</w:t>
      </w:r>
    </w:p>
    <w:p w:rsidR="00D01284" w:rsidRDefault="00D01284" w:rsidP="00387C7A">
      <w:pPr>
        <w:pStyle w:val="Balk2"/>
        <w:numPr>
          <w:ilvl w:val="0"/>
          <w:numId w:val="25"/>
        </w:numPr>
      </w:pPr>
      <w:r w:rsidRPr="00D01284">
        <w:lastRenderedPageBreak/>
        <w:t>EĞİTİM</w:t>
      </w:r>
      <w:r w:rsidR="0050554C">
        <w:t xml:space="preserve"> HAKKI</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Eğitim insanlık tarihiyle yaşıt olmakla birlikte eğitimin modern anlamda kurumsallaşmasının 18 inci yüzyılın sonlarına rastladığı kabul edilmektedir. Eğitim iktidarlar açısından yurttaşların çocukluktan itibaren terbiye edildiği, şekillendirildiği, benzeştirildiği ve itaat ettirildikleri; Althusser’in ifadesi ile ideolojik aygıtlarından biri olarak görülmüştür. Eğitim kurumlarında bireyler kontrol edilmek, gözlenmek, baskı altında tutulmak, disipline edilmek ve siyasal iktidarla uyumlulaştırmak istenmiştir. Günümüzde en gelişmiş ülkelerde bile siyasal iktidarların örtük ya da açık bir şekilde bu yönlü eğitim politikaları geliştirdiği söylenebilir.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Eğitimin temel ve vazgeçilmez bir hak, kamusal bir hizmet olduğu, bilimsel, laik, demokratik ve eşitlik ilkeleri çerçevesinde hiçbir hak kaybına ve ayrımcılığa izin verilmeden devletlerin sorumluluğunda olduğu ulusal ve uluslararası hukuk metinlerinde yerini almıştır. İnsan Hakları Evrensel Beyannamesi (1948), Birleşmiş Milletler (BM) Çocuk Haklarına dair Sözleşme (1989), BM Avrupa Sosyal Şartı (1961; 1996) ve BM Engelli Haklarına İlişkin Sözleşme (2006) ile tüm çocukların eğitim haklarının cinsiyet, dil, din ve ırk ayrımı yapılmaksızın güvence altına alınması gerekliliği ortaya konulmuştur.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Türkiye’de de Cumhuriyet tarihi boyunca eğitim iktidarlar tarafından ideolojik bir aygıt olarak ele alınmıştır. Resmi ideolojiye paralele olarak eğitim tekçi, cinsiyetçi, merkezi, militarist, milliyetçi ve şoven içerikle donatılmıştır. Öğrenciler kimliklerine göre sürekli olarak ayrıştırılmış, derin eşitsizlikler yaratmıştır. AKP iktidarları döneminde ise bu eşitsizlikler çok daha vahim bir noktaya taşınmıştır. AKP hükümetinin eğitime yönelik müdahaleleri 12 Eylül askeri darbe rejimi Anayasasının meşru saydığı sınırları dahi aşmış, öte yandan Türkiye’nin imzacısı olduğu uluslararası insan ve çocuk hakları antlaşmalarının öngördüğü bütün hedef ve standartları yok sayar bir merhaleye ulaşmıştır.</w:t>
      </w:r>
    </w:p>
    <w:p w:rsidR="00D75CCD" w:rsidRPr="00D75CCD" w:rsidRDefault="00D75CCD" w:rsidP="00D75CCD">
      <w:pPr>
        <w:pStyle w:val="Balk3"/>
      </w:pPr>
      <w:r w:rsidRPr="00D75CCD">
        <w:t>2019 Bütçesinde Eğitim Kötüye Gitmeye Devam Ediyor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2019 yılı MEB bütçesi, “Eğitimde 2023 Vizyonu</w:t>
      </w:r>
      <w:r>
        <w:rPr>
          <w:vertAlign w:val="superscript"/>
        </w:rPr>
        <w:footnoteReference w:id="123"/>
      </w:r>
      <w:r w:rsidRPr="00D75CCD">
        <w:rPr>
          <w:rFonts w:ascii="Times New Roman" w:hAnsi="Times New Roman" w:cs="Times New Roman"/>
          <w:sz w:val="24"/>
        </w:rPr>
        <w:t xml:space="preserve"> ” olarak ifade edilen hedeflerin aslında bir tür eylemsizlik/politikasızlık olduğunun kanıtıdır. Milli Eğitim Bakanlığının 2019 yılı için öngörülen bütçesi, Merkezi Toplam Bütçesinin % 11,84’üdür. Milli Eğitim Bakanlığının bütçesi 2017 bütçesine göre % 1,34 ve 2018’ e göre ise % 0,29 oranında azalmıştır. 2018 yılında eğitim yatırımlarına ayrılan pay % 8,36 iken, 2019 yılında bu oran % 4,88’e gerilemiştir. </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MEB bütçesinin rakamsal büyüklüğü büyük bir yanıltmacadır. AKP sözcülerinin sıklıkla dile getirdiği eğitime çok önem verildiği </w:t>
      </w:r>
      <w:proofErr w:type="gramStart"/>
      <w:r w:rsidRPr="00D75CCD">
        <w:rPr>
          <w:rFonts w:ascii="Times New Roman" w:hAnsi="Times New Roman" w:cs="Times New Roman"/>
          <w:sz w:val="24"/>
        </w:rPr>
        <w:t>argümanı</w:t>
      </w:r>
      <w:proofErr w:type="gramEnd"/>
      <w:r w:rsidRPr="00D75CCD">
        <w:rPr>
          <w:rFonts w:ascii="Times New Roman" w:hAnsi="Times New Roman" w:cs="Times New Roman"/>
          <w:sz w:val="24"/>
        </w:rPr>
        <w:t xml:space="preserve"> gerçeği yansıtmamaktadır, zira MEB bütçesinin </w:t>
      </w:r>
      <w:r w:rsidRPr="00D75CCD">
        <w:rPr>
          <w:rFonts w:ascii="Times New Roman" w:hAnsi="Times New Roman" w:cs="Times New Roman"/>
          <w:sz w:val="24"/>
        </w:rPr>
        <w:lastRenderedPageBreak/>
        <w:t>rakamsal büyüklüğünün temel nedeni, büyük ölçüde personel harcamaları ve zorunlu cari ödemelerden kaynaklanmaktadır.  Milli Eğitim Bakanlığı 2019 yılı bütçesinin  % 83,4’ünün, zorunlu personel harcamaları olan Personel Giderleri ve Sosyal Güvenlik Kurumuna Devlet Primi Giderleri için kullanılması öngörülmektedir.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AKP iktidarı tarafından 2002 yılından bugüne dek MEB bütçesinde büyük artışlar yapılmış olduğu hemen hemen her fırsatta dillendirilmektedir. Oysa AKP’nin iktidara geldiği 2002 yılında MEB bütçesinin milli gelire oranı % 2,13 iken, 2019 yılı için öngörülen bütçe rakamlarıyla bugün bu oran % 2,56’ya yükselmiştir. </w:t>
      </w:r>
      <w:r w:rsidR="009C46BE">
        <w:rPr>
          <w:rFonts w:ascii="Times New Roman" w:hAnsi="Times New Roman" w:cs="Times New Roman"/>
          <w:sz w:val="24"/>
        </w:rPr>
        <w:t>Diğer bir ifade ile</w:t>
      </w:r>
      <w:r w:rsidRPr="00D75CCD">
        <w:rPr>
          <w:rFonts w:ascii="Times New Roman" w:hAnsi="Times New Roman" w:cs="Times New Roman"/>
          <w:sz w:val="24"/>
        </w:rPr>
        <w:t xml:space="preserve"> MEB bütçesinin milli gelire oranı, 16 yıl içinde sadece ve sadece % 0,43 oranında artmıştır.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OECD ülkelerinde milli gelirin ortalama yüzde 6’sı eğitime ayrılmaktadır. Bu haliyle Türkiye, 2019 yılında da eğitime ayırdığı bütçe açısından OECD ülkelerinin gerisinde kalmaya ve eğitime en az pay ayıran ülkeler arasında yer almaya devam etmektedir.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AKP 2002 yılı seçimleri sonrası iktidara geldiğinde MEB bütçesinden eğitim yatırımlarına ayrılan pay % 17,18 iken, 2018 yılı itibariyle bu oran % 8,36’ya gerilemiştir. Bugün gelinen noktada ise, 2019 yılı MEB bütçesinden bu kalem için ayrılan pay önceki yıla göre yüzde 58,37 azalarak 4,88’e kadar düşmüştür. OECD ülkeleri arasında eğitim kademelerine göre öğrenci başına yapılan yıllık eğitim harcamasında Türkiye en son sıralarda gelmektedir.</w:t>
      </w:r>
    </w:p>
    <w:p w:rsidR="00D75CCD" w:rsidRPr="00D75CCD" w:rsidRDefault="00D75CCD" w:rsidP="00D75CCD">
      <w:pPr>
        <w:pStyle w:val="Balk3"/>
      </w:pPr>
      <w:r w:rsidRPr="00D75CCD">
        <w:t>Bakanın İsmi Hariç, Eğitim Cephesinde Değişen Bir Şey Yok!</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Türkiye’nin eğitim sisteminin köklü sorunları var ve bunlar 16 yıl içinde daha da derinleşmiştir. 2002 yılından bugüne siyasi iktidarın elinde adeta yap-boz tahtasına dönüşen eğitim sistemi, yıllardır benimsenen piyasa merkezli, rekabetçi ve sınav esaslı eğitim politikaları sonucunda tam bir sorun yumağı haline gelmiştir. Okul öncesi eğitimden tutalım da, üniversiteye kadar eğitimin bütün kademeleri, en temel işlevlerini yerine getiremez hale getirilmiştir.  </w:t>
      </w:r>
    </w:p>
    <w:p w:rsidR="00D75CCD" w:rsidRPr="00D75CCD" w:rsidRDefault="00D75CCD" w:rsidP="00D75CCD">
      <w:pPr>
        <w:pStyle w:val="Balk3"/>
      </w:pPr>
      <w:r w:rsidRPr="00D75CCD">
        <w:t>Eğitim Ticarileştirilmeye Devam Ediyor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Kamusal eğitimi tasfiye uygulamaları hız kesmeden devam ederken, özel okullara kamu kaynaklarıyla teşvik miktarı 1 milyar 300 milyon lirayı bulmuştur. OECD’nin Eğitime Bir Bakış 2017 Raporu’na</w:t>
      </w:r>
      <w:r>
        <w:rPr>
          <w:vertAlign w:val="superscript"/>
        </w:rPr>
        <w:footnoteReference w:id="124"/>
      </w:r>
      <w:r w:rsidRPr="00D75CCD">
        <w:rPr>
          <w:rFonts w:ascii="Times New Roman" w:hAnsi="Times New Roman" w:cs="Times New Roman"/>
          <w:sz w:val="24"/>
        </w:rPr>
        <w:t xml:space="preserve">  göre, ilkokuldan üniversiteye kadar öğrenci başına gerçekleştirilen yıllık eğitim harcamaları Türkiye’de kişi başına düşen milli gelirin yüzde 18’ine, OECD ülkeleri ortalamasında ise yüzde 27’sine denk gelmektedir. OECD ülkeleri ortalamasında ilkokuldan üniversiteye kadar geçen eğitim süresinde öğrenci başına yapılan yıllık harcama </w:t>
      </w:r>
      <w:r w:rsidRPr="00D75CCD">
        <w:rPr>
          <w:rFonts w:ascii="Times New Roman" w:hAnsi="Times New Roman" w:cs="Times New Roman"/>
          <w:sz w:val="24"/>
        </w:rPr>
        <w:lastRenderedPageBreak/>
        <w:t>10.759 dolardır. Türkiye, 4.259 dolarlık eğitim harcamasıyla Meksika (3.703 dolar) ile birlikte öğrenci başına yapılan yıllık eğitim harcamasının en düşük olduğu iki ülkeden biridir.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MEB’in açıkladığı,  2017-2018 örgün eğitim istatistiklerine göre geçen yıl yüzde 7,6 olan özel öğretimin payı bu yıl binde 7’lik artış ile yüzde 8,3 olmuştur. İstatistikler, devlete ait ilkokul ve ortaokul sayısının özellikle eğitimde 4+4+4 düzenlemesi sonrasında belirgin </w:t>
      </w:r>
      <w:r w:rsidR="009C46BE">
        <w:rPr>
          <w:rFonts w:ascii="Times New Roman" w:hAnsi="Times New Roman" w:cs="Times New Roman"/>
          <w:sz w:val="24"/>
        </w:rPr>
        <w:t>olarak</w:t>
      </w:r>
      <w:r w:rsidRPr="00D75CCD">
        <w:rPr>
          <w:rFonts w:ascii="Times New Roman" w:hAnsi="Times New Roman" w:cs="Times New Roman"/>
          <w:sz w:val="24"/>
        </w:rPr>
        <w:t xml:space="preserve"> azaldığını göstermektedir. Buna karşın özel okullarda okul öncesi, ilkokul, ortaokul ve lise sayıları ile bu okullara yönlendirilen öğ</w:t>
      </w:r>
      <w:r w:rsidR="009C46BE">
        <w:rPr>
          <w:rFonts w:ascii="Times New Roman" w:hAnsi="Times New Roman" w:cs="Times New Roman"/>
          <w:sz w:val="24"/>
        </w:rPr>
        <w:t>renci sayılarının dikkat çekecek şekil</w:t>
      </w:r>
      <w:r w:rsidRPr="00D75CCD">
        <w:rPr>
          <w:rFonts w:ascii="Times New Roman" w:hAnsi="Times New Roman" w:cs="Times New Roman"/>
          <w:sz w:val="24"/>
        </w:rPr>
        <w:t>de arttığını göstermektedir.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MEB 2017-2018 örgün eğitim istatistiklerine göre; okul öncesi eğitimde özel öğretimin payı yüzde 15,8; ilkokulda özel öğretimin payı yüzde 4,6; ortaokulda özel öğretimin payı yüzde 6,0; lisede ise özel öğretimin payı yüzde 13,0’ye ulaşmıştır. Özel eğitim payı açısından OECD ortalaması yüzde 9, AB ortalaması yüzde 7 iken, Türkiye’de bu oranın yüzde 20’dir!</w:t>
      </w:r>
    </w:p>
    <w:p w:rsidR="00D75CCD" w:rsidRPr="00D75CCD" w:rsidRDefault="00D75CCD" w:rsidP="00D75CCD">
      <w:pPr>
        <w:pStyle w:val="Balk3"/>
      </w:pPr>
      <w:r w:rsidRPr="00D75CCD">
        <w:t>Anadilinde Eğitim Hakkı Yok Sayılmaya Devam Ediyor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Anadilinde eğitim, eğitim biliminin en temel ilkelerinden birisidir. Türkiye, birden çok anadilin, kültürün ve kimliğin her türlü engele karşın konuşulduğu, işitildiği, yaşamayı devam ettirdiği bir halklar bahçesiyken, iktidarın tekçi dayatmaları ülkenin bu tarihsel ve kültürel zenginliğinin gelişmesini engellemektedir.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Türkiye’de Talim ve Terbiye Kurulu’nun belirlediği esaslara uygun olacak şekilde ilkokul ve ortaokullarda, haftada iki ders saati “Yaşayan Diller ve Lehçeler” dersi seçilebilmektedir.  Ancak gerçekte MEB bu </w:t>
      </w:r>
      <w:proofErr w:type="gramStart"/>
      <w:r w:rsidRPr="00D75CCD">
        <w:rPr>
          <w:rFonts w:ascii="Times New Roman" w:hAnsi="Times New Roman" w:cs="Times New Roman"/>
          <w:sz w:val="24"/>
        </w:rPr>
        <w:t>branşlara</w:t>
      </w:r>
      <w:proofErr w:type="gramEnd"/>
      <w:r w:rsidRPr="00D75CCD">
        <w:rPr>
          <w:rFonts w:ascii="Times New Roman" w:hAnsi="Times New Roman" w:cs="Times New Roman"/>
          <w:sz w:val="24"/>
        </w:rPr>
        <w:t xml:space="preserve"> sembolik olarak nitelendirilecek sayıda öğretmen ataması gerçekleştirmektedir. 2017 Şubat atamalarında ise Kürtçe dili için sadece ve sadece 2 Kurmançi ve 1 de Zazaki </w:t>
      </w:r>
      <w:proofErr w:type="gramStart"/>
      <w:r w:rsidRPr="00D75CCD">
        <w:rPr>
          <w:rFonts w:ascii="Times New Roman" w:hAnsi="Times New Roman" w:cs="Times New Roman"/>
          <w:sz w:val="24"/>
        </w:rPr>
        <w:t>branşında</w:t>
      </w:r>
      <w:proofErr w:type="gramEnd"/>
      <w:r w:rsidRPr="00D75CCD">
        <w:rPr>
          <w:rFonts w:ascii="Times New Roman" w:hAnsi="Times New Roman" w:cs="Times New Roman"/>
          <w:sz w:val="24"/>
        </w:rPr>
        <w:t xml:space="preserve"> olmak üzere toplam 3 öğretmen kadrosu açılmıştır.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2018 yılında merkezi yönetim bütçe kanunu için verdiğimiz şerhte belirtiğimiz Kürtçe eğitim yapılan Cizre’de Berivan, Amed’de Ferzad Kemanger ve Ali Erel, Yüksekova’da Dayika Uveyş okulları, kayyum atanan belediyelerde Kürtçe hizmet veren kreşler kapatılmıştır. Ayrıca Kürtçe oyunlar sahneleyen şehir tiyatroları, Kürtçe üzerine çalışma yapan Kürdi Der, İstanbul Kürt Enstitüsü gibi kurumlar da kapatılmıştır.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Bugün dünyanın birçok ülkesinde anadilinde eğitim ve öğretim hakkı anayasal güvence altındadır. Türkiye’deki durum ise bu konuda oldukça vahimdir. Devletin farklı dil ve lehçelere yaklaşımı sadece yasakla sınırlı kalmamış; anadiller yok sayılmış, inkâr edilmiştir. Bir an önce bu yasakçı zihniyet bir kenara bırakılmalı, çok dilli kamu hizmetleri hayata geçirilmeli ve Türkiye’de konuşulan tüm anadillerinde eğitim anayasal ve yasal güvenceye alınmalıdır.</w:t>
      </w:r>
    </w:p>
    <w:p w:rsidR="00D75CCD" w:rsidRPr="00D75CCD" w:rsidRDefault="00D75CCD" w:rsidP="00D75CCD">
      <w:pPr>
        <w:pStyle w:val="Balk3"/>
      </w:pPr>
      <w:r w:rsidRPr="00D75CCD">
        <w:lastRenderedPageBreak/>
        <w:t>Güvencesiz İstihdam ve Ataması Yapılmayan Öğretmenler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15 Temmuz sonrasında öğretmen atamalarında mülakat sınavının benimsenmesi ve son olarak Milli Eğitim Bakanı’nın bundan sonra öğretmen istihdamının sözleşmeli olarak yapılacağını açıklaması, öğretmen atamalarının ve istihdamının açık bir şekilde ‘politik güvencesizleştirmeye dönüştüğünün kanıtıdır. </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2017 verilerine göre ücretli çalıştırılan öğretmen sayısı 81 ilde toplam 63 bin 829’dur. Ücretli öğretmenlerin 27 bin 409’u eğitim fakültesi mezunu, 27 bin 936’sı lisans mezunu (eğitim fakültesi hariç), 8 bin 484’ü ön lisans mezunudur. Ataması yapılmayan yarım milyona ulaşan eğitim fakültesi mezunu varken, 2017 yılında da, hayvan yetiştiriciliği, bağcılık, ziraat vb. bölüm mezunu kişiler öğretmen olarak atanmıştır. Öğretmenler sınav, mülakat ve güvenlik soruşturması kuşatması ile karşı karşıyadır.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MEB ataması yapılmayan öğretmen sayısını 438 bin, resmi öğretmen açığını ise 109 bin olarak açıklamıştır. 2003-2017 yılları arasında KPSS’ye giren her 100 öğretmenden ortalama 17’sinin ataması yapılmış, geriye kalan 83 işsiz öğretmen ya tekrar sınava girmek ya da başka alanlarda çalışmak zorunda bırakılmıştır.</w:t>
      </w:r>
    </w:p>
    <w:p w:rsidR="00D75CCD" w:rsidRPr="00D75CCD" w:rsidRDefault="00D75CCD" w:rsidP="00D75CCD">
      <w:pPr>
        <w:pStyle w:val="Balk3"/>
      </w:pPr>
      <w:r w:rsidRPr="00D75CCD">
        <w:t>Eğitim Emekçileri Üzerindeki Baskılar ve OHAL Dönemi</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İki yıl sürdürülen ve 19 Temmuz 2018 günü kaldırılan OHAL kapsamında 36 Kanun Hükmünde Kararname (KHK) çıkarılmıştır. KHK’ler ile toplam 135 bin 144 kamu görevlisi hukuken kendilerini savunma hakkı tanınmadan, tamamen siyasi ve idari tasarruflar sonucunda hukuksuz bir şekilde ihraç edilmiştir. Kamudan ihraç edilenlerin 41 bin 705’i (yüzde 30,86) eğitim ve yükseköğretim kurumlarındandır. KHK’ler ile MEB’den 34 bin 393 kişi, Yükseköğretim Kurumlarından 7 bin 312 kişi (5 bin 904 akademisyen, bin 408 idari personel) ihraç edilmiştir. 2017 yılı içinde 133 kişiye uyarma, 374 kişiye kınama, 7 bin 298 kişiye aylıktan kesme, 680 kişiye kademe ilerlemesinin durdurulması, 47 kişiye devlet memurluğundan çıkarma, 51 kişiye adli teklif, 8 bin 530 kişiye disiplin yönünden idari ceza teklifi getirilmiştir.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OHAL dönemi; AKP iktidarının politikalarına itiraz eden ya da iktidardan yana taraf tutmayan öğretmenlerin ve diğer eğitim emekçilerinin,  başta OHAL kararnameleri olmak üzere, MEB bünyesinde yapılan inceleme ve soruşturmalarla susturulmaya ve yıldırılmaya çalışıldığı, işsizlikle ve yoksullukla terbiye edilmeye çalışıldığı, kapkara bir dönem olarak eğitim tarihindeki yerini almıştır.</w:t>
      </w:r>
    </w:p>
    <w:p w:rsidR="00D75CCD" w:rsidRPr="00D75CCD" w:rsidRDefault="00D75CCD" w:rsidP="00D75CCD">
      <w:pPr>
        <w:pStyle w:val="Balk3"/>
      </w:pPr>
      <w:r w:rsidRPr="00D75CCD">
        <w:lastRenderedPageBreak/>
        <w:t>Okullar Diyanete, Dini Cemaat ve Vakıflara Açılıyor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2017-18 eğitim öğretim yılında MEB, eğitimde mezhepçi politikalarını daha da yoğunlaştırmıştır. Yıllardır özellikle eğitim sistemi üzerinden hayata geçirilen, bilim ve pedagoji düşmanı politika, uygulama ve dayatmalar geçtiğimiz dönem belirgin bir ivme kazanmıştır. MEB, Diyanetle, Ensar, Birlik, Hikmet, Hayrat, İHH, TÜRGEV gibi dini vakıf ve derneklerle sayısız protokoller imzalayarak eğitimi dinselleştirme sürecinde cemaatlere “Özel görevler” vermiştir. MEB bir yandan imzaladığı protokoller ile cemaat ve tarikatları okullara sokarken diğer taraftan çocuklarımızı ve gençlerimizi barınma, kurs, etkinlik vb. gereksinimler gerekçesi ile bu yapıların mekânlarına taşımaktadır.</w:t>
      </w:r>
    </w:p>
    <w:p w:rsidR="00D75CCD" w:rsidRPr="00D75CCD" w:rsidRDefault="00D75CCD" w:rsidP="00D75CCD">
      <w:pPr>
        <w:pStyle w:val="Balk3"/>
      </w:pPr>
      <w:r w:rsidRPr="00D75CCD">
        <w:t>Müfredat Değişiklikleri ile Laik ve Demokratik Eğitim Tasfiye Ediliyor</w:t>
      </w:r>
      <w:r w:rsidRPr="00D75CCD">
        <w:tab/>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Bir ülkede çocukların ve gençlerin okullarda nasıl yetiştirileceğini belirleyen faktörlerden birisi müfredattır, yani eğitim programlarıdır. 1980 sonrası üretilen müfredat ve ders kitaplarının, örneğin neoliberal kapitalizmin taleplerine göre yazıldığı iyi bilinmektedir. Müfredatlarda yapılan değişiklikler küreselleşen patriyarkal kapitalizm gerekliliklerine göre bireyin gelecekte piyasadaki olası performansına seslenen bilgi ve değerler oluşturmaktadır. Dolayısıyla, süreç böyle olunca, müfredat ve ders kitapları özgürleşmenin değil, sömürü ve yabancılaşmanın araçları olarak şekillendirilmekte ve kullanılmaktadır.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2017-2018 eğitim öğretim yılı başından itibaren uygulanmaya başlanan yeni müfredatın bilimsel değerlendirme ve pilot uygulama yapılmadan uygulanmaya başlanması ve yıllar içinde yapboz tahtasına çevrilerek sürekli değiştirilen sınav sistemleri nedeniyle öğrenci ve velilerin kafası hiç olmadığı kadar karıştırılmıştır.</w:t>
      </w:r>
    </w:p>
    <w:p w:rsidR="00D75CCD" w:rsidRPr="00D75CCD" w:rsidRDefault="00D75CCD" w:rsidP="00D75CCD">
      <w:pPr>
        <w:pStyle w:val="Balk3"/>
      </w:pPr>
      <w:r w:rsidRPr="00D75CCD">
        <w:t>Eğitimde Kademeler Arası Geçişte Bitmeyen Değişiklikler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Temel Eğitimden Ortaöğretime Geçiş Sisteminin (TEOG) yerine getirilen yeni ortaöğretime geçiş sisteminin (LKS), öğrenci ve veliler açısından ciddi sorunlar yarattığı bilinen bir gerçekliktir. MEB’in ‘sınavı kaldıracağız’ söylemiyle parlatılan, devamında gelen çelişkili açıklamalarla öğrenci ve velilerde kafa karışıklığı ve endişeye neden olan sistem değişikliği en sonunda yine bilindik bir yere yani merkezi bir sınava bağlanmıştır. </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2018 yılında ortaokulu bitiren ve LGS’ye başvuran 1 milyon 9 bin 260 çocuğumuzdan yaklaşık yüzde 10’unun yani sadece 127 bin 480 öğrencinin, Bakanlığın deyimiyle 1556 “nitelikli” okula yerleştirilmesi kararlaştırılmıştır. Öte yandan, ‘nitelikli’ olarak tarif edilen 1556 okulun yarısından fazlasının imam hatip ve meslek liselerinden oluşması, MEB’in asıl amacının ne </w:t>
      </w:r>
      <w:r w:rsidRPr="00D75CCD">
        <w:rPr>
          <w:rFonts w:ascii="Times New Roman" w:hAnsi="Times New Roman" w:cs="Times New Roman"/>
          <w:sz w:val="24"/>
        </w:rPr>
        <w:lastRenderedPageBreak/>
        <w:t>olduğunu ortaya koymuştur. Velilerden çocuklarını imam hatip ya da meslek liselerine göndermeleri ya da doğrudan özel liseleri tercih etmeleri istenmektedir.</w:t>
      </w:r>
    </w:p>
    <w:p w:rsidR="00D75CCD" w:rsidRPr="00D75CCD" w:rsidRDefault="00D75CCD" w:rsidP="00D75CCD">
      <w:pPr>
        <w:pStyle w:val="Balk3"/>
      </w:pPr>
      <w:r w:rsidRPr="00D75CCD">
        <w:t>Çocuk Yaşta Evlilik, Çocuk İşçilik Ve Çocuk İstismarı</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Türkiye’de geçtiğimiz eğitim ve öğretim dönemi, her ne kadar eğitimde çeşitli reformların hayata geçirildiği, parlak bir dönem olarak lanse edilmeye çalışılmışsa da, ortaya çıkan sonuç, durumun özellikle çocuklar açısından hiç de öyle ifade edildiği gibi olmadığını ortaya sermektedir. Örneğin geçen dönem; çocuk yaşta evlenmeyi özendiren düzenlemeler yapılmış, çocuk işçiler sorunu büyümüş, okullarda, yurtlarda, kurslarda çocuklara yönelik cinsel istismar ve şiddet vakaları artmıştır. Eğitimde ve toplumsal yaşamda yaşanan çocuk istismarının üzerini örtme/görünmez kılma çabalarına rağmen, faillerinin cezasızlıkla cesaretlendirilmesinin de etkisiyle çok sayıda kadına ve çocuğa yönelik taciz ve tecavüz olayının yaşandığı bilinmektedir.</w:t>
      </w:r>
    </w:p>
    <w:p w:rsidR="00D75CCD" w:rsidRPr="00D75CCD" w:rsidRDefault="00D75CCD" w:rsidP="00D75CCD">
      <w:pPr>
        <w:pStyle w:val="Balk3"/>
      </w:pPr>
      <w:r w:rsidRPr="00D75CCD">
        <w:t>Yaygınlaştırılan İmam Hatip Okulları</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2015-2016 eğitim yılı verilerine göre toplamda bin 622 olan imam hatip ortaokulu sayısı, 2017-2018 yılı sonunda yüzde 76 artışla 2 bin 859’e çıkmıştır. Öte yandan aynı dönemde bin 149 olan toplam imam hatip lisesi sayısı, iki yılın sonunda yüzde 40 artışla bin 604’e ulaşmıştır.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Türkiye’de her konuda ve her alanda yaşanan ayrımcı uygulamaların toplumun geleceğinin şekillendiği okullarda bizzat MEB eliyle yapılıyor olması dikkat çekicidir. Türkiye’de hiçbir okul türü diğerlerine göre ayrıcalıklı olmamalı, MEB politika geliştirirken ve bu politikaları uygularken bütün eğitim kurumlarına eşit mesafede yaklaşmalıdır.</w:t>
      </w:r>
    </w:p>
    <w:p w:rsidR="00D75CCD" w:rsidRPr="00D75CCD" w:rsidRDefault="00D75CCD" w:rsidP="00D75CCD">
      <w:pPr>
        <w:pStyle w:val="Balk3"/>
      </w:pPr>
      <w:r w:rsidRPr="00D75CCD">
        <w:t>Okullaşma Oranındaki Gerileme</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2017-2018 eğitim öğretim yılı verilerine göre, MEB’e bağlı özel ve resmi örgün eğitim öğretim kurumlarında 65 bin 568 okul bulunmaktadır. Bu okulların 11 bin 694’ü özel, 53 bin 870’i resmi, 4’ü ise açık öğretim okuludur. Okullaşma oranları incelendiğinde; okul öncesinde 5 yaş için net okullaşma oranı yüzde 66.88,  ilkokulda yüzde 91.54, ortaokulda yüzde 94.47 ve son olarak lise düzeyinde net okullaşma oranı yüzde 83.59 olarak gerçekleşmiştir.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Açık öğretim öğrencilerinin içinde ortaokul öğrenci oranı yüzde 12, lise öğrenci oranı yüzde 88’dir. 4+4+4 sonrasında zorunlu eğitim süresinin 12 yıla çıktığı iddia edilmesine rağmen, ortalama eğitim süresi 7,5 yılda kalmıştır. MEB verilerine göre bu çağda ikili eğitim yapılan okul oranı yüzde 25,71’dir, diğer bir ifade ile her dört okuldan birinde ikili eğitim yapılmaktadır.</w:t>
      </w:r>
    </w:p>
    <w:p w:rsidR="00D75CCD" w:rsidRPr="00D75CCD" w:rsidRDefault="00D75CCD" w:rsidP="00D75CCD">
      <w:pPr>
        <w:pStyle w:val="Balk3"/>
      </w:pPr>
      <w:r w:rsidRPr="00D75CCD">
        <w:lastRenderedPageBreak/>
        <w:t>Yükseköğretim Kurumu (YÖK)</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 xml:space="preserve">“Her İle Bir Üniversite” projesinin 2006 yılında hayata geçirilmesinin ardından üniversiteler, AKP iktidarının kadrolaşma seferberliğinin, otoriter, piyasacı, cinsiyetçi, ırkçı ve muhafazakâr politikalarının odağına yerleşmiştir. </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YÖK 2017-2018 öğretim yılı resmi istatistiklerine göre yükseköğretim sistemi her geçen yıl büyümektedir. Ancak bu büyüme ifadesinin arka planında sokak aralarında, apartman dairelerinde bitiveren üniversiteler olduğu anlaşılmaktadır.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Eğitim Sen’in yayınladığı 2019 Yükseköğretim Bütçesi Analizinde</w:t>
      </w:r>
      <w:r>
        <w:rPr>
          <w:vertAlign w:val="superscript"/>
        </w:rPr>
        <w:footnoteReference w:id="125"/>
      </w:r>
      <w:r w:rsidRPr="00D75CCD">
        <w:rPr>
          <w:rFonts w:ascii="Times New Roman" w:hAnsi="Times New Roman" w:cs="Times New Roman"/>
          <w:sz w:val="24"/>
        </w:rPr>
        <w:t xml:space="preserve">  son 16 yıl içinde devlet üniversitesi sayısı 53’ten 129’a, toplam üniversite sayısı ise 76’dan 208’e, öğrenci sayısı ise 1,9 milyondan 8 milyona ulaşmıştır. Üniversite sayısı ve öğrenci sayısındaki hızlı artışa rağmen, yükseköğretim bütçesinin söz konusu artışı karşılayabilecek kadar arttırılmadığını görülmektedir. Yükseköğretim kurumlarına bütçeden ayrılan payın gerek milli gelire (GSYH) gerekse merkezi yönetim bütçesine oranının 2016 yılından bu yana istikrarlı bir şekilde azaltılması dikkat çekicidir.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Her yıl öğrenci kontenjan sayıları artarken, barınma sorunu da buna koşut olarak büyümeye devam etmektedir. 7 buçuk milyondan fazla yükseköğretim öğrencisi için devlet yurtlarının 629 bin 762 kişilik kapasitesi bulunmakta, yani her 12 öğrenciye sadece 1 yatak düşmektedir. Bu yurtlara yerleşebilenleri 6-8 kişilik odalarda kötü koşullarda yaşamak beklemekte, geri kalanlar cemaat ve vakıf yurtlarının insafına terk edilmektedir. Öğrencilerin güvenlik soruşturmalarındaki sudan bahanelerle yurt ve burs haklarından mahrum bırakılmaları gerçekliği orta yerde durmaktadır. Çoğunluğu eğitim hakkı elinden alınmış olan 69 bin 731 öğrencinin hapishanelerde kalmaya devam etmesi ise eğitim-baskı ilişkisinin somut bir göstergesidir.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Üniversite özerkliği ile akademik özgürlüğün büyük bir saldırıyla karşı karşıya olduğu Türkiye’de, görevi akıl yürütme ve vicdan muhakemesi sonunda vardığı fikirleri toplumla paylaşmak olan akademisyenlerin özgürce düşünüp üretebildikleri zemin giderek daralmakta; siyasi iktidar, üniversite ideasını aşındırmaya devam etmektedir. Bu yaklaşımın en somut halini 11 Ocak 2016 tarihinde Barış İçin Akademisyenler İnisiyatifi’nin yayınladığı ‘Bu Suça Ortak Olmayacağız’ başlıklı bildiri sonrasında yaşatılan linç kampanyasında görmek mümkündür.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lastRenderedPageBreak/>
        <w:t>OHAL KHK’lerinin özel olarak hedef aldığı kesimlerin başında üniversiteler ve akademisyenler gelmektedir. Bu süreçte 15 Vakıf Üniversitesi kapatılmış, 1176'sı devlet, 401'i vakıf üniversitesinde olmak üzere 1577 dekanın istifası istenmiştir.  OHAL KHK’leri ile 5 bin 904 akademisyen, 1408 idari personel olmak üzere toplam 7 bin 312 kişi üniversitelerden ihraç edilmiştir.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Tıpkı eğitimde olduğu gibi akademide de sözleşmeli istihdam uygulamaları KHK’ler ile hayata geçirilmiştir. 674 sayılı OHAL KHK’sı ile 13 bin 179 Öğretim Üyesi Yetiştirme Programı (ÖYP) bünyesindeki araştırma görevlisinin kadrosu değiştirilmiş ve kadroları yıllık sözleşmeli istihdam biçimi olan 50/d’ye dönüştürülmüştür.</w:t>
      </w:r>
    </w:p>
    <w:p w:rsidR="00D75CCD" w:rsidRPr="00D75CCD" w:rsidRDefault="00D75CCD" w:rsidP="00D75CCD">
      <w:pPr>
        <w:spacing w:before="120" w:after="120" w:line="360" w:lineRule="auto"/>
        <w:jc w:val="both"/>
        <w:rPr>
          <w:rFonts w:ascii="Times New Roman" w:hAnsi="Times New Roman" w:cs="Times New Roman"/>
          <w:sz w:val="24"/>
        </w:rPr>
      </w:pPr>
      <w:r w:rsidRPr="00D75CCD">
        <w:rPr>
          <w:rFonts w:ascii="Times New Roman" w:hAnsi="Times New Roman" w:cs="Times New Roman"/>
          <w:sz w:val="24"/>
        </w:rPr>
        <w:t>AKP Genel Başkanı ve Cumhurbaşkanı tarafından hazırlanan 2019 yılı bütçe kanun teklifinde, Milli Eğitim Bakanlığı gerek kurumsal gerekse de fonksiyonel açıdan eğitim alanındaki sorunları çözecek şekilde oluşturulmamış, bilakis bu sorunları derinleştirmeye aday olacak şekilde oluşturulmuştur.</w:t>
      </w:r>
    </w:p>
    <w:p w:rsidR="00D01284" w:rsidRDefault="00D01284" w:rsidP="00387C7A">
      <w:pPr>
        <w:pStyle w:val="Balk2"/>
        <w:numPr>
          <w:ilvl w:val="0"/>
          <w:numId w:val="25"/>
        </w:numPr>
      </w:pPr>
      <w:r w:rsidRPr="00D01284">
        <w:t>SAĞLIK</w:t>
      </w:r>
      <w:r w:rsidR="0050554C">
        <w:t xml:space="preserve"> HAKKI</w:t>
      </w:r>
    </w:p>
    <w:p w:rsidR="00240E13" w:rsidRPr="007E3482" w:rsidRDefault="00240E13" w:rsidP="00240E13">
      <w:pPr>
        <w:spacing w:line="360" w:lineRule="auto"/>
        <w:jc w:val="both"/>
        <w:rPr>
          <w:rFonts w:ascii="Times New Roman" w:hAnsi="Times New Roman" w:cs="Times New Roman"/>
          <w:sz w:val="24"/>
          <w:szCs w:val="24"/>
          <w:shd w:val="clear" w:color="auto" w:fill="FFFFFF"/>
        </w:rPr>
      </w:pPr>
      <w:r w:rsidRPr="007E3482">
        <w:rPr>
          <w:rFonts w:ascii="Times New Roman" w:hAnsi="Times New Roman" w:cs="Times New Roman"/>
          <w:sz w:val="24"/>
          <w:szCs w:val="24"/>
        </w:rPr>
        <w:t xml:space="preserve">Türkiye’de sağlık harcamalarının genel bütçe içindeki payına bakıldığında, AKP’nin iktidarının ilk yıllarında 2005-2008 döneminde, sağlık harcamalarının payında artış gözükmektedir. Bunun nedeni o dönem yeni başlamış olan sağlıkta dönüşüm programının genel bütçeden pay aktarılarak desteklenmesidir. 2008 ve 2009 yıllarında sabit kalmış, 2010-2011 döneminde ise oran azalmıştır. Son yıllarda devlet sağlık alanında, hizmet sunumundan el çekmiş, görevlerini planlama ile sınırlandırmıştır. 2018 yılında, Sağlık Bakanlığı ve Bağlı Kuruluşları, 694 sayılı KHK ile birleştirilmiş olan Türkiye Kamu Hastaneleri Kurumu ve Türkiye Halk Sağlığı Kurumu ile diğer ilgili kuruluşlar da dâhil edildiğinde, sağlığın bütçeden aldığı toplam ödenek 37.571.386.000 TL olarak öngörülmüştür. </w:t>
      </w:r>
      <w:r w:rsidRPr="007E3482">
        <w:rPr>
          <w:rFonts w:ascii="Times New Roman" w:hAnsi="Times New Roman" w:cs="Times New Roman"/>
          <w:sz w:val="24"/>
          <w:szCs w:val="24"/>
          <w:shd w:val="clear" w:color="auto" w:fill="FFFFFF"/>
        </w:rPr>
        <w:t>2019 yılı bütçesi bir önceki yıla nazaran 28</w:t>
      </w:r>
      <w:r w:rsidR="008F2D7B">
        <w:rPr>
          <w:rFonts w:ascii="Times New Roman" w:hAnsi="Times New Roman" w:cs="Times New Roman"/>
          <w:sz w:val="24"/>
          <w:szCs w:val="24"/>
          <w:shd w:val="clear" w:color="auto" w:fill="FFFFFF"/>
        </w:rPr>
        <w:t>,7 artışla 48 milyar 437 milyon</w:t>
      </w:r>
      <w:r w:rsidRPr="007E3482">
        <w:rPr>
          <w:rFonts w:ascii="Times New Roman" w:hAnsi="Times New Roman" w:cs="Times New Roman"/>
          <w:sz w:val="24"/>
          <w:szCs w:val="24"/>
          <w:shd w:val="clear" w:color="auto" w:fill="FFFFFF"/>
        </w:rPr>
        <w:t xml:space="preserve"> olarak planlanmıştır.</w:t>
      </w:r>
    </w:p>
    <w:p w:rsidR="00240E13" w:rsidRPr="007E3482" w:rsidRDefault="00240E13" w:rsidP="00240E13">
      <w:pPr>
        <w:spacing w:line="360" w:lineRule="auto"/>
        <w:jc w:val="both"/>
        <w:rPr>
          <w:rFonts w:ascii="Times New Roman" w:hAnsi="Times New Roman" w:cs="Times New Roman"/>
          <w:sz w:val="24"/>
          <w:szCs w:val="24"/>
          <w:shd w:val="clear" w:color="auto" w:fill="FFFFFF"/>
        </w:rPr>
      </w:pPr>
      <w:r w:rsidRPr="007E3482">
        <w:rPr>
          <w:rFonts w:ascii="Times New Roman" w:hAnsi="Times New Roman" w:cs="Times New Roman"/>
          <w:sz w:val="24"/>
          <w:szCs w:val="24"/>
          <w:shd w:val="clear" w:color="auto" w:fill="FFFFFF"/>
        </w:rPr>
        <w:t xml:space="preserve">694 sayılı KHK ile ayrı bütçeleri olan Türkiye Halk Sağlığı Kurumu ile Türkiye Kamu Hastaneleri Kurumu kaldırılarak bunların yerine Sağlık Bakanlığı bünyesinde Halk Sağlığı Genel Müdürlüğü ve Kamu Hastaneleri Genel Müdürlüğü kurulmuştur. </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Sağlığa ayrılan bütçenin yaklaşık yarısı personel giderleri için kullanılmıştır. Bu durum hesaba katıldığında sağlık harcamalarının önemli bir kısmının SGK aracılığıyla, yani çalışanlardan alınan primlerle karşılandığı görülmektedir. Üstelik sağlık hizmeti maliyetini karşılamada ödenen primler de yetmemekte, hane halkının cebinden yaptığı harcamalar giderek artmaktadır. </w:t>
      </w:r>
    </w:p>
    <w:p w:rsidR="00240E13" w:rsidRPr="007E3482" w:rsidRDefault="00240E13" w:rsidP="00387C7A">
      <w:pPr>
        <w:pStyle w:val="Balk3"/>
      </w:pPr>
      <w:r w:rsidRPr="007E3482">
        <w:lastRenderedPageBreak/>
        <w:t>Ayrılan Pay Hangi Alanlarda Harcanıyor?</w:t>
      </w:r>
    </w:p>
    <w:p w:rsidR="00240E13" w:rsidRPr="007E3482" w:rsidRDefault="00240E13" w:rsidP="00AE5C42">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Sağlık harcamalarına ayrılan pay kadar önemli diğer kısım ise ayrılan payın hangi alanlarda harcandığıdır. Sevk zincirinin çalışmadığı ülkemizde, sağlıkta yapılan harcamalarda en büyük payı yatarak tedavi ve ilaç giderleri oluşturmaktadır. Hâlbuki gelişmiş ülkelerde yataklı tedavi hizmetlerinin yerini ayakta tedavi almaya başlamış ve Türkiye’dekinin aksine hastane başvuruları azalmıştır. Gelişmiş ülkelerde önleyici sağlık hizmetleri öncelikli hale gelmişken, Türkiye’de ise süreç ters istikamette ilerlemekte, yapılan sözleşmelerde firmalara ‘hasta garantileri’ verilmektedir.  Temel sağlık göstergelerini (yaşam beklentisi, bebek ölüm hızı, vb.) iyileştirebilmek için yatırım yapılması gereken koruyucu sağlık hizmetleri, Sağlık Bakanlığı tarafından sunulmakta ancak bu hizmetler için bütçeden gereken pay ayrılmamaktadır. 2019 yılı merkezi yönetim bütçesinde Sağlık Bakanlığı’nın payı yalnızca % 5 civarındadır. </w:t>
      </w:r>
    </w:p>
    <w:p w:rsidR="00240E13" w:rsidRPr="007E3482" w:rsidRDefault="00240E13" w:rsidP="00AE5C42">
      <w:pPr>
        <w:spacing w:before="120" w:after="120" w:line="360" w:lineRule="auto"/>
        <w:jc w:val="both"/>
        <w:rPr>
          <w:rFonts w:ascii="Times New Roman" w:hAnsi="Times New Roman" w:cs="Times New Roman"/>
          <w:color w:val="000000"/>
          <w:sz w:val="24"/>
          <w:szCs w:val="24"/>
          <w:lang w:val="en-US"/>
        </w:rPr>
      </w:pPr>
      <w:r w:rsidRPr="007E3482">
        <w:rPr>
          <w:rFonts w:ascii="Times New Roman" w:hAnsi="Times New Roman" w:cs="Times New Roman"/>
          <w:color w:val="000000"/>
          <w:sz w:val="24"/>
          <w:szCs w:val="24"/>
          <w:lang w:val="en-US"/>
        </w:rPr>
        <w:t>Türkiye ve Ekonomik Kalkınma ve İşbirliği Örgütü (OECD) üye ülkelerinin temel sağlık düzeyi göstergeleri ve sağlık harcamaları ortalamalarıyla karşılaştırıldığında, kadınlarda ve erkeklerde yaşam yılı beklentisi ve sağlıklı yaşam yılı beklentisinde istatistiksel olarak düşük olduğu; neonatal ölüm hızı, beş yaş altı ölüm hızı, anne ölüm hızı gibi istatistiklerde ise ortalamanın üstünde olduğu görülmüştür. Ayrıca Türkiye, OECD ülkeleri için sağlık harcamalarının bütçedeki payı en düşük ülke konumundadır. Sağlık hizmet sunumuyla ilgili olarak da Türkiye, OECD ülke ortalamasına göre doktor sayısı, hemşire ve ebe sayısı, hastane sayısı ve hastane yatak sayısı bakımından da düşük bir seviyededir. Türkiye’nin sağlık düzeyi göstergelerini geliştirebilmek için bütçeden sağlığa daha fazla pay ayırmalı, nitelikli doktor, hemşire ve ebe gibi sağlık profesyonelleri sayısını artırmalı, güçlü bir sağlık sistemi altyapısı oluşturulmalıdır.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color w:val="191919"/>
          <w:sz w:val="24"/>
          <w:szCs w:val="24"/>
          <w:lang w:val="en-US"/>
        </w:rPr>
      </w:pPr>
      <w:r w:rsidRPr="007E3482">
        <w:rPr>
          <w:rFonts w:ascii="Times New Roman" w:hAnsi="Times New Roman" w:cs="Times New Roman"/>
          <w:color w:val="191919"/>
          <w:sz w:val="24"/>
          <w:szCs w:val="24"/>
          <w:lang w:val="en-US"/>
        </w:rPr>
        <w:t xml:space="preserve">Türkiye son yıllarda ard arda yaptığı ‘reformlara’ rağmen sağlık harcamalarında Ekonomik Kalkınma ve İşbirliği Örgütü (OECD) ülkeleri arasında son sıralarda yer almaktan kurtulamamıştır. </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Cs/>
          <w:sz w:val="24"/>
          <w:szCs w:val="24"/>
          <w:lang w:val="en-US"/>
        </w:rPr>
      </w:pPr>
      <w:r w:rsidRPr="007E3482">
        <w:rPr>
          <w:rFonts w:ascii="Times New Roman" w:hAnsi="Times New Roman" w:cs="Times New Roman"/>
          <w:bCs/>
          <w:sz w:val="24"/>
          <w:szCs w:val="24"/>
          <w:lang w:val="en-US"/>
        </w:rPr>
        <w:t>Türkiye'de kişi başına düşen sağlık harcaması, son 10 yılda yüzde 53 artmasına rağmen milli gelire oranı yüzde 4.2’ye geriledi. Sağlık harcamalarının yüzde 78’i kamu kaynaklarıyla, kalanı ise cepten yapılmaktadır.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Cs/>
          <w:sz w:val="24"/>
          <w:szCs w:val="24"/>
          <w:lang w:val="en-US"/>
        </w:rPr>
      </w:pPr>
      <w:r w:rsidRPr="007E3482">
        <w:rPr>
          <w:rFonts w:ascii="Times New Roman" w:hAnsi="Times New Roman" w:cs="Times New Roman"/>
          <w:sz w:val="24"/>
          <w:szCs w:val="24"/>
          <w:lang w:val="en-US"/>
        </w:rPr>
        <w:t xml:space="preserve">Her yıl Ekonomik İşbirliği ve Kalkınma Örgütü (OECD) tarafından yayınlanan sağlık istatistikleri raporuna göre; 2007 yılında 4 bin 431 TL olan yıllık kişi başı toplam sağlık harcaması, 10 yılda yüzde 53 artarak 6 bin 811 TL'ye ulaştı. Bu artışa rağmen Türkiye, sağlık harcamalarında 36 OECD ülkesi arasında Meksika ve Letonya'nın önünde sondan üçüncü, </w:t>
      </w:r>
      <w:r w:rsidRPr="007E3482">
        <w:rPr>
          <w:rFonts w:ascii="Times New Roman" w:hAnsi="Times New Roman" w:cs="Times New Roman"/>
          <w:sz w:val="24"/>
          <w:szCs w:val="24"/>
          <w:lang w:val="en-US"/>
        </w:rPr>
        <w:lastRenderedPageBreak/>
        <w:t>sağlık harcamalarının milli gelire oranında ise yüzde 4,2 ile sondan ikinci sırada yer aldı. OECD ülkelerinin ortalama sağlık harcamaları ise yıllık 22 bin 800 TL düzeyinde seyretmektedir. </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Cs/>
          <w:sz w:val="24"/>
          <w:szCs w:val="24"/>
          <w:lang w:val="en-US"/>
        </w:rPr>
      </w:pPr>
      <w:r w:rsidRPr="007E3482">
        <w:rPr>
          <w:rFonts w:ascii="Times New Roman" w:hAnsi="Times New Roman" w:cs="Times New Roman"/>
          <w:sz w:val="24"/>
          <w:szCs w:val="24"/>
          <w:lang w:val="en-US"/>
        </w:rPr>
        <w:t>İncelemeye göre, 36 OECD ülkesinde sağlık harcamalarının ortalama yüzde 70'i kamu tarafından finanse edilmektedir. İsveç, Norveç, Danimarka, Belçika ve Japonya yüzde 84'ü aşan oranlarıyla kamu sağlık harcamalarının en yüksek olduğu ülkelerdir. Meksika, Sili ve Amerika Birleşik Devletleri'ndeki tüm sağlık harcamalarının yüzde 50'sini, İsviçre'de ise yüzde 30'dan daha az bir kısmını kamu harcamaları oluşturuyor. Türkiye'de ise kişi başı yıllık sağlık harcamalarının yüzde 78'i kamu kaynaklarından sağlanırken, yüzde 22'si hane halkı tarafından cepten yapılıyor. Bu istatistikleri değerlendirirken bu ülkelerde kişi başına düşen milli gelir rakamlarını gözarde etmemek gerekir.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sz w:val="24"/>
          <w:szCs w:val="24"/>
          <w:lang w:val="en-US"/>
        </w:rPr>
      </w:pPr>
      <w:r w:rsidRPr="007E3482">
        <w:rPr>
          <w:rFonts w:ascii="Times New Roman" w:hAnsi="Times New Roman" w:cs="Times New Roman"/>
          <w:sz w:val="24"/>
          <w:szCs w:val="24"/>
          <w:lang w:val="en-US"/>
        </w:rPr>
        <w:t xml:space="preserve">Vatandaşların doğrudan kendi bütçelerinden yaptıkları ödemelerin, OECD ülkeleri genelinde tüm sağlık harcamalarının beşte birine denk geldiğini belirtilmiştir. Türkiye'de geçen yıl genel sağlık sigortası kapsamı dısında kalan sağlık hizmetleri için yıllık kişi başı ortalama bin 477 TL'yi vatandaşlar cebinden ödedi. </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color w:val="191919"/>
          <w:sz w:val="24"/>
          <w:szCs w:val="24"/>
          <w:lang w:val="en-US"/>
        </w:rPr>
      </w:pPr>
      <w:r w:rsidRPr="007E3482">
        <w:rPr>
          <w:rFonts w:ascii="Times New Roman" w:hAnsi="Times New Roman" w:cs="Times New Roman"/>
          <w:color w:val="000000"/>
          <w:sz w:val="24"/>
          <w:szCs w:val="24"/>
          <w:lang w:val="en-US"/>
        </w:rPr>
        <w:t>Sağlık harcamaları genellikle sağlığın korunması ve geliştirilmesi adına yapılan harcamaları kapsamaktadır. Genel bütçeden sağlığa ayrılan payın artması, bireylerin yaşam süresini ve kalitesini olumlu etkilemektedir. Türkiye’nin genel bütçeden sağlığa ayrılan payının OECD ülkelerinden düşük seviyede, sıralamada ise son sırada yer almaktadır.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
          <w:color w:val="191919"/>
          <w:sz w:val="24"/>
          <w:szCs w:val="24"/>
          <w:lang w:val="en-US"/>
        </w:rPr>
      </w:pPr>
      <w:r w:rsidRPr="007E3482">
        <w:rPr>
          <w:rFonts w:ascii="Times New Roman" w:hAnsi="Times New Roman" w:cs="Times New Roman"/>
          <w:color w:val="262626"/>
          <w:sz w:val="24"/>
          <w:szCs w:val="24"/>
          <w:lang w:val="en-US"/>
        </w:rPr>
        <w:t>Ekonomik Kalkınma ve İşbirliği Örgütü (OECD) verilerine göre, Türkiye’de bin kişiye düşen doktor sayısı 1.8 kişidir.</w:t>
      </w:r>
      <w:r w:rsidRPr="007E3482">
        <w:rPr>
          <w:rFonts w:ascii="MS Gothic" w:eastAsia="MS Gothic" w:hAnsi="MS Gothic" w:cs="MS Gothic"/>
          <w:color w:val="262626"/>
          <w:sz w:val="24"/>
          <w:szCs w:val="24"/>
          <w:lang w:val="en-US"/>
        </w:rPr>
        <w:t> </w:t>
      </w:r>
      <w:r w:rsidRPr="007E3482">
        <w:rPr>
          <w:rFonts w:ascii="Times New Roman" w:hAnsi="Times New Roman" w:cs="Times New Roman"/>
          <w:color w:val="262626"/>
          <w:sz w:val="24"/>
          <w:szCs w:val="24"/>
          <w:lang w:val="en-US"/>
        </w:rPr>
        <w:t xml:space="preserve"> Türkiye bu ortalamayla son sıralarda yer almaktadır. Raporda, bin kişi başına en çok doktor düşen ülkesi Avusturya olarak görülürken, kişi başına düşen doktor sayısının 5.1 olduğu belirlendi. Avusturya’yı ise ortalama 4.6 doktor ile Portekiz</w:t>
      </w:r>
      <w:r w:rsidR="008F2D7B">
        <w:rPr>
          <w:rFonts w:ascii="Times New Roman" w:hAnsi="Times New Roman" w:cs="Times New Roman"/>
          <w:color w:val="262626"/>
          <w:sz w:val="24"/>
          <w:szCs w:val="24"/>
          <w:lang w:val="en-US"/>
        </w:rPr>
        <w:t xml:space="preserve"> takip ederken, üçüncü sırada 4,</w:t>
      </w:r>
      <w:r w:rsidRPr="007E3482">
        <w:rPr>
          <w:rFonts w:ascii="Times New Roman" w:hAnsi="Times New Roman" w:cs="Times New Roman"/>
          <w:color w:val="262626"/>
          <w:sz w:val="24"/>
          <w:szCs w:val="24"/>
          <w:lang w:val="en-US"/>
        </w:rPr>
        <w:t xml:space="preserve">1 doktor ile Almanya yer almaktadır. </w:t>
      </w:r>
      <w:r w:rsidR="008F2D7B">
        <w:rPr>
          <w:rFonts w:ascii="Times New Roman" w:hAnsi="Times New Roman" w:cs="Times New Roman"/>
          <w:color w:val="262626"/>
          <w:sz w:val="24"/>
          <w:szCs w:val="24"/>
          <w:lang w:val="en-US"/>
        </w:rPr>
        <w:t xml:space="preserve">Bunun dışında Türkiye’de sağlık </w:t>
      </w:r>
      <w:r w:rsidRPr="007E3482">
        <w:rPr>
          <w:rFonts w:ascii="Times New Roman" w:hAnsi="Times New Roman" w:cs="Times New Roman"/>
          <w:color w:val="262626"/>
          <w:sz w:val="24"/>
          <w:szCs w:val="24"/>
          <w:lang w:val="en-US"/>
        </w:rPr>
        <w:t xml:space="preserve">çalışanlarına yönelik şiddet artmakta ölümlü vakalar gün geçtikçe çoğalmaktadır. </w:t>
      </w:r>
      <w:r w:rsidRPr="007E3482">
        <w:rPr>
          <w:rFonts w:ascii="Times New Roman" w:hAnsi="Times New Roman" w:cs="Times New Roman"/>
          <w:color w:val="434343"/>
          <w:sz w:val="24"/>
          <w:szCs w:val="24"/>
          <w:lang w:val="en-US"/>
        </w:rPr>
        <w:t>                                                                           </w:t>
      </w:r>
    </w:p>
    <w:p w:rsidR="00240E13" w:rsidRPr="007E3482" w:rsidRDefault="00240E13" w:rsidP="008F2D7B">
      <w:pPr>
        <w:pStyle w:val="Balk3"/>
        <w:spacing w:before="120" w:after="120"/>
        <w:rPr>
          <w:rFonts w:eastAsiaTheme="minorHAnsi"/>
          <w:lang w:val="en-US"/>
        </w:rPr>
      </w:pPr>
      <w:r w:rsidRPr="007E3482">
        <w:rPr>
          <w:rFonts w:eastAsiaTheme="minorHAnsi"/>
          <w:lang w:val="en-US"/>
        </w:rPr>
        <w:t>Halk Özel Sağlık Sigortasına Mecbur Bırakılıyor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sz w:val="24"/>
          <w:szCs w:val="24"/>
          <w:lang w:val="en-US"/>
        </w:rPr>
      </w:pPr>
      <w:r w:rsidRPr="007E3482">
        <w:rPr>
          <w:rFonts w:ascii="Times New Roman" w:hAnsi="Times New Roman" w:cs="Times New Roman"/>
          <w:sz w:val="24"/>
          <w:szCs w:val="24"/>
          <w:lang w:val="en-US"/>
        </w:rPr>
        <w:t>Sağlıkta dönüşüm programı başladığından beri; ödenen prim karşılığında elde edilebilen sağlık hizmeti kapsamı daralmakta, Sağlık Uygulama Tebliği sürekli kriz yaratmakta, sağlık kurumlarında yapılan harcamaların maliyetinin altında geri ödeme fiyatlandırması ve kamuya yönelik özelden daha düşük geri ödeme nedeni ile pek çok ameliyat ve diğer hizmetin durma noktasına gelmesine, pek çok ilacın da geri ödemeden çıkarılmasına neden olmaktadır. Bu durum vatandaşı özel sağlık sigortasına mecbur bırakmaktadır.</w:t>
      </w:r>
      <w:r w:rsidRPr="007E3482">
        <w:rPr>
          <w:rFonts w:ascii="MS Gothic" w:eastAsia="MS Gothic" w:hAnsi="MS Gothic" w:cs="MS Gothic"/>
          <w:sz w:val="24"/>
          <w:szCs w:val="24"/>
          <w:lang w:val="en-US"/>
        </w:rPr>
        <w:t> </w:t>
      </w:r>
      <w:r w:rsidRPr="007E3482">
        <w:rPr>
          <w:rFonts w:ascii="Times New Roman" w:hAnsi="Times New Roman" w:cs="Times New Roman"/>
          <w:sz w:val="24"/>
          <w:szCs w:val="24"/>
          <w:lang w:val="en-US"/>
        </w:rPr>
        <w:t xml:space="preserve">Ayrıca prim borçlusu sayısı </w:t>
      </w:r>
      <w:r w:rsidRPr="007E3482">
        <w:rPr>
          <w:rFonts w:ascii="Times New Roman" w:hAnsi="Times New Roman" w:cs="Times New Roman"/>
          <w:sz w:val="24"/>
          <w:szCs w:val="24"/>
          <w:lang w:val="en-US"/>
        </w:rPr>
        <w:lastRenderedPageBreak/>
        <w:t>giderek artmaktadır. Genel Sağlık Sigortası borcu olan kişi sayısı 4.2 milyon olmuş, Anayasa referandumu öncesi hazırlanan torba yasa ile eski borçların affı ve sağlık hizmetinden faydalanabilmek için ödenmesi gereken aylık prim miktarının 53 TL ile sınırlandırılması gündeme gelmiştir. 30 Ekim’de yapılan kamu sağlık hizmetleri fiyat tarifesi güncellemesi ile sigortalı olmayan veya asgari ücretin üçte birinden daha fazla geliri olduğu için prim ödemek zorunda olan ancak ödeyemeyen milyonlarca insan için hekim muayene ücreti 50 TL’ye çıkarılmıştır. Ancak sağlık hizmeti almak için primini ödemiş olmak da yeterli olmamakta, toplam 12 kalemde ayrıca katkı payı alınmaktadır. Şu an için devlet hastanesinde 6 TL, üniversite hastanesinde ise 8 TL muayene katkı payı alınmaktayken yine devlet tarafından karşılanan ilaçlar için emekliler yüzde 10, çalışanlar ise yüzde 20 katkı payı ödemekte, ayrıca reçetelerdeki ilk üç kalem ilaç için 3 TL, diğer her kalem ilaç içinse 1 TL katkı payı alınmaktadır. Katkı payları emeklilerin bir sonraki ay maaşlarından kesilmekte, çalışanlarınsa eczanede ödeme yapması gerekmektedir.</w:t>
      </w:r>
      <w:r w:rsidRPr="007E3482">
        <w:rPr>
          <w:rFonts w:ascii="MS Gothic" w:eastAsia="MS Gothic" w:hAnsi="MS Gothic" w:cs="MS Gothic"/>
          <w:sz w:val="24"/>
          <w:szCs w:val="24"/>
          <w:lang w:val="en-US"/>
        </w:rPr>
        <w:t> </w:t>
      </w:r>
      <w:r w:rsidRPr="007E3482">
        <w:rPr>
          <w:rFonts w:ascii="Times New Roman" w:hAnsi="Times New Roman" w:cs="Times New Roman"/>
          <w:sz w:val="24"/>
          <w:szCs w:val="24"/>
          <w:lang w:val="en-US"/>
        </w:rPr>
        <w:t>Hane halkları tarafından tedavi, ilaç vb. amaçlı yapılan cepten sağlık harcaması 2009 yılında 8.142 milyon TL iken 2012 yılında 11.750 milyon TL olmuştur. 2015 yılında yüzde 3 daha artan hane halkları tarafından cepten yapılan sağlık harcamalarının toplam sağlık harcaması içindeki payı yüzde 16.6’yı bulmuştur. Kişi başı sağlık harcaması, 2014 yılında 1.232 TL iken, 2015 yılında yüzde 9,2 artarak, bin 345 TL’ye yükselmiştir.</w:t>
      </w:r>
      <w:r w:rsidRPr="007E3482">
        <w:rPr>
          <w:rFonts w:ascii="MS Gothic" w:eastAsia="MS Gothic" w:hAnsi="MS Gothic" w:cs="MS Gothic"/>
          <w:sz w:val="24"/>
          <w:szCs w:val="24"/>
          <w:lang w:val="en-US"/>
        </w:rPr>
        <w:t> </w:t>
      </w:r>
      <w:r w:rsidRPr="007E3482">
        <w:rPr>
          <w:rFonts w:ascii="Times New Roman" w:hAnsi="Times New Roman" w:cs="Times New Roman"/>
          <w:sz w:val="24"/>
          <w:szCs w:val="24"/>
          <w:lang w:val="en-US"/>
        </w:rPr>
        <w:t>Kamusal sağlık hizmetinin tasfiyesi, devlete ait kurumlarda sağlığın parayla satılmasının yanında özel hastane sayısında da hızlı bir artışı getirmiştir. 1980-1989 dönemi sonu itibariyle, özel sektör hastaneleri Sağlık Bakanlığı hastanelerinin yüzde 20’si iken, 1990-2000 dönemi sonunda yüzde 30’u olmuş, 2014 dönemine gelindiğinde ise bu oran yüzde 64’e çıkmıştır.</w:t>
      </w:r>
    </w:p>
    <w:p w:rsidR="00240E13" w:rsidRPr="007E3482" w:rsidRDefault="00240E13" w:rsidP="00AE5C42">
      <w:pPr>
        <w:pStyle w:val="Balk3"/>
        <w:spacing w:before="120" w:after="120"/>
        <w:rPr>
          <w:rFonts w:eastAsiaTheme="minorHAnsi"/>
          <w:lang w:val="en-US"/>
        </w:rPr>
      </w:pPr>
      <w:r w:rsidRPr="007E3482">
        <w:rPr>
          <w:rFonts w:eastAsiaTheme="minorHAnsi"/>
          <w:lang w:val="en-US"/>
        </w:rPr>
        <w:t>Emekçilerin Sırtına Yüklediler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
          <w:sz w:val="24"/>
          <w:szCs w:val="24"/>
          <w:lang w:val="en-US"/>
        </w:rPr>
      </w:pPr>
      <w:r w:rsidRPr="007E3482">
        <w:rPr>
          <w:rFonts w:ascii="Times New Roman" w:hAnsi="Times New Roman" w:cs="Times New Roman"/>
          <w:sz w:val="24"/>
          <w:szCs w:val="24"/>
          <w:lang w:val="en-US"/>
        </w:rPr>
        <w:t>Vergilendirilmiş gelirden yapılan harcamaları yeniden vergilendirme yoluyla bütçe yükünü emekçilerin sırtına yüklemiş olan hükümet, 2019 bütçe hazırlıkları sırasında da aynı tutuma devam etmektedir. Şirketlere teşvik ve vergi indirimleri/afları uygulanmakta, emeğiyle geçinen kesimler ise zenginleri finanse etmektedir. 2018 bütçe hazırlıkları kapsamında açıklanan Orta Vadeli Program ve yine TBMM Plan ve Bütçe Komisyonu tarafından kabul edilen ve vergi artışları başta olmak üzere halka ek yükler getiren “Bazı vergi kanunları ile kanun ve KHK’lerde değişiklik yapılmasına dair kanun tasarısı” aynı gidişatta ısrarlı olduklarını göstermektedir.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sz w:val="24"/>
          <w:szCs w:val="24"/>
          <w:lang w:val="en-US"/>
        </w:rPr>
      </w:pPr>
      <w:r w:rsidRPr="007E3482">
        <w:rPr>
          <w:rFonts w:ascii="Times New Roman" w:hAnsi="Times New Roman" w:cs="Times New Roman"/>
          <w:sz w:val="24"/>
          <w:szCs w:val="24"/>
          <w:lang w:val="en-US"/>
        </w:rPr>
        <w:t xml:space="preserve">Kamuya ait bütün kurumların özele satıldığı yetmezmiş gibi, özelleştirmenin başka bir çeşidi olan kamu-özel ortaklıklarına devam edecekleri orta vadeli programda da görülmektedir. </w:t>
      </w:r>
      <w:r w:rsidRPr="007E3482">
        <w:rPr>
          <w:rFonts w:ascii="Times New Roman" w:hAnsi="Times New Roman" w:cs="Times New Roman"/>
          <w:sz w:val="24"/>
          <w:szCs w:val="24"/>
          <w:lang w:val="en-US"/>
        </w:rPr>
        <w:lastRenderedPageBreak/>
        <w:t>Arazisi devlet tarafından ücretsiz tahsis edilen, yine devletin 25 yıl boyunca kiracı olacağı, üstelik doluluk garantili köprü ve otoyolların halkın cebine yansımaları orta olmasına rağmen yüzde 70 doluluk garantisi verildiği söylenen halkın sağlık hizmetinden faydalanmasında da işlevsiz olan Şehir Hastaneleri’ne, sırf şirketleri zengin edebilmek, sağlıktan rant çıkarabilmek adına devam edecekleri görülmektedir.</w:t>
      </w:r>
      <w:r w:rsidRPr="007E3482">
        <w:rPr>
          <w:rFonts w:ascii="MS Gothic" w:eastAsia="MS Gothic" w:hAnsi="MS Gothic" w:cs="MS Gothic"/>
          <w:sz w:val="24"/>
          <w:szCs w:val="24"/>
          <w:lang w:val="en-US"/>
        </w:rPr>
        <w:t> </w:t>
      </w:r>
      <w:r w:rsidRPr="007E3482">
        <w:rPr>
          <w:rFonts w:ascii="Times New Roman" w:hAnsi="Times New Roman" w:cs="Times New Roman"/>
          <w:sz w:val="24"/>
          <w:szCs w:val="24"/>
          <w:lang w:val="en-US"/>
        </w:rPr>
        <w:t>Sağlık hakkına ve insanca yaşayacak koşullara sahip olabilmenin yegane yolunun örgütlü mücadeleden geçtiğini bilerek, 2019 savaş ve rant bütçesine karşı koymamız gerekmektedir.</w:t>
      </w:r>
    </w:p>
    <w:p w:rsidR="00240E13" w:rsidRPr="007E3482" w:rsidRDefault="00240E13" w:rsidP="00AE5C42">
      <w:pPr>
        <w:pStyle w:val="Balk3"/>
        <w:spacing w:before="120" w:after="120"/>
        <w:rPr>
          <w:rFonts w:eastAsiaTheme="minorHAnsi"/>
          <w:lang w:val="en-US"/>
        </w:rPr>
      </w:pPr>
      <w:r w:rsidRPr="007E3482">
        <w:rPr>
          <w:rFonts w:eastAsiaTheme="minorHAnsi"/>
          <w:lang w:val="en-US"/>
        </w:rPr>
        <w:t>Sağlıkta Şiddet</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
          <w:sz w:val="24"/>
          <w:szCs w:val="24"/>
          <w:lang w:val="en-US"/>
        </w:rPr>
      </w:pPr>
      <w:r w:rsidRPr="007E3482">
        <w:rPr>
          <w:rFonts w:ascii="Times New Roman" w:hAnsi="Times New Roman" w:cs="Times New Roman"/>
          <w:sz w:val="24"/>
          <w:szCs w:val="24"/>
        </w:rPr>
        <w:t>Sağlık kurumları artık çalışanlar açısından verimli ve huzurlu bir ortam olmaktan çıkıp, emekçilerin yoğun iş yükü altında ezildiği, yetmezmiş gibi her an şiddete maruz kaldığı, can güvenliklerinin bulunmadığı yerler haline gelmiştir.</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b/>
          <w:sz w:val="24"/>
          <w:szCs w:val="24"/>
          <w:lang w:val="en-US"/>
        </w:rPr>
      </w:pPr>
      <w:r w:rsidRPr="007E3482">
        <w:rPr>
          <w:rFonts w:ascii="Times New Roman" w:hAnsi="Times New Roman" w:cs="Times New Roman"/>
          <w:color w:val="111111"/>
          <w:sz w:val="24"/>
          <w:szCs w:val="24"/>
          <w:lang w:val="en-US"/>
        </w:rPr>
        <w:t xml:space="preserve">Sağlık alanındaki şiddet, sağlık hizmet sunumunun hemen tüm aşamalarında yaygın ve ciddi bir sorun haline dönüşmüştür.  Son olarak 2 Ekim 2018 tarihinde İstanbul Bahçelievlerde hastası tarafından öldürülen Dr. Fikret HACIOSMAN’ın öldürülmesinden sonra hekimler ve sağlık personeli tüm ülkede sağlıkta şiddete karşı acil önlemler alınması için toplantı ve gösterilerle sorunun yakıcılığını ilgililere ve topluma anlatmaya çalışmıştır. </w:t>
      </w:r>
    </w:p>
    <w:p w:rsidR="00240E13" w:rsidRPr="007E3482" w:rsidRDefault="00240E13" w:rsidP="00AE5C42">
      <w:pPr>
        <w:widowControl w:val="0"/>
        <w:autoSpaceDE w:val="0"/>
        <w:autoSpaceDN w:val="0"/>
        <w:adjustRightInd w:val="0"/>
        <w:spacing w:before="120" w:after="120" w:line="360" w:lineRule="auto"/>
        <w:jc w:val="both"/>
        <w:rPr>
          <w:rFonts w:ascii="Times New Roman" w:hAnsi="Times New Roman" w:cs="Times New Roman"/>
          <w:color w:val="262626"/>
          <w:sz w:val="24"/>
          <w:szCs w:val="24"/>
          <w:lang w:val="en-US"/>
        </w:rPr>
      </w:pPr>
      <w:r w:rsidRPr="007E3482">
        <w:rPr>
          <w:rFonts w:ascii="Times New Roman" w:hAnsi="Times New Roman" w:cs="Times New Roman"/>
          <w:color w:val="262626"/>
          <w:sz w:val="24"/>
          <w:szCs w:val="24"/>
          <w:lang w:val="en-US"/>
        </w:rPr>
        <w:t>AKP’nin milletvekilleri aracılığıyla bu talebe ‘çözüm’ olarak ortaya koyduğu yasa ise 30 Ekim 2018’de meclise sunulan ve yasallaşan, “Sağlıkla İlgili Bazı Kanun ve Kanun Hükmünde Kararnamelerde Değişiklik Yapılması Hakkında Kanun Teklifi” olmuştur. AKP’nin sağlıkta şiddete çözüm adı altında ortaya koyduğu bu yasa; keyfi işten atmaların ve kendinden olmayana yaşam alanı bırakmama zihniyetinin devamıdır. Bu zihniyetin kendisini sağlık emekçilerine yönelik şiddeti önleme diye gizlemek istese de gerçek apaçık ortadadır.</w:t>
      </w:r>
    </w:p>
    <w:p w:rsidR="00240E13" w:rsidRPr="007E3482" w:rsidRDefault="00240E13" w:rsidP="00AE5C42">
      <w:pPr>
        <w:pStyle w:val="Balk3"/>
        <w:spacing w:before="120" w:after="120"/>
        <w:rPr>
          <w:shd w:val="clear" w:color="auto" w:fill="FFFFFF"/>
        </w:rPr>
      </w:pPr>
      <w:r w:rsidRPr="007E3482">
        <w:rPr>
          <w:shd w:val="clear" w:color="auto" w:fill="FFFFFF"/>
        </w:rPr>
        <w:t>İhraç Edilen Sağlık ve Sosyal Hizmet Emekçileri</w:t>
      </w:r>
    </w:p>
    <w:p w:rsidR="00240E13" w:rsidRPr="007E3482" w:rsidRDefault="00240E13" w:rsidP="00AE5C42">
      <w:pPr>
        <w:spacing w:before="120" w:after="120" w:line="360" w:lineRule="auto"/>
        <w:jc w:val="both"/>
        <w:rPr>
          <w:rFonts w:ascii="Times New Roman" w:hAnsi="Times New Roman" w:cs="Times New Roman"/>
          <w:sz w:val="24"/>
          <w:szCs w:val="24"/>
          <w:shd w:val="clear" w:color="auto" w:fill="FFFFFF"/>
        </w:rPr>
      </w:pPr>
      <w:proofErr w:type="gramStart"/>
      <w:r w:rsidRPr="007E3482">
        <w:rPr>
          <w:rFonts w:ascii="Times New Roman" w:hAnsi="Times New Roman" w:cs="Times New Roman"/>
          <w:sz w:val="24"/>
          <w:szCs w:val="24"/>
          <w:shd w:val="clear" w:color="auto" w:fill="FFFFFF"/>
        </w:rPr>
        <w:t xml:space="preserve">Kamudan ihraç edilen kamu emekçileri arasında; AKP’nin neoliberal politikalarına karşı sendikal haklarını kullanarak direnen, halkın sağlık hakkını metalaştıran ve yoksulları hizmetlerden dışlayan neoliberal uygulamalara, kadrolaşmalara, sağlık ve sosyal hizmet emekçilerinin çalışma ve yaşam hakkının yok sayılmasına karşı emek, demokrasi ve barış mücadelesinde ısrar eden ve bu nedenle defalarca mahkemelerde yargılanan, sürgün edilen, cezalandırılanların olması tesadüf değildir. </w:t>
      </w:r>
      <w:proofErr w:type="gramEnd"/>
    </w:p>
    <w:p w:rsidR="00240E13" w:rsidRPr="007E3482" w:rsidRDefault="00240E13" w:rsidP="00240E13">
      <w:pPr>
        <w:spacing w:before="120" w:after="120" w:line="360" w:lineRule="auto"/>
        <w:jc w:val="both"/>
        <w:rPr>
          <w:rFonts w:ascii="Times New Roman" w:hAnsi="Times New Roman" w:cs="Times New Roman"/>
          <w:sz w:val="24"/>
          <w:szCs w:val="24"/>
          <w:shd w:val="clear" w:color="auto" w:fill="FFFFFF"/>
        </w:rPr>
      </w:pPr>
      <w:r w:rsidRPr="007E3482">
        <w:rPr>
          <w:rFonts w:ascii="Times New Roman" w:hAnsi="Times New Roman" w:cs="Times New Roman"/>
          <w:sz w:val="24"/>
          <w:szCs w:val="24"/>
          <w:shd w:val="clear" w:color="auto" w:fill="FFFFFF"/>
        </w:rPr>
        <w:t xml:space="preserve">Atamalar, görevde yükselmeler, tayinler, geçici görevlendirmelerin hepsinin yolu AKP’ye yakın sendikalardan geçmektedir. 10 Ekim Katliamı ve Suruç Katliamı’nı protesto amaçlı KESK, DİSK, TMMOB ve TTB’nin almış olduğu eylem kararına katılan sendika yöneticileri </w:t>
      </w:r>
      <w:r w:rsidRPr="007E3482">
        <w:rPr>
          <w:rFonts w:ascii="Times New Roman" w:hAnsi="Times New Roman" w:cs="Times New Roman"/>
          <w:sz w:val="24"/>
          <w:szCs w:val="24"/>
          <w:shd w:val="clear" w:color="auto" w:fill="FFFFFF"/>
        </w:rPr>
        <w:lastRenderedPageBreak/>
        <w:t xml:space="preserve">ihraç edilmiştir. Anayasal hakları kullanmanın suç olduğu bir ülkede sağlıktan söz edilemediği gibi Sağlık Bakanı’nın görevine sadakatinden de söz edilemez. </w:t>
      </w:r>
    </w:p>
    <w:p w:rsidR="00240E13" w:rsidRPr="007E3482" w:rsidRDefault="00240E13" w:rsidP="00387C7A">
      <w:pPr>
        <w:pStyle w:val="Balk3"/>
      </w:pPr>
      <w:r w:rsidRPr="007E3482">
        <w:t>Atamaların Gecikmesi Kabul Edilemez</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Sağlıkta personel eksiği varken ve hastalar hizmet beklerken, atamaların gecikmesi kabul edilebilir değildir. Mevcut çalışanlar, göreve başlayamayan sağlık çalışanlarının yükünü de üstlenmek zorunda kalmaktadırlar. Bu durum, artmış iş yükü ve güvensiz çalışma koşulları nedeni ile hasta güvenliğini tehlikeye atmakta ve toplum sağlığını olumsuz yönde etkilemektedir. </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Yine güvenlik soruşturması olumsuz sonuçlanan az sayıda arkadaşımıza iletilen tebliğde yalnızca “657 sayılı Devlet Memurları Kanunu’nun 48. maddesinin 1. fıkrasının 8 numaralı bendinde belirtilen şartları taşımadığınızdan atamanız yapılmamıştır” denilmektedir. İlgili bent; KHK ile kanuna eklenen güvenlik soruşturması ve/veya arşiv taraması yapılması bendidir. Oysa 657 sayılı Yasa’nın 48. maddesinde, devlet memurluğuna alınacaklarda aranacak genel şartların sayıldığı (A) bendine 29.10.2016 tarihli Resmi Gazetede yayımlanan 676 sayılı KHK ile eklenen 8. fıkra ile “güvenlik soruşturması ve/veya arşiv araştırması yapılmış olmak” koşulu gizlilik dereceli bilgi ve belgelerin olduğu görevler için uygulanabilecektir. Sağlık çalışanları sağlık kurum ve kuruluşlarında çalışmakta, hasta görmekte, tanı, tedavi, bakım, ilaç sunumu işlevlerini sürdürmekte, eğitim-öğretim çalışmalarına katılmaktadırlar. Sağlık çalışanlarının ulaşabileceği bilgi ve belgeler de, yürüttükleri bu çalışmalara ilişkin bilgi ve belgeler ile sınırlıdır.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Ayrıca, ilgili yönetmelikte “Güvenlik soruşturması ve arşiv taraması yapılması isteminin ilgili makama ulaşmasından itibaren arşiv taraması sonuçları en geç 30 gün, güvenlik soruşturması sonuçları en geç 60 gün içinde cevaplandırılır.” ibaresi yer almasına rağmen devlet memurluğuna başlamak için beklenen tebligatlar 6-7 ayı bulabilmektedir. </w:t>
      </w:r>
    </w:p>
    <w:p w:rsidR="00240E13" w:rsidRPr="007E3482" w:rsidRDefault="00240E13" w:rsidP="00387C7A">
      <w:pPr>
        <w:pStyle w:val="Balk3"/>
      </w:pPr>
      <w:r w:rsidRPr="007E3482">
        <w:t>İlaç Temini Sorunu</w:t>
      </w:r>
    </w:p>
    <w:p w:rsidR="00240E13" w:rsidRPr="007E3482" w:rsidRDefault="00240E13" w:rsidP="00240E13">
      <w:pPr>
        <w:pStyle w:val="NormalWeb"/>
        <w:shd w:val="clear" w:color="auto" w:fill="FFFFFF"/>
        <w:spacing w:before="0" w:beforeAutospacing="0" w:after="360" w:afterAutospacing="0" w:line="360" w:lineRule="auto"/>
        <w:jc w:val="both"/>
        <w:rPr>
          <w:color w:val="333333"/>
        </w:rPr>
      </w:pPr>
      <w:r w:rsidRPr="007E3482">
        <w:rPr>
          <w:color w:val="333333"/>
        </w:rPr>
        <w:t xml:space="preserve">Yıl içerisinde artan döviz kurları nedeniyle kanser, tansiyon, diyabet ve astım hastalığının tedavisinde kullanılan bazı, 700 civarı, ithal ilaçlar ile göz damlaları bulunamamıştır. Tüm Eczacı İşverenler Sendikası (TEİS) Genel Başkanı Nurten Saydan, ilaç sıkıntısı sebebiyle tedavilerin aksadığını ifade etmiştir.  Ecza depolarından tek tek aldıkları bilgiye göre, piyasada ciddi bir ilaç sıkıntısı olduğunu belirten TEİS Genel Başkanı Nurten Saydan, “Hastaların tedavisi aksadığını, bulunamayan ilaçlar hastaların tedavi olamamasına hatta doktorların tedaviyi değiştirmek zorunda kalmasına neden olduğunu ifade etmiştir. Hastaların ilaç bulabilmek için tek tek eczane dolaşmak zorunda kaldığını ifade eden Saydan, bunun sebebini </w:t>
      </w:r>
      <w:r w:rsidRPr="007E3482">
        <w:rPr>
          <w:color w:val="333333"/>
        </w:rPr>
        <w:lastRenderedPageBreak/>
        <w:t>yanlış fiyat politikası olduğunu ifade etmiş, çözüm olarak ta yerli ilaç ve üretimi ve kullanımını özendirmek olarak ifade etmiştir. Bu durumun halk sağlığı üzerinde ciddi ve olumsuz etkileri kaçınılmaz olarak olacaktır. Ekonominin her sektöründe olduğu gibi sağlık sektöründe de dışa bağımlı ve üretimden uzak politikalar güden AKP hü</w:t>
      </w:r>
      <w:r w:rsidR="00AE5C42">
        <w:rPr>
          <w:color w:val="333333"/>
        </w:rPr>
        <w:t>kümeti halka karşı sorumsuz tu</w:t>
      </w:r>
      <w:r w:rsidRPr="007E3482">
        <w:rPr>
          <w:color w:val="333333"/>
        </w:rPr>
        <w:t>tumuna devam emekte halk sağlığını hiçe saymaktadır.</w:t>
      </w:r>
    </w:p>
    <w:p w:rsidR="00240E13" w:rsidRPr="007E3482" w:rsidRDefault="00240E13" w:rsidP="00387C7A">
      <w:pPr>
        <w:pStyle w:val="Balk3"/>
        <w:rPr>
          <w:shd w:val="clear" w:color="auto" w:fill="FFFFFF"/>
        </w:rPr>
      </w:pPr>
      <w:r w:rsidRPr="007E3482">
        <w:rPr>
          <w:shd w:val="clear" w:color="auto" w:fill="FFFFFF"/>
        </w:rPr>
        <w:t>Sağlıkta Anadil Sorunu</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Sosyal devlet olmanın gereği o</w:t>
      </w:r>
      <w:r w:rsidRPr="007E3482">
        <w:rPr>
          <w:rFonts w:ascii="Times New Roman" w:hAnsi="Times New Roman" w:cs="Times New Roman"/>
          <w:sz w:val="24"/>
          <w:szCs w:val="24"/>
          <w:shd w:val="clear" w:color="auto" w:fill="FFFFFF"/>
        </w:rPr>
        <w:t xml:space="preserve">larak, sağlık hizmetleri başta olmak üzere tüm kamusal hizmetlerin ülkede yaşayan her bir yurttaşa </w:t>
      </w:r>
      <w:r w:rsidRPr="007E3482">
        <w:rPr>
          <w:rFonts w:ascii="Times New Roman" w:hAnsi="Times New Roman" w:cs="Times New Roman"/>
          <w:sz w:val="24"/>
          <w:szCs w:val="24"/>
        </w:rPr>
        <w:t xml:space="preserve">eşit, ücretsiz, ulaşılabilir ve anadilinde sunulması gerekmektedir. </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Anti demokratik bir uygulama olan anadili üzerindeki yasaklar ve engellemeler, başta Kürt yurttaşlarımız olmak üzere, anadili Türkçe olmayan milyonlarca yurttaşın anadilinde sağlık hizmeti almasını engellemiş; yurttaşlar etkin ve nitelikli kamu hizmetlerinden mahrum bırakılarak, sağlık hakkı gaspına maruz kalmışlardır.</w:t>
      </w:r>
    </w:p>
    <w:p w:rsidR="00240E13" w:rsidRPr="007E3482" w:rsidRDefault="00240E13" w:rsidP="00387C7A">
      <w:pPr>
        <w:pStyle w:val="Balk3"/>
        <w:rPr>
          <w:shd w:val="clear" w:color="auto" w:fill="FFFFFF"/>
        </w:rPr>
      </w:pPr>
      <w:r w:rsidRPr="007E3482">
        <w:t>Kelepçeli Muayene ve Tedavi</w:t>
      </w:r>
    </w:p>
    <w:p w:rsidR="00240E13" w:rsidRPr="007E3482" w:rsidRDefault="00240E13" w:rsidP="00240E13">
      <w:pPr>
        <w:spacing w:before="120" w:after="120" w:line="360" w:lineRule="auto"/>
        <w:jc w:val="both"/>
        <w:rPr>
          <w:rFonts w:ascii="Times New Roman" w:hAnsi="Times New Roman" w:cs="Times New Roman"/>
          <w:color w:val="000000"/>
          <w:sz w:val="24"/>
          <w:szCs w:val="24"/>
        </w:rPr>
      </w:pPr>
      <w:r w:rsidRPr="007E3482">
        <w:rPr>
          <w:rFonts w:ascii="Times New Roman" w:hAnsi="Times New Roman" w:cs="Times New Roman"/>
          <w:color w:val="000000"/>
          <w:sz w:val="24"/>
          <w:szCs w:val="24"/>
        </w:rPr>
        <w:t>Tutuklu ve hükümlülerden gelen başvurularda kelepçeli muayene yapıldığı ifade edilmektedir. Tutuklu ve hükümlülerin muayenesi, her hastada olması gerektiği gibi, kişilik haklarına saygılı bir biçimde, hekimlik uygulamaya elverişli koşullarda yapılmalı ve bireysel gizlilik hakkı korunmalıdır. Polis ya da diğer kolluk görevlileri hiçbir zaman muayene odasında bulunmamalıdır. Hekimin, bu koşulların sağlanması için ilgililerden talepte bulunma hakkı ve sorumluluğu vardır. Yetkililerin de bu koşulları sağlama yükümlülüğü bulunmaktadır. Buna rağmen, son olarak, 26 Ağustos 2018’de yaşamını yitiren Koçer ÖZDAL’a reva görülen bu insanlık dışı muamele AKP iktidarının insana ve sağlığa bakış açısının yansıması olarak karşımıza çıkmaktadır. Koçer ÖZDAL; bilicini kaybetmiş, iç organları çalışmaz bir halde ve solunum cihazına bağlıyken elleri ve ayakları yatağa kelepçeliyken hayatını kaybetmiştir.</w:t>
      </w:r>
    </w:p>
    <w:p w:rsidR="00240E13" w:rsidRPr="007E3482" w:rsidRDefault="00240E13" w:rsidP="00387C7A">
      <w:pPr>
        <w:pStyle w:val="Balk3"/>
      </w:pPr>
      <w:r w:rsidRPr="007E3482">
        <w:t>Şehir Hastaneleri</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Temmuz 2006’da sağlık hizmetlerinde “Yap-Kirala-Devret” olarak adlandırılabilecek “Kamu Özel Ortaklığı Modeli” ile ilgili uygulama yönetmeliği devreye girmiş ve Sağlıkta Dönüşüm Programı’nın 3. fazı olarak nitelendirilen şehir hastaneleri süreci başlamıştır.</w:t>
      </w:r>
    </w:p>
    <w:p w:rsidR="00240E13" w:rsidRPr="007E3482" w:rsidRDefault="00240E13" w:rsidP="00240E13">
      <w:pPr>
        <w:spacing w:before="120" w:after="120" w:line="360" w:lineRule="auto"/>
        <w:jc w:val="both"/>
        <w:rPr>
          <w:rFonts w:ascii="Times New Roman" w:hAnsi="Times New Roman" w:cs="Times New Roman"/>
          <w:sz w:val="24"/>
          <w:szCs w:val="24"/>
        </w:rPr>
      </w:pPr>
      <w:proofErr w:type="gramStart"/>
      <w:r w:rsidRPr="007E3482">
        <w:rPr>
          <w:rFonts w:ascii="Times New Roman" w:hAnsi="Times New Roman" w:cs="Times New Roman"/>
          <w:sz w:val="24"/>
          <w:szCs w:val="24"/>
        </w:rPr>
        <w:t xml:space="preserve">“Yap-Kirala-Devret” modelinin günümüz şartlarına uyarlanmış hali olan Kamu Özel Ortaklığı Modelinin sağlık alanında uygulama şekli şöyledir: Hazine adına kayıtlı ve sağlık tesisi yatırımı için elverişli taşınmazın Sağlık Bakanlığı adına tahsisi gerçekleştirilmesiyle finansmanı tamamen özel ortak tarafından karşılanacak bir sağlık tesisi yapılması ve bu tesisin belli bir yıla </w:t>
      </w:r>
      <w:r w:rsidRPr="007E3482">
        <w:rPr>
          <w:rFonts w:ascii="Times New Roman" w:hAnsi="Times New Roman" w:cs="Times New Roman"/>
          <w:sz w:val="24"/>
          <w:szCs w:val="24"/>
        </w:rPr>
        <w:lastRenderedPageBreak/>
        <w:t xml:space="preserve">kadar Sağlık Bakanlığı tarafından çeşitli imtiyazlarla kiralanmasıdır. </w:t>
      </w:r>
      <w:proofErr w:type="gramEnd"/>
      <w:r w:rsidRPr="007E3482">
        <w:rPr>
          <w:rFonts w:ascii="Times New Roman" w:hAnsi="Times New Roman" w:cs="Times New Roman"/>
          <w:sz w:val="24"/>
          <w:szCs w:val="24"/>
        </w:rPr>
        <w:t>Bu model, şehir hastaneleri ile birlikte uygulamaya konulmuştur.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Bu uygulama ile kira bedeli karşılığında sağlık tesisi yapımının başlaması, sağlık tesislerinin ve ek binalarının bakımı, onarımı ve tamiri işlerinin yapılması, tıbbi destek hizmetlerinin sağlanması, tıbbi hizmetler dışında da hizmet sunumlarının gerçekleştirilmesi (temizlik, güvenlik, yemekhane gibi), sağlık tesislerindeki tüm tıbbi gereçlerin hazır edilmesi gibi hizmetlerin sunulması öngörülmektedir.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Bu yöntem doğrultusunda hastaların tüm sağlık sorunlarının kendi sağlık hizmet bölgelerinde çözülmesi ilkesi gereğince toplam 22 ilde farklı fiziki boyutlarda ve farklı yatak kapasitelerinde toplam 30 sağlık kampüsü planlanmıştır. Kamu Özel Ortaklığı Daire Başkanlığının 2007 yılında Sağlık Bakanlığı bünyesine eklenmesi ve faaliyete başlamasıyla birlikte kamu özel ortaklığı modeli doğrultusunda 2012 yılı itibariyle farklı illerde gerçekleştirilmek üzere toplam 18 proje ortaya konulmuştur.</w:t>
      </w:r>
    </w:p>
    <w:p w:rsidR="00240E13" w:rsidRPr="007E3482" w:rsidRDefault="00240E13" w:rsidP="00387C7A">
      <w:pPr>
        <w:pStyle w:val="Balk4"/>
      </w:pPr>
      <w:r w:rsidRPr="007E3482">
        <w:t>Biten Projeler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Mersin,  Kayseri, Ankara-Bilkent, Adana, Manisa, Isparta ve Eskişehir, Yozgat, </w:t>
      </w:r>
    </w:p>
    <w:p w:rsidR="00240E13" w:rsidRPr="007E3482" w:rsidRDefault="00240E13" w:rsidP="00387C7A">
      <w:pPr>
        <w:pStyle w:val="Balk4"/>
      </w:pPr>
      <w:r w:rsidRPr="007E3482">
        <w:t>Sözleşmesi İmzalanan Projeler</w:t>
      </w:r>
    </w:p>
    <w:p w:rsidR="00240E13" w:rsidRPr="007E3482" w:rsidRDefault="00240E13" w:rsidP="00240E13">
      <w:pPr>
        <w:spacing w:before="120" w:after="120" w:line="360" w:lineRule="auto"/>
        <w:jc w:val="both"/>
        <w:rPr>
          <w:rFonts w:ascii="Times New Roman" w:hAnsi="Times New Roman" w:cs="Times New Roman"/>
          <w:sz w:val="24"/>
          <w:szCs w:val="24"/>
        </w:rPr>
      </w:pPr>
      <w:proofErr w:type="gramStart"/>
      <w:r w:rsidRPr="007E3482">
        <w:rPr>
          <w:rFonts w:ascii="Times New Roman" w:hAnsi="Times New Roman" w:cs="Times New Roman"/>
          <w:sz w:val="24"/>
          <w:szCs w:val="24"/>
        </w:rPr>
        <w:t>Ankara Bilkent Şehir Hastanesi (3660 yatak), Ankara Etlik Şehir Hastanesi (3566 yatak), Kayseri Şehir Hastanesi (1584 yatak), İstanbul İkitelli (Başakşehir) Şehir Hastanesi (2682 yatak), Yozgat Şehir Hastanesi (475 yatak), Konya Şehir Hastanesi (838 yatak), Türkiye Halk Sağlığı Kurumu &amp; Türkiye İlaç ve Tıbbi Cihaz Kurumu Kampüsü, Adana Şehir Hastanesi (1550 yatak), Elazığ Şehir Hastanesi (1040 yatak), Gaziantep Şehir Hastanesi (1875 yatak), Manisa Şehir Hastanesi (560 yatak), Mersin Şehir Hastanesi (1250 yatak), İzmir Bayraklı Şehir Hastanesi (2060 yatak), Isparta Şehir Hastanesi (755 yatak), Kocaeli Şehir Hastanesi (1180 yatak), FTR &amp; YGAP &amp; PH Paketi (2400 yatak), Bursa Şehir Hastanesi (1355 yatak), Eskişehir Şehir Hastanesi (1081 yatak)</w:t>
      </w:r>
      <w:proofErr w:type="gramEnd"/>
    </w:p>
    <w:p w:rsidR="00240E13" w:rsidRPr="007E3482" w:rsidRDefault="00240E13" w:rsidP="00387C7A">
      <w:pPr>
        <w:pStyle w:val="Balk4"/>
      </w:pPr>
      <w:r w:rsidRPr="007E3482">
        <w:t>Karar Aşamasında Olan Projeler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Tekirdağ Şehir Hastanesi (480 yatak), Şanlıurfa Şehir Hastanesi (1700 yatak)</w:t>
      </w:r>
    </w:p>
    <w:p w:rsidR="00240E13" w:rsidRPr="007E3482" w:rsidRDefault="00240E13" w:rsidP="00387C7A">
      <w:pPr>
        <w:pStyle w:val="Balk4"/>
      </w:pPr>
      <w:r w:rsidRPr="007E3482">
        <w:t>İhale Süreci Devam Eden Projeler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Samsun Şehir Hastanesi (900 yatak), Denizli Şehir Hastanesi (1000 yatak), Kütahya Devlet Hastanesi (600 yatak)</w:t>
      </w:r>
    </w:p>
    <w:p w:rsidR="00240E13" w:rsidRPr="007E3482" w:rsidRDefault="00240E13" w:rsidP="00387C7A">
      <w:pPr>
        <w:pStyle w:val="Balk4"/>
      </w:pPr>
      <w:r w:rsidRPr="007E3482">
        <w:lastRenderedPageBreak/>
        <w:t>İhale Hazırlık Süreci Devam Eden Projeler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İzmir Yenişehir (Tepecik) Şehir Hastanesi (1200 yatak), Aydın Fizik Tedavi ve Rehabilitasyon Hastanesi (150 yatak)</w:t>
      </w:r>
    </w:p>
    <w:p w:rsidR="00240E13" w:rsidRPr="007E3482" w:rsidRDefault="00240E13" w:rsidP="00387C7A">
      <w:pPr>
        <w:pStyle w:val="Balk4"/>
      </w:pPr>
      <w:r w:rsidRPr="007E3482">
        <w:t>Yüksek Planlama Kurulunda Onay Bekleyen Projeler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İstanbul Sancaktepe Şehir Hastanesi (3800 yatak), Antalya Şehir Hastanesi (1000 yatak), Diyarbakır Kayapınar Hastanesi (750 yatak), Diyarbakır Yenişehir Şehir Hastanesi (705 yatak), Aydın Şehir Hastanesi (800 yatak), Ordu Şehir Hastanesi (600 yatak), Kahramanmaraş Devlet Hastanesi (500 yatak), Bartın Devlet Hastanesi (400 yatak)</w:t>
      </w:r>
    </w:p>
    <w:p w:rsidR="00240E13" w:rsidRPr="007E3482" w:rsidRDefault="00240E13" w:rsidP="00387C7A">
      <w:pPr>
        <w:pStyle w:val="Balk4"/>
      </w:pPr>
      <w:r w:rsidRPr="007E3482">
        <w:t>Ön Fizibilite Çalışması Devam Eden Projeler</w:t>
      </w:r>
    </w:p>
    <w:p w:rsidR="00240E13" w:rsidRPr="007E3482" w:rsidRDefault="00240E13" w:rsidP="00240E13">
      <w:pPr>
        <w:spacing w:before="120" w:after="120" w:line="360" w:lineRule="auto"/>
        <w:ind w:firstLine="708"/>
        <w:jc w:val="both"/>
        <w:rPr>
          <w:rFonts w:ascii="Times New Roman" w:hAnsi="Times New Roman" w:cs="Times New Roman"/>
          <w:sz w:val="24"/>
          <w:szCs w:val="24"/>
        </w:rPr>
      </w:pPr>
      <w:r w:rsidRPr="007E3482">
        <w:rPr>
          <w:rFonts w:ascii="Times New Roman" w:hAnsi="Times New Roman" w:cs="Times New Roman"/>
          <w:sz w:val="24"/>
          <w:szCs w:val="24"/>
        </w:rPr>
        <w:t>Trabzon Şehir Hastanesi (600 yatak)</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Kamu özel ortaklığı modeli kapsamında 900 Yataklı bir sağlık yerleşkesinin 15 Ocak 2015 tarih ve 29237 sayılı Resmi Gazete’de yayımlanan ön yeterlilik ihalesi ilanının 1. maddesinde şöyle belirtilmiştir: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Yüklenici; projenin finansmanını, uygulama projesini, tasarımını, inşaatını, medikal cihazlar ile diğer donanımlarını ve tesis için gerekli mefruşatı sağlayacaktır. Yüklenici; ayrıca tesislerin bakım ve onarımını, görüntüleme, laboratuvar ve diğer tıbbi destek hizmetleri ile bilgi işlem, sterilizasyon, çamaşır, temizlik, güvenlik ve yemek gibi destek hizmetlerinin sunumunu ve sağlık hizmetleriyle uyumlu olarak Bakanlık onayı alacak ticari alanların yapım ve işletilmesini üstlenecektir. Kamu-özel işbirliği ile gerçekleştirilecek olan Proje’nin yapım dönemi 2,5 yıl; çeşitli nedenlerden yapım için uzatma verilirse en çok 3,5 yıl; işletme dönemi de 25 yıl olmak üzere sözleşme süresi toplam 27,5 yıl; yapım süresinde uzatma verilmişse en çok 28,5 yıldır.”</w:t>
      </w:r>
    </w:p>
    <w:p w:rsidR="00240E13" w:rsidRPr="007E3482" w:rsidRDefault="00240E13" w:rsidP="00240E13">
      <w:pPr>
        <w:spacing w:before="120" w:after="120" w:line="360" w:lineRule="auto"/>
        <w:jc w:val="both"/>
        <w:rPr>
          <w:rFonts w:ascii="Times New Roman" w:hAnsi="Times New Roman" w:cs="Times New Roman"/>
          <w:sz w:val="24"/>
          <w:szCs w:val="24"/>
        </w:rPr>
      </w:pPr>
      <w:proofErr w:type="gramStart"/>
      <w:r w:rsidRPr="007E3482">
        <w:rPr>
          <w:rFonts w:ascii="Times New Roman" w:hAnsi="Times New Roman" w:cs="Times New Roman"/>
          <w:sz w:val="24"/>
          <w:szCs w:val="24"/>
        </w:rPr>
        <w:t xml:space="preserve">Bu madde ile özel ortağın 900 yataklı tesisi Hazine’den tahsis edilmiş taşınmaz üzerine tıbbi cihaz ve diğer donanımlar içinde olmak koşuluyla kendi finansmanı ile inşa edip işler hale getirmesi; 25 yıl süreyle dışarıdan sağlanan hizmetler (bilgi işlem, temizlik, güvenlik gibi) ile tıbbi tetkik ve görüntüleme hizmetlerini bedeli karşılığında sunması, ticari alanları işletmesi ifade edilmektedir. </w:t>
      </w:r>
      <w:proofErr w:type="gramEnd"/>
      <w:r w:rsidRPr="007E3482">
        <w:rPr>
          <w:rFonts w:ascii="Times New Roman" w:hAnsi="Times New Roman" w:cs="Times New Roman"/>
          <w:sz w:val="24"/>
          <w:szCs w:val="24"/>
        </w:rPr>
        <w:t>Hastanenin tıbbi bölümünün işletilmesi ve yönetilmesi yine Sağlık Bakanlığı’na ait olmakta ve Bakanlık kendi sağlık personelini çalıştırmaya devam etmektedir. Özetle taşeron olarak uygulanan hizmetler ile ticari alanların işletilmesi özel ortağın tekelinde olmaktadır.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bCs/>
          <w:sz w:val="24"/>
          <w:szCs w:val="24"/>
        </w:rPr>
        <w:t>Ülkemizin sağlık sektöründe kamu özel ortaklığı uygulaması ile ilgili görülen temel sorunlar aşağıdaki gibi sınıflandırılabilmektedir:</w:t>
      </w:r>
    </w:p>
    <w:p w:rsidR="00240E13" w:rsidRPr="007E3482" w:rsidRDefault="00240E13" w:rsidP="00387C7A">
      <w:pPr>
        <w:pStyle w:val="Balk4"/>
      </w:pPr>
      <w:r w:rsidRPr="007E3482">
        <w:lastRenderedPageBreak/>
        <w:t>Sağlık Bakanlığı’nın Sistem İçerisindeki Rolü</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Sağlık Bakanlığı hem politika belirleyici, hem sunucu, hem finansör, hem düzenleyici ve hem de denetleyici konumdadır. Bu durum son dönem kamu yönetimi reformlarının kendi iç mantığı açısından değerlendirildiğinde bir yandan özerkleşme -bu kapsamda da yetkilerin devredilmesi- savunulurken diğer yandan 25 yıl ve daha uzun süreli kamu özel ortaklığı projelerini Bakanlığın ihale etmesi ve sözleşme yönetiminde bakanlığın söz sahibi olması kendi içinde bir çelişkiye neden olmaktadır.</w:t>
      </w:r>
    </w:p>
    <w:p w:rsidR="00240E13" w:rsidRPr="007E3482" w:rsidRDefault="00240E13" w:rsidP="00387C7A">
      <w:pPr>
        <w:pStyle w:val="Balk4"/>
      </w:pPr>
      <w:r w:rsidRPr="007E3482">
        <w:t>Sözleşmeler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Kamu özel ortaklığı sözleşmelerinin karmaşık olması nedeniyle bu uygulama kapsamında oluşturulacak sözleşmelerin tasarımının ve yönetiminin profesyonellerce yapılmasının gerekliliği vardır. Sözleşme tasarımında yapılan, risklerin yanlış dağılımı, yetersiz veya eksik yaptırımlar gibi esaslı hatalar uzun vadeli bu modelde ciddi sorunlara yol açabilecektir.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Kamu özel ortaklığı uygulamalarında farklı roller üstlenen çok fazla örgüt söz konusudur. Bunlar; Bakanlık, hastaneler, ortak girişim, ortak girişimi oluşturan şirketler ve alt yüklenicilerdir. Bir de bunlara henüz belirsizlik taşıyan </w:t>
      </w:r>
      <w:proofErr w:type="gramStart"/>
      <w:r w:rsidRPr="007E3482">
        <w:rPr>
          <w:rFonts w:ascii="Times New Roman" w:hAnsi="Times New Roman" w:cs="Times New Roman"/>
          <w:sz w:val="24"/>
          <w:szCs w:val="24"/>
        </w:rPr>
        <w:t>entegre</w:t>
      </w:r>
      <w:proofErr w:type="gramEnd"/>
      <w:r w:rsidRPr="007E3482">
        <w:rPr>
          <w:rFonts w:ascii="Times New Roman" w:hAnsi="Times New Roman" w:cs="Times New Roman"/>
          <w:sz w:val="24"/>
          <w:szCs w:val="24"/>
        </w:rPr>
        <w:t xml:space="preserve"> sağlık kampüsü yönetimi ve kurulması girişimleri olan hastane birliği de katılabilir.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Kamu özel ortaklığında sözleşme ilişkisi sadece Bakanlık ve özel amaçlı şirket arasında söz konusu değildir. Eğer ihaleyi alan bir ortak girişim ise, ortak girişimi oluşturan şirketler arasında da bir sözleşme ilişkisi söz konusudur. Aynı şekilde özel amaçlı şirket/ortak girişim, alt yükleniciler ile de sözleşme ilişkisi içindedir. Hukuksal ve yönetsel açıdan doğrudan doğruya idare ile ilgili olmadığı düşünülen yüklenici-alt yüklenici (taşeron) ilişkisi de genel olarak hizmetlerin örgütlenmesine olan etkileri, özel olarak da hizmet üzerinde aksaması gibi ortaya çıkan sonuçlar açısından sözleşme yönetiminin bir parçası olarak görülmelidir.</w:t>
      </w:r>
    </w:p>
    <w:p w:rsidR="00240E13" w:rsidRPr="007E3482" w:rsidRDefault="00240E13" w:rsidP="00387C7A">
      <w:pPr>
        <w:pStyle w:val="Balk4"/>
      </w:pPr>
      <w:r w:rsidRPr="007E3482">
        <w:t>Müşteri Garantisi</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Sağlık Bakanlığı’nın hastane kampüsleri ihalelerini alan şirketlere ve </w:t>
      </w:r>
      <w:proofErr w:type="gramStart"/>
      <w:r w:rsidRPr="007E3482">
        <w:rPr>
          <w:rFonts w:ascii="Times New Roman" w:hAnsi="Times New Roman" w:cs="Times New Roman"/>
          <w:sz w:val="24"/>
          <w:szCs w:val="24"/>
        </w:rPr>
        <w:t>konsorsiyumlara</w:t>
      </w:r>
      <w:proofErr w:type="gramEnd"/>
      <w:r w:rsidRPr="007E3482">
        <w:rPr>
          <w:rFonts w:ascii="Times New Roman" w:hAnsi="Times New Roman" w:cs="Times New Roman"/>
          <w:sz w:val="24"/>
          <w:szCs w:val="24"/>
        </w:rPr>
        <w:t>, hastanelerin % 70 doluluk oranında çalıştırılacağı garanti edilmektedir. Ancak bu oran tutturulamaz ise Sağlık Bakanlığı ihaleyi alan şirketlere aradaki farkı ödemeyi de taahhüt etmektedir. Dolayısıyla bu durumda doluluk oranını tutturmak için vatandaşların “daha çok hastalanması” ve hastanelere başvurması gerekmektedir.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 70 doluluk ya da diğer bir ifade ile cihazların belirli oranda kullanımını garanti etmek, “Sağlıkta Dönüşüm Projesi”nin bileşenlerinin hayata geçirilmesi açısından da çelişki oluşturmaktadır. Alt bileşenlerden olan “Etkili ve Kademeli Sevk Zinciri” ile 2. basamak sağlık </w:t>
      </w:r>
      <w:r w:rsidRPr="007E3482">
        <w:rPr>
          <w:rFonts w:ascii="Times New Roman" w:hAnsi="Times New Roman" w:cs="Times New Roman"/>
          <w:sz w:val="24"/>
          <w:szCs w:val="24"/>
        </w:rPr>
        <w:lastRenderedPageBreak/>
        <w:t>hizmetlerine başvuru sayısı düşeceği için uygulandığı takdirde müşteri garantisinin karşılanmasında güçlükler ortaya çıkacaktır.</w:t>
      </w:r>
    </w:p>
    <w:p w:rsidR="00240E13" w:rsidRPr="007E3482" w:rsidRDefault="00240E13" w:rsidP="00387C7A">
      <w:pPr>
        <w:pStyle w:val="Balk4"/>
      </w:pPr>
      <w:r w:rsidRPr="007E3482">
        <w:t>Kira Ödemeleri</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Sözleşmelerde kira bedellerinin zamanında ve tam olarak ödenmesinin Bakanlık garantisi altında olduğu ve ödemelerdeki gecikmelere uygulanacak cezaî yaptırımlara ilişkin hükümlere de yer verilmiştir. Yönetmelikte, döner sermayeyi aşan bir güvence verilmiş olması yasaya aykırıdır. Yasada kira ödemesi için döner sermaye dışında bir kaynak öngörülmemiştir.</w:t>
      </w:r>
    </w:p>
    <w:p w:rsidR="00240E13" w:rsidRPr="007E3482" w:rsidRDefault="00240E13" w:rsidP="00387C7A">
      <w:pPr>
        <w:pStyle w:val="Balk4"/>
      </w:pPr>
      <w:r w:rsidRPr="007E3482">
        <w:t>Ölçek Büyümesinden Kaynaklanan Sorunlar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Sağlık hizmetlerinin örgütlenmesinde Kamu Özel Ortaklığı hastaneleri hizmet, iş ve işlem hacmi açısından büyümeyi, yoğunlaşmayı ve buna bağlı olarak da örgütsel, yönetsel ve mali boyutuyla ölçek büyümesini de beraberinde getirmektedir.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Sağlık kampüslerinin kurulması ve böylece bazı eski hastanelerin yıkılması, yerel üretim ilişkilerini etkileyebilecektir. Mevcut hastanelerin çevresinde konumlanan ya da kampüslere yakın alanlarda kalıp kampüslerden dışlanan küçük ölçekli esnaf ve işletmeler üretim, istihdam ve pazar kaybı yaşayabilecektir. Dolayısıyla, ancak taşeron ilişkisi içinde kampüslerde var olma olanağı yakalayabilen küçük sermayelere, bağlı oldukları büyük sermayelerin kontrolü altında, izole alanlarda birikim şansı doğuracak ve kampüs hastaneleri bir bütün olarak sermayenin merkezileşme ve yoğunlaşması yönünde etki oluşturacaktır. Görülmektedir ki özel hastanelerle aynı maliyetlerde ancak ölçek açısından çok daha büyük hastaneler kısa sürede devreye girerek mevcut özel hastanelerin bu ölçek ve maliyetlerle rekabet edebilecek düzenlemeleri kendi üretim süreçlerinde gerçekleştirmelerine imkân kalmadan sağlık sektöründe faaliyet gösteren sermayeler arasında önemli bir değişim (elenme) gündeme gelecektir.</w:t>
      </w:r>
    </w:p>
    <w:p w:rsidR="00240E13" w:rsidRPr="007E3482" w:rsidRDefault="00240E13" w:rsidP="00387C7A">
      <w:pPr>
        <w:pStyle w:val="Balk4"/>
      </w:pPr>
      <w:r w:rsidRPr="007E3482">
        <w:t>Kapasite</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Daha önce devletçe yapılan işlerin özel sektöre devri, devlette bu hizmeti veren kapasitenin kaybolmasına neden olacaktır.</w:t>
      </w:r>
    </w:p>
    <w:p w:rsidR="00240E13" w:rsidRPr="007E3482" w:rsidRDefault="00240E13" w:rsidP="00387C7A">
      <w:pPr>
        <w:pStyle w:val="Balk4"/>
      </w:pPr>
      <w:r w:rsidRPr="007E3482">
        <w:t>Erişilebilirlik</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Sağlık Bakanlığı, yaptığı planlamanın esaslarını ve kapatılacak hastanelerin hangileri olduğunu açıklamamaktadır. Kapatılacak hastaneler yerine açılacak yeni hastaneler halkın sağlık hizmetlerine ulaşımında sıkıntı yaşamasına sebep olma ihtimalini bulundurmaktadır. Çekirdek hizmet, kamuda kalmasına rağmen yan hizmetlerin işletmesinin özel sektörde olması gelir durumu göz önüne alındığında adaletsiz olabilir.</w:t>
      </w:r>
    </w:p>
    <w:p w:rsidR="00240E13" w:rsidRPr="007E3482" w:rsidRDefault="00240E13" w:rsidP="00387C7A">
      <w:pPr>
        <w:pStyle w:val="Balk4"/>
      </w:pPr>
      <w:r w:rsidRPr="007E3482">
        <w:lastRenderedPageBreak/>
        <w:t>Kredi Güvencesi</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Alt yapı yatırımlarını gerçekleştirecek olan firmaların, ulusal ve uluslararası sermaye piyasalarından kullanacakları kredi/fonlara hazinenin kefil olması şirketlerin iflas vb. durumlarla karşı karşıya kalması durumunda hazineyi dolayısıyla halkı güç duruma düşürecektir.</w:t>
      </w:r>
    </w:p>
    <w:p w:rsidR="00240E13" w:rsidRPr="007E3482" w:rsidRDefault="00240E13" w:rsidP="00240E13">
      <w:pPr>
        <w:spacing w:before="120" w:after="120" w:line="360" w:lineRule="auto"/>
        <w:jc w:val="both"/>
        <w:rPr>
          <w:rFonts w:ascii="Times New Roman" w:hAnsi="Times New Roman" w:cs="Times New Roman"/>
          <w:sz w:val="24"/>
          <w:szCs w:val="24"/>
        </w:rPr>
      </w:pPr>
      <w:proofErr w:type="gramStart"/>
      <w:r w:rsidRPr="007E3482">
        <w:rPr>
          <w:rFonts w:ascii="Times New Roman" w:hAnsi="Times New Roman" w:cs="Times New Roman"/>
          <w:sz w:val="24"/>
          <w:szCs w:val="24"/>
        </w:rPr>
        <w:t>Bütün bunların yanı sıra modelin uygulanma sürecinde şeffaflık, performans ve hesap verebilirlik bilincinin daha az olması, daha yüksek maaşlar, yeterli niteliklere sahip olmayanların keyfi olarak istihdamına neden olabilmesi, yönetim kurulunun gözetim ve denetim sorumluluğunu tam olarak yerine getirememesi ve nihayetinde devletin üstlenmesi gereken yükümlülüklerin ortaya çıkabilmesi ile kamusal sağlık hizmetlerinin özelleştirilmesine dair kamuoyunda yanlış algılamalar oluşabilmesi gibi olumsuz hususlar da söz konusudur.</w:t>
      </w:r>
      <w:proofErr w:type="gramEnd"/>
    </w:p>
    <w:p w:rsidR="00240E13" w:rsidRPr="007E3482" w:rsidRDefault="00240E13" w:rsidP="00240E13">
      <w:pPr>
        <w:spacing w:before="120" w:after="120" w:line="360" w:lineRule="auto"/>
        <w:jc w:val="both"/>
        <w:rPr>
          <w:rFonts w:ascii="Times New Roman" w:hAnsi="Times New Roman" w:cs="Times New Roman"/>
          <w:sz w:val="24"/>
          <w:szCs w:val="24"/>
        </w:rPr>
      </w:pPr>
      <w:proofErr w:type="gramStart"/>
      <w:r w:rsidRPr="007E3482">
        <w:rPr>
          <w:rFonts w:ascii="Times New Roman" w:hAnsi="Times New Roman" w:cs="Times New Roman"/>
          <w:sz w:val="24"/>
          <w:szCs w:val="24"/>
        </w:rPr>
        <w:t>Ayrıca kamu hizmet ve yatırım alanlarının piyasalaştırılmasının, kamudaki örgütlü işgücünün yerini örgütsüz ve daha ucuz emek gücünün alması anlamına geldiği, kamu özel ortaklık uygulamaları ile bir yandan kamu görevlilerinin istihdam güvencesinin ortadan kalkacağı bir yandan da kâr oranlarını artırmak isteyen şirketlerin istihdamda daralmaya gidecekleri ve görevlilerinin kamu çalışanı olma vasıflarını kaybedebileceği kaygıları da bulunmaktadır.</w:t>
      </w:r>
      <w:proofErr w:type="gramEnd"/>
    </w:p>
    <w:p w:rsidR="00240E13" w:rsidRPr="007E3482" w:rsidRDefault="00240E13" w:rsidP="00387C7A">
      <w:pPr>
        <w:pStyle w:val="Balk3"/>
      </w:pPr>
      <w:r w:rsidRPr="007E3482">
        <w:t xml:space="preserve">Sağlık Hakkı Sosyal Devlet Anlayışının En Temel Görevlerindendir </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HDP Parti Programı ve Tüzüğünde belirtildiği gibi, </w:t>
      </w:r>
      <w:r w:rsidRPr="007E3482">
        <w:rPr>
          <w:rFonts w:ascii="Times New Roman" w:hAnsi="Times New Roman" w:cs="Times New Roman"/>
          <w:b/>
          <w:sz w:val="24"/>
          <w:szCs w:val="24"/>
        </w:rPr>
        <w:t>sağlık hakkı</w:t>
      </w:r>
      <w:r w:rsidRPr="007E3482">
        <w:rPr>
          <w:rFonts w:ascii="Times New Roman" w:hAnsi="Times New Roman" w:cs="Times New Roman"/>
          <w:sz w:val="24"/>
          <w:szCs w:val="24"/>
        </w:rPr>
        <w:t xml:space="preserve"> tüm kamu kurumlarında eşit ve parasız olarak sunulmalıdır. Sağlık kuruluşları birer şirket mantığıyla değil, halka hizmet üretmesi gereken kurumlar olarak yapılandırılmalıdır.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AKP iktidarında sağlık kamusal bir hizmet alanı olmaktan çıkmış, birey ve halk sağlığı göz ardı edilmiş, sağlık üzerinden yandaşlara </w:t>
      </w:r>
      <w:proofErr w:type="gramStart"/>
      <w:r w:rsidRPr="007E3482">
        <w:rPr>
          <w:rFonts w:ascii="Times New Roman" w:hAnsi="Times New Roman" w:cs="Times New Roman"/>
          <w:sz w:val="24"/>
          <w:szCs w:val="24"/>
        </w:rPr>
        <w:t>rant</w:t>
      </w:r>
      <w:proofErr w:type="gramEnd"/>
      <w:r w:rsidRPr="007E3482">
        <w:rPr>
          <w:rFonts w:ascii="Times New Roman" w:hAnsi="Times New Roman" w:cs="Times New Roman"/>
          <w:sz w:val="24"/>
          <w:szCs w:val="24"/>
        </w:rPr>
        <w:t xml:space="preserve"> sağlanmıştır. Koruyucu ve önleyici sağlık hizmetleri tamamen terk edilmiş, sağlık alanı kamu-özel ortaklığı adı altında ulusal ve uluslararası sermayenin çıkarına terk edilmiştir. Sağlıkta Dönüşüm Programı adı altında 16 yılda yapılanların son aşaması ise sağlıkta şirket düzenini getiren 'Şehir Hastaneleri Projesi'dir. Şehir hastaneleri, insan hakları ihlallerine neden olmaktadır. İyi hekimlik uygulamaları ve nitelikli sağlık hizmeti vermenin önünde önemli bir engel oluşturan ve genellikle şehir merkezlerinden uzakta kurulan şehir hastaneleri, sağlık hakkına erişimi engellemektedir.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 xml:space="preserve">Sağlık sektörünün özelleştirilerek herhangi bir sonuç alınmadığı 16 yıllık AKP döneminde net </w:t>
      </w:r>
      <w:r w:rsidR="009C46BE">
        <w:rPr>
          <w:rFonts w:ascii="Times New Roman" w:hAnsi="Times New Roman" w:cs="Times New Roman"/>
          <w:sz w:val="24"/>
          <w:szCs w:val="24"/>
        </w:rPr>
        <w:t>olarak</w:t>
      </w:r>
      <w:r w:rsidR="009C46BE" w:rsidRPr="007E3482">
        <w:rPr>
          <w:rFonts w:ascii="Times New Roman" w:hAnsi="Times New Roman" w:cs="Times New Roman"/>
          <w:sz w:val="24"/>
          <w:szCs w:val="24"/>
        </w:rPr>
        <w:t xml:space="preserve"> </w:t>
      </w:r>
      <w:r w:rsidRPr="007E3482">
        <w:rPr>
          <w:rFonts w:ascii="Times New Roman" w:hAnsi="Times New Roman" w:cs="Times New Roman"/>
          <w:sz w:val="24"/>
          <w:szCs w:val="24"/>
        </w:rPr>
        <w:t xml:space="preserve">görülmektedir. Sağlık sektörü çökmüş, kimi ameliyatlar yapılamaz hale gelmiştir. Sağlık, </w:t>
      </w:r>
      <w:r w:rsidRPr="007E3482">
        <w:rPr>
          <w:rFonts w:ascii="Times New Roman" w:hAnsi="Times New Roman" w:cs="Times New Roman"/>
          <w:b/>
          <w:sz w:val="24"/>
          <w:szCs w:val="24"/>
        </w:rPr>
        <w:t>sağlık hakkı</w:t>
      </w:r>
      <w:r w:rsidRPr="007E3482">
        <w:rPr>
          <w:rFonts w:ascii="Times New Roman" w:hAnsi="Times New Roman" w:cs="Times New Roman"/>
          <w:sz w:val="24"/>
          <w:szCs w:val="24"/>
        </w:rPr>
        <w:t xml:space="preserve"> sosyal devlet anlayışının en temel taşıdır. Özelleştirilmiş sağlık sektörünün, vatandaşları ölüme sevk etmekten başka bir işe yaramayacağı dünya sağlık </w:t>
      </w:r>
      <w:r w:rsidRPr="007E3482">
        <w:rPr>
          <w:rFonts w:ascii="Times New Roman" w:hAnsi="Times New Roman" w:cs="Times New Roman"/>
          <w:sz w:val="24"/>
          <w:szCs w:val="24"/>
        </w:rPr>
        <w:lastRenderedPageBreak/>
        <w:t>sektöründe net olarak görülmüştür. Dünya Bankası ve yurtdışındaki bankalardan alınan kredilerle sağlık sektöründe herhangi bir başarı beklenilmemelidir.</w:t>
      </w:r>
    </w:p>
    <w:p w:rsidR="00240E13" w:rsidRPr="007E3482" w:rsidRDefault="00240E13" w:rsidP="00240E13">
      <w:pPr>
        <w:spacing w:before="120" w:after="120" w:line="360" w:lineRule="auto"/>
        <w:jc w:val="both"/>
        <w:rPr>
          <w:rFonts w:ascii="Times New Roman" w:hAnsi="Times New Roman" w:cs="Times New Roman"/>
          <w:sz w:val="24"/>
          <w:szCs w:val="24"/>
        </w:rPr>
      </w:pPr>
      <w:r w:rsidRPr="007E3482">
        <w:rPr>
          <w:rFonts w:ascii="Times New Roman" w:hAnsi="Times New Roman" w:cs="Times New Roman"/>
          <w:sz w:val="24"/>
          <w:szCs w:val="24"/>
        </w:rPr>
        <w:t>HDP olarak çözüm önerilerimizin bazıları ise şunlardır: Hastalık üreten tüm etkenler minimuma indirilmelidir. Yani birinci basamak sağlık hizmeti denilen koruyucu sağlık hizmetlerine öncelik verilmelidir.</w:t>
      </w:r>
      <w:r w:rsidRPr="007E3482">
        <w:rPr>
          <w:rFonts w:ascii="Times New Roman" w:hAnsi="Times New Roman" w:cs="Times New Roman"/>
          <w:sz w:val="24"/>
          <w:szCs w:val="24"/>
        </w:rPr>
        <w:tab/>
        <w:t>Ülkede yaşayan herkesin yararlanabileceği eşit, parasız, ulaşılabilir, nitelikli ve anadilinde sağlık hizmeti sunulmalıdır. Sağlık hizmetlerindeki prim uygulamasına son verilmelidir. İlave ücret, katkı katılım, fark ücreti ve her türlü cepten ödeme kaldırılmalıdır. Sağlık emekçileri için onurlu bir yaşam sürebileceği emekli maaşı düzenlenmelidir. Özel sağlık sektörü toplumsallaştırılmalıdır. Tüm çalışma yaşamında olduğu gibi, sağlık alanında da taşeronlaştırmaya, güvencesiz istihdama, esnek çalışmaya ve angaryaya son verilmelidir. Sağlık kurumları, sağlık emekçileri tarafından cinsiyet özgürlükçü modelle yönetilmelidir. Sağlık hizmetlerinin planlanması, üretilmesi, denetlenmesi ve değerlendirilmesinde emekçilerin, halkın demokratik katılımı sağlanmalıdır. Sendikal örgütlenmelerin önü açılmalı, sendikacılık kriminalize edilmemelidir. Alınan kararlarda, sendikaların değerlendirmeleri göz</w:t>
      </w:r>
      <w:r w:rsidR="00AE5C42">
        <w:rPr>
          <w:rFonts w:ascii="Times New Roman" w:hAnsi="Times New Roman" w:cs="Times New Roman"/>
          <w:sz w:val="24"/>
          <w:szCs w:val="24"/>
        </w:rPr>
        <w:t xml:space="preserve"> </w:t>
      </w:r>
      <w:r w:rsidRPr="007E3482">
        <w:rPr>
          <w:rFonts w:ascii="Times New Roman" w:hAnsi="Times New Roman" w:cs="Times New Roman"/>
          <w:sz w:val="24"/>
          <w:szCs w:val="24"/>
        </w:rPr>
        <w:t xml:space="preserve">ardı edilmemelidir. Doğal yaşamı destekleyecek çevresel düzenlemeler yapılmalıdır. Ticarileştirilen ve patronların insafına bırakılan vatandaşın sağlık hakkı derhal iade edilmelidir. Atamalar, görevlendirmeler siyasi görüşe göre değil liyakat esasına dayalı olarak yapılmalıdır. </w:t>
      </w:r>
      <w:r w:rsidRPr="007E3482">
        <w:rPr>
          <w:rFonts w:ascii="Times New Roman" w:hAnsi="Times New Roman" w:cs="Times New Roman"/>
          <w:sz w:val="24"/>
          <w:szCs w:val="24"/>
          <w:shd w:val="clear" w:color="auto" w:fill="FFFFFF"/>
        </w:rPr>
        <w:t>Sağlık, sosyal güvenlik, sosyal hizmetler ve çalışma alanı olmak üzere var olan tüm ayrımcı uygulamalara son verilmeli; dil, din, etnisite, cinsel yönelim, cinsiyet, yaş, engellilik, T.C. vatandaşı olup olmama gibi koşullar gözetmeksizin, herkesin tüm haklardan sorunsuz biçimde faydalanması için gerekli düzenlemeler yapılmalıdır.</w:t>
      </w:r>
      <w:r w:rsidRPr="007E3482">
        <w:rPr>
          <w:rFonts w:ascii="Times New Roman" w:hAnsi="Times New Roman" w:cs="Times New Roman"/>
          <w:sz w:val="24"/>
          <w:szCs w:val="24"/>
        </w:rPr>
        <w:t xml:space="preserve"> Anne-çocuk ve kadın sağlığı konusundaki tüm hizmetlerin, özellikle de koruyucu sağlık hizmetlerinin vatandaş olan/olmayan ayrımı gözetmeksizin herkes için ücretsiz, erişilebilir</w:t>
      </w:r>
      <w:r w:rsidRPr="007E3482">
        <w:rPr>
          <w:rFonts w:ascii="Times New Roman" w:hAnsi="Times New Roman" w:cs="Times New Roman"/>
          <w:i/>
          <w:sz w:val="24"/>
          <w:szCs w:val="24"/>
        </w:rPr>
        <w:t xml:space="preserve"> ve </w:t>
      </w:r>
      <w:r w:rsidRPr="007E3482">
        <w:rPr>
          <w:rFonts w:ascii="Times New Roman" w:hAnsi="Times New Roman" w:cs="Times New Roman"/>
          <w:sz w:val="24"/>
          <w:szCs w:val="24"/>
        </w:rPr>
        <w:t xml:space="preserve">anadilde verilmesi sağlanmalıdır. Çatışma nedeni ile ülkemize gelen mültecilerin sağlık sorunlarının çözümü için, gereksinim olan yerlerde birinci basamak sağlık hizmeti kurumları açılmalı, sağlık hizmetlerinde faydalanmanın önündeki tüm ayrımcı uygulamalar kaldırılmalıdır. Hizmetlerin alımında dilden kaynaklı engellerin kaldırılması için çalışmalar yürütülmelidir. Toplumsal cinsiyete duyarlı bütçe hazırlanmalı; sağlık ve sosyal hizmetlere ilişkin bütçeler toplumsal cinsiyet eşitliğine dayalı bir mantıkla, kadın emekçilerin ve kadınların tüm haklarını gözeten bir anlayışa sahip olmalıdır. Sağlık Bakanlığı’na bağlı kuruluşlarda 24 saat açık, nitelikli, anadilde eğitim ve bakım hizmeti veren, ücretsiz kreşler açılmalıdır. Bu kreşlerden istihdam biçimi ve meslek ayrımı olmaksızın tüm emekçilerin yararlanması sağlanmalıdır. Halkımızın nitelikli sağlık hizmeti alabilmesi için sağlık hizmetlerindeki istihdam açığının bir an önce kapatılması, yaptıkları iş nedeniyle </w:t>
      </w:r>
      <w:r w:rsidRPr="007E3482">
        <w:rPr>
          <w:rFonts w:ascii="Times New Roman" w:hAnsi="Times New Roman" w:cs="Times New Roman"/>
          <w:sz w:val="24"/>
          <w:szCs w:val="24"/>
        </w:rPr>
        <w:lastRenderedPageBreak/>
        <w:t xml:space="preserve">güvenlik soruşturması gerekli olmayan sağlık çalışanlarının soruşturmaya tabi tutulmadan görevlerine başlatılması ve güvenlik soruşturmasıyla eğitim hakları elinden alınan asistan hekimlerin eğitimlerini sürdürmeleri sağlanmalıdır. Sağlık hizmetleri, üretimden sağlık emekçilerinin dağılımlarına kadar parasız, eşit, ulaşılabilir, anadilinde, cinsiyet eşitlikçi ve </w:t>
      </w:r>
      <w:proofErr w:type="gramStart"/>
      <w:r w:rsidRPr="007E3482">
        <w:rPr>
          <w:rFonts w:ascii="Times New Roman" w:hAnsi="Times New Roman" w:cs="Times New Roman"/>
          <w:sz w:val="24"/>
          <w:szCs w:val="24"/>
        </w:rPr>
        <w:t>ekolojik</w:t>
      </w:r>
      <w:proofErr w:type="gramEnd"/>
      <w:r w:rsidRPr="007E3482">
        <w:rPr>
          <w:rFonts w:ascii="Times New Roman" w:hAnsi="Times New Roman" w:cs="Times New Roman"/>
          <w:sz w:val="24"/>
          <w:szCs w:val="24"/>
        </w:rPr>
        <w:t xml:space="preserve">, her bireyin katılımını esas alan, erişilebilir sağlık kurum ve kuruluşlarını inşa eden bir anlayışla sürdürülmelidir. Sağlık hizmetlerinin planlanması, uygulanması, değerlendirilmesi ve denetlenmesi süreçlerinin tümü için halkın ve sağlık emekçilerinin katılacağı demokratik bir sağlık sistemi oluşturulmalıdır. Sağlık hizmetlerinde koruyucu ve sağlığı geliştirici hizmetler esas alınmalıdır. Bu amaçla öncelikle “halk sağlığı birimleri” kurulmalı ve halk sağlığı birimlerinde sağlığın toplumsallaşması çalışmalarına yer verilmelidir. Bunların yanı sıra kamu hastanelerinde toplumsal yarar esaslı çalışma ilke edinilmeli, performansa dayalı ücretlendirme gibi kâr odaklı uygulamalara son verilmeli, ilave ücret, prim, katkı-katılım ve her türlü cepten ödemeler kaldırılmalıdır. Sağlıktaki özelleştirmenin yeni biçimi olan şehir hastaneleri modeli kaldırılmalı ve şehir hastaneleri bir an önce kamuya devredilerek bu talana son verilmelidir. Kent içindeki hastaneler korunmasının yanı sıra kamunun kaynaklarını kullanarak toplumun sağlık ihtiyacının karşılanmasını temel alan, sağlık hizmetine kolay erişilebilen ve tedavi hizmetlerinin etkin ve bütünlüklü olarak sunulabildiği bir hastane sistemi hayata geçirilmelidir. Sağlık emekçilerine yönelik şiddeti önleme mekanizmaları da geliştirilmelidir. </w:t>
      </w:r>
    </w:p>
    <w:p w:rsidR="004E5735" w:rsidRDefault="004E5735" w:rsidP="00387C7A">
      <w:pPr>
        <w:pStyle w:val="Balk2"/>
        <w:numPr>
          <w:ilvl w:val="0"/>
          <w:numId w:val="25"/>
        </w:numPr>
      </w:pPr>
      <w:bookmarkStart w:id="35" w:name="_Toc531174656"/>
      <w:r w:rsidRPr="00D01284">
        <w:t>TARIM</w:t>
      </w:r>
      <w:r>
        <w:t xml:space="preserve"> POLİTİKALARI</w:t>
      </w:r>
      <w:bookmarkEnd w:id="35"/>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Birleşmiş Milletler Gıda ve Tarım Örgütü (FAO)’ya göre 830 milyondan fazla insan, yani her dokuz kişiden biri açlık çekmektedir. Bunun nedeni üretim yetmezliği değil, paylaşım adaletsizliği ve daha genel manada da kapitalizmdir. Türkiye’de ise yurttaşlarımızın %22`si yeterli gıdaya ulaşamamakta, %9`u ise açlık sınırında yaşamaktadır.</w:t>
      </w:r>
    </w:p>
    <w:p w:rsidR="004E5735" w:rsidRPr="002D75F4" w:rsidRDefault="008B5A3F" w:rsidP="004E5735">
      <w:pPr>
        <w:spacing w:before="120" w:after="120" w:line="360" w:lineRule="auto"/>
        <w:jc w:val="both"/>
        <w:rPr>
          <w:rFonts w:ascii="Times New Roman" w:hAnsi="Times New Roman" w:cs="Times New Roman"/>
          <w:sz w:val="24"/>
        </w:rPr>
      </w:pPr>
      <w:r>
        <w:rPr>
          <w:rFonts w:ascii="Times New Roman" w:hAnsi="Times New Roman" w:cs="Times New Roman"/>
          <w:sz w:val="24"/>
        </w:rPr>
        <w:t>Neoliberal</w:t>
      </w:r>
      <w:r w:rsidR="004E5735" w:rsidRPr="002D75F4">
        <w:rPr>
          <w:rFonts w:ascii="Times New Roman" w:hAnsi="Times New Roman" w:cs="Times New Roman"/>
          <w:sz w:val="24"/>
        </w:rPr>
        <w:t xml:space="preserve"> politikalar sayesinde hem uluslararası (zengin ve yoksul devletlerarası) hem de sınıflar arası eşitsizlik hiç olmadığı kadar boyutlanmaktadır.  Bu eşitsizliğin ve sömürünün en yoğun olarak izlendiği alanların başında tarımsal üretim gelmektedir. Bütün dünyada kırsal nüfus giderek yoksullaşmakta, üretimden uzaklaşarak </w:t>
      </w:r>
      <w:proofErr w:type="gramStart"/>
      <w:r w:rsidR="004E5735" w:rsidRPr="002D75F4">
        <w:rPr>
          <w:rFonts w:ascii="Times New Roman" w:hAnsi="Times New Roman" w:cs="Times New Roman"/>
          <w:sz w:val="24"/>
        </w:rPr>
        <w:t>metropollere</w:t>
      </w:r>
      <w:proofErr w:type="gramEnd"/>
      <w:r w:rsidR="004E5735" w:rsidRPr="002D75F4">
        <w:rPr>
          <w:rFonts w:ascii="Times New Roman" w:hAnsi="Times New Roman" w:cs="Times New Roman"/>
          <w:sz w:val="24"/>
        </w:rPr>
        <w:t xml:space="preserve"> göçe zorlanmakta; metropollerde ise güvencesiz ve esnek çalışma süreçlerine aç kalmamak için zorunlu olarak katılmaktadır.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Türkiye özelinde baktığımızda; 24 Ocak kararları ve ardından uygulamaya konulan </w:t>
      </w:r>
      <w:r w:rsidR="008B5A3F">
        <w:rPr>
          <w:rFonts w:ascii="Times New Roman" w:hAnsi="Times New Roman" w:cs="Times New Roman"/>
          <w:sz w:val="24"/>
        </w:rPr>
        <w:t>Neoliberal</w:t>
      </w:r>
      <w:r w:rsidRPr="002D75F4">
        <w:rPr>
          <w:rFonts w:ascii="Times New Roman" w:hAnsi="Times New Roman" w:cs="Times New Roman"/>
          <w:sz w:val="24"/>
        </w:rPr>
        <w:t xml:space="preserve"> dönüşüm programları kırsalın tasfiyesinde önemli bir rol oynamış, süreç içinde tarıma yönelik desteklerin azaltılmasına ve kırsalın tasfiyesine neden olmuştur. Öteden beri denetleyici ve düzenleyici bir aktör olarak piyasada var olan devletin neoliberal politikalarla tedrici olarak </w:t>
      </w:r>
      <w:r w:rsidRPr="002D75F4">
        <w:rPr>
          <w:rFonts w:ascii="Times New Roman" w:hAnsi="Times New Roman" w:cs="Times New Roman"/>
          <w:sz w:val="24"/>
        </w:rPr>
        <w:lastRenderedPageBreak/>
        <w:t>süreçten çekilmesiyle üretici ile ulusal ve uluslararası düzlemde faaliyet sürdüren kapitalist şirketler baş başa kalmıştır. Devletin aradan çekilmesiyle, tüm tarımsal üretim süreçlerini üreticinin aleyhinde şirketler belirlemeye başlamıştır. Tohumdan gübreye, ilaçtan yakıta kadar yaşanan sorunların temelinde yatan şey budur. Özellikle 1989’dan sonra Türkiye’de sermaye hareketlerinin iyiden iyiye serbestleşmesi, Türkiye’nin uluslararası tekellere teslim olması sonucunu doğurmuştur.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1999 yılında IMF’nin ekonomik programlarının bir gerekliliği olarak </w:t>
      </w:r>
      <w:r w:rsidR="008B5A3F">
        <w:rPr>
          <w:rFonts w:ascii="Times New Roman" w:hAnsi="Times New Roman" w:cs="Times New Roman"/>
          <w:sz w:val="24"/>
        </w:rPr>
        <w:t>Neoliberal</w:t>
      </w:r>
      <w:r w:rsidRPr="002D75F4">
        <w:rPr>
          <w:rFonts w:ascii="Times New Roman" w:hAnsi="Times New Roman" w:cs="Times New Roman"/>
          <w:sz w:val="24"/>
        </w:rPr>
        <w:t>izm kırsalda daha fazla hissedilen politikaları da beraberinde getirmiştir. Bunların en önemlisi hiç kuşkusuz küçük üreticiye yönelik tarımsal desteklemelerin ve süreç içerisinde KİT’lerin tasfiye edilmesidir.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KİT’lerin tasfiye edilmesine paralel olarak, 2001 yılından itibaren uygulanan Doğrudan Gelir Desteği (DGD) programı, çiftçilerin üretimden koparılmasına sebep olmuş ve bu durum da bugünkü ithalatçı tarım politikalarına zemin oluşturmuştur. Uygulanan bu politikalar sonucunda önceleri Türkiye kısmen de olsa kendi kendine yeten bir ülke konumunda iken, 1980’li yıllardan itibaren tarım alanında yaşanan neolibeal dönüşüm süreçleri ile gelecek on yıllarda kendi halklarını açlıkla karşı karşıya getiren bir noktaya evrilmiştir.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Küçük aile tarımın desteklenmesi, tarım alanlarının, tarlaların, meraların, yaylaların, kışlakların denizlerin, derelerin korunması yerine doğal alanlar sermayenin yeni kullanım alanı olarak dönüştürülmüştür. Çıkarılan torba yasalarla bu dönüşüm yasal hale getirilmiştir. Plan yapma, değiştirme ve onama yetkileri değiştirilerek, üst ve alt ölçek planlarda tarım alanlarının, doğal alanların 3. Şahıslara/şirketlere devri uygulamaya sokulmuştur.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Türkiye’de, 1980 ile 1990 yılları arasında ülke nüfusu %26 artmıştır. Nüfustaki bu genel artış içerisinde kent nüfusu yüzde 76 artarken, kır nüfusu ise %13 azalmıştır. Bunda süregelen iktidarın uyguladığı Köylerin boşaltılması, yayla ve meraların yasaklanması, sokağa çıkma yasakları, çiftçilik yapan halkın büyük kentlere göç etmek zorunda bırakılması, hapsedilmesi, binlerce hektar alanın mayınlanması, binlerce hektar ormanın ve tarım alanının yakılması bugün ülkenin tarımda ve hayvancılıkta dışa bağımlılığının en önemli sebeplerindendir.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Bunun yanı sıra kentlerin çeperindeki tarım alanlarının, tarım dışı amaçlarla kullanılması hız kazanmıştır. Sahil bölgeleri ve büyük kentlerin çevreleri başta olmak üzere tarım toprakları ve meralar imara açılmıştır. Böylece AKP döneminde tarım topraklarının %10’undan fazlası yok edilmiştir. Plan bütçe notları, hükümetin açıkladığı stratejik planlar, 3. Şahıslara verilen “ÇED olumlu”, “ÇED gerekli değildir” kararları açıkça göstermektedir ki, tarım alanları; önümüzdeki </w:t>
      </w:r>
      <w:r w:rsidRPr="002D75F4">
        <w:rPr>
          <w:rFonts w:ascii="Times New Roman" w:hAnsi="Times New Roman" w:cs="Times New Roman"/>
          <w:sz w:val="24"/>
        </w:rPr>
        <w:lastRenderedPageBreak/>
        <w:t xml:space="preserve">dönemde, endüstriyel tarım için, şirketlerin güneş enerji santralleri için, maden ve atık depo sahaları olarak kullanılacaktır. Endüstriyel tarım ve hayvancılığın yanı sıra başlatılan GDO’lu ürün üretimi sadece tarımın sonunu getirmeyecek, bu coğrafyada </w:t>
      </w:r>
      <w:proofErr w:type="gramStart"/>
      <w:r w:rsidRPr="002D75F4">
        <w:rPr>
          <w:rFonts w:ascii="Times New Roman" w:hAnsi="Times New Roman" w:cs="Times New Roman"/>
          <w:sz w:val="24"/>
        </w:rPr>
        <w:t>ekolojik</w:t>
      </w:r>
      <w:proofErr w:type="gramEnd"/>
      <w:r w:rsidRPr="002D75F4">
        <w:rPr>
          <w:rFonts w:ascii="Times New Roman" w:hAnsi="Times New Roman" w:cs="Times New Roman"/>
          <w:sz w:val="24"/>
        </w:rPr>
        <w:t xml:space="preserve"> sistemleri geri dönüşümsüz yıkacak, yok edecektir.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Meralar, ormanlar, yayla ve kışlaklar hayvanların barınma, beslenme, üreme kısaca yaşam alanlarıdır. </w:t>
      </w:r>
      <w:proofErr w:type="gramStart"/>
      <w:r w:rsidRPr="002D75F4">
        <w:rPr>
          <w:rFonts w:ascii="Times New Roman" w:hAnsi="Times New Roman" w:cs="Times New Roman"/>
          <w:sz w:val="24"/>
        </w:rPr>
        <w:t xml:space="preserve">Ancak meralar “Büyükşehir Yasası” ile köyün ortak alanı olmaktan çıkarılmış ve Maraş’ın Tero Köyü merasında olduğu gibi mülteci kampı yapımı için, Fatsa’da olduğu gibi maden şirketinin işletme sahası olarak, İstanbul’da 3. Havalimanı yapımı için tarım alanları ile birlikte, HES yapılan yerlerde beton karma ya da taşocağı çıkarma amacıyla şirketlere verilmektedir. </w:t>
      </w:r>
      <w:proofErr w:type="gramEnd"/>
      <w:r w:rsidRPr="002D75F4">
        <w:rPr>
          <w:rFonts w:ascii="Times New Roman" w:hAnsi="Times New Roman" w:cs="Times New Roman"/>
          <w:sz w:val="24"/>
        </w:rPr>
        <w:t>Aydın’da ve çevresindeki tarım alanları ve meralar şirketlerin jeotermal enerji santrallarının kullanımındadır. Aydın ve çevresinde tarım yapılamaz hale gelmiştir. Geçim kaynağı incir ağır metal yükü nedeniyle sağlığa zararlı hale gelmekte, toplum ciddi sağlık sorunları ile karşı karşıya kalmaktadır.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Diyarbakır- Hozat- Silvan arasındaki, Edirne ve civarındaki tarım alanları kaya gazı sondajları için şirketlere devredilmiştir.  Sadece devredilen parseller değil sondaj yapılan bölgelerde kullanılan kimyasallar nedeniyle her iki bölgenin tarım alanları tarım yapılamaz hale dönüşecektir, yeraltı suları da kirlenecek ve her iki bölge de yaşanamaz hale gelecektir.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Mecliste görüşülen çevre yasa tasarısı ile sucul sistemlerin içi de/su alanları; göller, lagünler, denizler enerji santrallerinin ve enerji nakil hatlarının kullanım alanına dönüşmesi planlanmaktadır.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AKP’nin 16 yıllık iktidarında Türkiye’de tarımsal üretim,  üreticinin ihtiyacı veya toplumsal ihtiyaçtan ziyade AKP’nin kendi oluşturduğu yandaş firmalardan oluşan tekellerin kar </w:t>
      </w:r>
      <w:proofErr w:type="gramStart"/>
      <w:r w:rsidRPr="002D75F4">
        <w:rPr>
          <w:rFonts w:ascii="Times New Roman" w:hAnsi="Times New Roman" w:cs="Times New Roman"/>
          <w:sz w:val="24"/>
        </w:rPr>
        <w:t>marjının</w:t>
      </w:r>
      <w:proofErr w:type="gramEnd"/>
      <w:r w:rsidRPr="002D75F4">
        <w:rPr>
          <w:rFonts w:ascii="Times New Roman" w:hAnsi="Times New Roman" w:cs="Times New Roman"/>
          <w:sz w:val="24"/>
        </w:rPr>
        <w:t xml:space="preserve"> artırılmasına yönelik olarak planlanmıştır. Bu nedenle AKP’nin tarımsal destekleri büyük sermaye ölçekli tarım işletmeleri etrafında kümelenmektedir.  Dolayısıyla AKP’nin tarım politikası dar gelirli/yoksulu önceleyen bir politik yaklaşımın ötesinde, tarım alanlarının, meraların, yayla ve kışlakların, derelerin, suların, geleneksel tarımın korunması yerine </w:t>
      </w:r>
      <w:r w:rsidR="008B5A3F">
        <w:rPr>
          <w:rFonts w:ascii="Times New Roman" w:hAnsi="Times New Roman" w:cs="Times New Roman"/>
          <w:sz w:val="24"/>
        </w:rPr>
        <w:t>Neoliberal</w:t>
      </w:r>
      <w:r w:rsidRPr="002D75F4">
        <w:rPr>
          <w:rFonts w:ascii="Times New Roman" w:hAnsi="Times New Roman" w:cs="Times New Roman"/>
          <w:sz w:val="24"/>
        </w:rPr>
        <w:t xml:space="preserve"> politikaların uygulayıcısı olan şirketlerin kar </w:t>
      </w:r>
      <w:proofErr w:type="gramStart"/>
      <w:r w:rsidRPr="002D75F4">
        <w:rPr>
          <w:rFonts w:ascii="Times New Roman" w:hAnsi="Times New Roman" w:cs="Times New Roman"/>
          <w:sz w:val="24"/>
        </w:rPr>
        <w:t>marjını</w:t>
      </w:r>
      <w:proofErr w:type="gramEnd"/>
      <w:r w:rsidRPr="002D75F4">
        <w:rPr>
          <w:rFonts w:ascii="Times New Roman" w:hAnsi="Times New Roman" w:cs="Times New Roman"/>
          <w:sz w:val="24"/>
        </w:rPr>
        <w:t xml:space="preserve"> önceleyen bir anlayış çerçevesinde şekillenmektedir.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AKP, kırsal alanlarda yaşayan üreticinin üretim yapma imkânlarını ellerinden alarak onları yoksullaştırmakta,  İŞKUR kapılarına ve sosyal yardımlara mahkûm etmektedir.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AKP, tarım (ve hayvancılık) alanındaki yapısal sorunların çözümüne yönelik kamucu bir perspektifinin olmaması sebebiyle, küresel sermayenin istekleri doğrultusunda ithalat </w:t>
      </w:r>
      <w:r w:rsidRPr="002D75F4">
        <w:rPr>
          <w:rFonts w:ascii="Times New Roman" w:hAnsi="Times New Roman" w:cs="Times New Roman"/>
          <w:sz w:val="24"/>
        </w:rPr>
        <w:lastRenderedPageBreak/>
        <w:t>politikasına yönelmiştir. Tarım bakanlığı bir üretim bakanlığı olmaktan çıkarak ithalat bakanlığına dönüşmüş durumdadır. Böylece ülkemizde gıda güvencesi de ortadan kalkmıştır. Son olarak çıkarılan Tohum Yasası ile yerel tohumun mirasçısı çiftçi, objektif olarak yerel tohumun kayıt alınması sürecinin dışında tutulmuş ve sertifikası olmayan tohumlar da tarımsal desteklemenin dışında bırakılmıştır. Ayrıca çıkarılan yönetmelik ile atalık tohumun üretimi, takası ve kullanımı yasaklanmıştır. Geçmişte Türkiye ile ilgili olarak “dışa bağımlılık” denilince akla sadece sanayi üretimi gelmekteydi. Ancak bugün tarım, gıda ve hayvancılık bu bağımlılıkta çok daha ileri bir boyuta evrilmiştir.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AKP’nin uyguladığı </w:t>
      </w:r>
      <w:r w:rsidR="008B5A3F">
        <w:rPr>
          <w:rFonts w:ascii="Times New Roman" w:hAnsi="Times New Roman" w:cs="Times New Roman"/>
          <w:sz w:val="24"/>
        </w:rPr>
        <w:t>Neoliberal</w:t>
      </w:r>
      <w:r w:rsidRPr="002D75F4">
        <w:rPr>
          <w:rFonts w:ascii="Times New Roman" w:hAnsi="Times New Roman" w:cs="Times New Roman"/>
          <w:sz w:val="24"/>
        </w:rPr>
        <w:t xml:space="preserve"> politikaların sonucu; Tütün Yasası, Şeker Yasası, Tohum Yasası, Hal Yasası, Mera Kanunu, Zeytin Yasası, Su Kanunu, Kıyı kanunu, Çevre kanunu değişiklikleri, Toprak Kanunu ile Türkiye tarımı aşama aşama uluslararası sermayeye teslim edilmiştir.  </w:t>
      </w:r>
      <w:proofErr w:type="gramStart"/>
      <w:r w:rsidRPr="002D75F4">
        <w:rPr>
          <w:rFonts w:ascii="Times New Roman" w:hAnsi="Times New Roman" w:cs="Times New Roman"/>
          <w:sz w:val="24"/>
        </w:rPr>
        <w:t xml:space="preserve">Bazı önemli ürünler bağlamında Ziraat Mühendisleri Odasının verilerine baktığımızda; 2017 yılı Ocak ayında 246 bin ton olan buğday ithalatı 2018 yılı Ocak ayında %234 artışla 821 bin ton,  48 bin ton olan mısır ithalatı 8,5 kat artışla 404 bin tona; 5 bin ton olan pirinç ithalatı %240 artışla 17 bin tona; 4 bin ton olan nohut ithalatı %175 artışla 11 bin tona; 3 bin ton olan kuru fasulye ithalatı %267 artışla 11 bin tona; 107 bin ton olan soya fasulyesi ithalatı %69 artışla 181 bin tona; 29 bin ton olan ayçiçeği tohumu ithalatı %145 artışla 71 bin tona; 51 bin ton olan pamuk ithalatı %41 artışla 72 bin tona; 22.999 baş sığır ithalatı %393 artışla 113.318 başa; 1.051 baş olan koyun ithalatı %580 artışla 7.143 başa; 80 ton olan sığır eti ithalatı 29 kat artışla 2.333 tona yükselmiştir. </w:t>
      </w:r>
      <w:proofErr w:type="gramEnd"/>
      <w:r w:rsidRPr="002D75F4">
        <w:rPr>
          <w:rFonts w:ascii="Times New Roman" w:hAnsi="Times New Roman" w:cs="Times New Roman"/>
          <w:sz w:val="24"/>
        </w:rPr>
        <w:t>Sadece bu veriler üzerinden baktığımızda Türkiye tarımsal üretimde kendi kendine yeten bir ülke konumundan çıkarak tamamen ithalata dayalı dışa bağımlı bir ülke pozisyonuna gelmiştir.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Sürekli olarak büyük sermayenin lehine uygulanan destekleme politikaları ile küçük çiftçilerin tarımsal alanları terk ederek kırdan kente doğru göçü hızlandırılmıştır. Tarım ve Orman Bakanlığının verilerine baktığımızda; 2012 yılında Çiftçi Kayıt Sistemine (ÇKS) kayıtlı çiftçi sayısı 2.588.666 iken 2017 yılı sonu 2.132.491’e gerilemiştir. Aynı süreçte tarımsal üretim alanı 164.960.378 dekardan 148.702.081 dekara düşmüştür. Yani bu süreçte 456,175 kayıtlı çiftçi tarımsal alanı tek ederken 16.258.297 dekar alanda tarımsal üretim terk edilmiştir. Yıl ölçeğinde 2015 yılında 239.336.141 dekar, 2016 yılı 237.625.723 dekar, 2017 yılında 233.850.926 dekar arasındaki farka bakıldığında 3 yıl içinde 5.485.215 dekar tarım alanının daraldığı görülmektedir.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AKP, Sudan’da 780 bin 500 hektarlık tarım arazi kiralayarak üretim yapmayı planlarken Türkiye’de yıllık 4,5 milyon hektar civarında alan nadasa bırakılmaktadır.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lastRenderedPageBreak/>
        <w:t xml:space="preserve">Üretim alanlarındaki daralma üretimin de daralmasına sebep olmaktadır. Tarım Mahsulleri Ofisi verilerine göre; 2017 yılında 21,5 milyon ton olan buğday üretiminin en iyimser tablo ile 2018 yılında ise  %7 azalışla 20 milyon ton olarak gerçekleşeceği tahmin edilmektedir. Türkiye 2016-2017 yıllarında da sırası ile 4.22 milyon ton ve 4.99 milyon ton, 2018 yılının ilk yarısında ise 2,9 milyon ton buğday ithalatı gerçekleştirmiştir. 2000-2017 yılları arasında toplam 49 milyon ton buğday ithal ederek 13 milyar dolar ödenmiştir.  2005 Yılında 9 milyon hektar olan buğday ekim alanları, 2009 yılında 8 milyon hektar, 2012 yılında 7,5 milyon hektar, 2018 yılında ise 7,6 milyon hektara düşmüştür. Böylece çiftçi de üretimden vazgeçerek kırsal alanı terk etmektedir. Bu bağlamda, 2010 yılında köy nüfusu %23,7 iken, 2017 yılında %7,5 olmuştur (ZMO).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Bu süreç plansız bir sürecin veya doğal bir afetin sonucu olarak değil AKP’nin iktidarı boyunca yürüttüğü politikaların bir sonucudur. Örneğin, Resmi Gazete’nin 15 Ağustos 2018 tarihli sayısında yayımlanan Cumhurbaşkanı Kararı ile TMO’ya sıfır gümrük ile 750 bin ton buğday, 700 bin ton arpa, 700 bin ton mısır ve 100 bin ton pirinç ithalat yetkisi verildi. Aynı ürünler için, aynı miktar ve şartlarda 29 Temmuz 2017 sayılı Resmi Gazete’de yayımlanan 2017/10589 Sayılı Bakanlar Kurulu Kararı ile benzer yetki verilmişti. Her iki yılda bu yetkinin hasat döneminde verilmesi üreticinin pazarlık gücünü kırmaya ve fiyatlandırmanın tüccarların gücüyle belirlenmesi yönündeki politik bir tutumun göstergesidir.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AKP’nin halkın adına değil, kendi tüccarı ve uluslararası sermaye adına bir politik anlayışla hareket ettiğini gösteren bir önemli parametre ise hasattan 3 ay sonra açıkladığı fındık taban fiyatıdır. Yaklaşık üreticilerin %80’ni fındığı ortalama 11 TL’ye tüccarlara sattıktan sonra açıklanmış olan taban fiyat sadece tüccarlara yaramıştır. Tüccarlar, daha önce 11 liraya üreticiden aldıkları fındıkları hiçbir işlem yapmadan TMO’ya 14.50’ye satmıştır. Dolayısıyla açıklanan bu fiyat tamamen sektörde tekelleşen tüccarların lehine olmuştur. Böylelikle üreticiler, elde ettikleri gelirle borçlarını dahi kapatma zorluk yaşamaktadır.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Çiftçiler çıkarılan GDO’lu üretimi destekleyen yasalarla GDO ile üretime ve tarım kimyasallarına mahkûm edilmektedir. Doğanın kendisini onarabilmesini engelleyen GDO’lu (Genetiği değiştirilmiş organizmalar) ve hibrit tohumları üreten, bu tohumların üretilmesini sağlayan biyoteknoloji üzerinde çalışmalar yapan, çeşitli kimyasal tarım ilaçlarını üreten, ayrıca savaşlarda kullanılan bazı kimyasalları da üreten şirketlerin ürünleri serbestçe satılmakta, kullanımı teşvik edilmektedir. Bu toprağın giderek tarım vasfını yitirmesine neden olacak, geleneksel tarım üretimi yerine tarım alanları endüstriyel üretimlere terk edilecektir.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lastRenderedPageBreak/>
        <w:t xml:space="preserve">AKP uyguladığı bu </w:t>
      </w:r>
      <w:r w:rsidR="008B5A3F">
        <w:rPr>
          <w:rFonts w:ascii="Times New Roman" w:hAnsi="Times New Roman" w:cs="Times New Roman"/>
          <w:sz w:val="24"/>
        </w:rPr>
        <w:t>Neoliberal</w:t>
      </w:r>
      <w:r w:rsidRPr="002D75F4">
        <w:rPr>
          <w:rFonts w:ascii="Times New Roman" w:hAnsi="Times New Roman" w:cs="Times New Roman"/>
          <w:sz w:val="24"/>
        </w:rPr>
        <w:t xml:space="preserve"> politikalarla küçük çiftçiyi, üreticiyi sadece tüccarlara değil aynı zamanda bankalara ve tefecilere mahkûm etmektedir. Çiftçiler aldıkları kredileri üretimde değil borçlarını kapatmak için kullanmaktadır. Çiftçi, bir bankadan çektiği kredi ile bir başka bankanın borcunu kapatmaya çalışmaktadır. Çiftçinin içinde bulunduğu bu borç batağı AKP’nin iktidarı ile birlikte kat be kat artmıştır. AKP’nin iktidarı ile çiftçinin resmi kurumlara olan borcu 20 kat artarak 100 milyar liraya yaklaştığı ifade edilmektedir. Çiftçi borçları, 15 yıl önce 5 milyar lira civarında iken 2017’de 85,5 milyar liraya çıktığı, 2018 yılında ise 100 milyar liraya yaklaştığı iddia edilmektedir.   Bu nedenle çiftçi, ürününü henüz tarladayken yarı fiyatını satarak borçlarının bir kısmını kapatmaya çalışmakta, kalan borçlarını da bankalardan ve tefecilerden aldığı yeni borçla kapatmaya çalışmaktadır.   BDDK verilerine göre, 2017 Eylül ayı itibarıyla, tarım ve balıkçılık sektörüne kullandırılan nakdi kredi miktarı, 83,2 milyar lira oldu. Toplam 83,2 milyar liralık kredinin, 56,6 milyar lirası kamu bankaları tarafından, 10,1 milyar lirası yerli özel bankalar, 16,5 milyar lirası ise yabancı bankalar tarafından kullandırılırken, Tarım Kredi Kooperatifleri ise 2017 yılı Eylül ayı itibariyle yaklaşık 7,3 milyar kredi kullandırmıştır. Bunun yanında tefecilerin ve tüccarların borçları da hesaba katılınca çiftçinin içinde bulunduğu borç sarmalı daha da korkunç boyutlara ulaşmaktadır. Çiftçinin finansal borcu dışında tarımsal faaliyetlerinden kaynaklı elektrik borcu bulunmaktadır. Enerji ve Tabii Kaynaklar Bakanı Fatih Dönmez’in açıklamalarına göre 66 bin 978 borçlu çifti bulunmakta ve bunlardan 2 bin 666 çiftçi ise icralık durumdadır. Çiftinin içinde bulunduğu bu borç çıkmazına çözüm üretmesi gereken AKP, tam tersi bir yaklaşım içinde devlet tarafından küçük çiftçiye yapılacak tarımsal destekleme ödemesinden su ve elektrik borcunu tahsil edecektir. Resmi Gazete’nin 6 Eylül 2018 resmi gazete yayımlanan tebliğ ile devlet tarafından yapılacak tarımsal destekleme ödemesi almaya hak kazanan çiftçilerin vadesi geldiği halde ödenmeyen sulama işletme ve bakım ücreti veya su kullanım hizmet bedeli ile tarımsal sulamada kullanılan elektrik enerji borcu alacağı destekten mahsup edilecektir. Çiftçinin önce borcu tahsil edilecek, alacaklı kurum, kuruluş ve şirketlere aktarılacak, kalan para çiftçiye destekleme olarak ödenecektir. Daha önce çiftçiye kullanacağı suyu para ile satmanın yolunu açan AKP, yaptığı son düzenleme ile desteklere özel sektörün tahsilatçısı olarak el koymaktadır. Küçük çiftçinin cebindeki parayı almaktan imtina etmeyen AKP, büyük sermaye sahiplerinin milyarlarca liralık vergi borcunu yok sayabilmektedir.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AKP’nin ithalat politikasının bir sonucu da hayvancılıkta izlenmektedir. 2010 yılına kadar hayvan ithal etmeyen Türkiye, 2010 yılından sonra yaşadığı karkas et ve canlı hayvan yetmezliğini ithalat ile çözmeye çalışmaktadır. Bu konuda yayımlanmış raporlara ve verilere </w:t>
      </w:r>
      <w:r w:rsidRPr="002D75F4">
        <w:rPr>
          <w:rFonts w:ascii="Times New Roman" w:hAnsi="Times New Roman" w:cs="Times New Roman"/>
          <w:sz w:val="24"/>
        </w:rPr>
        <w:lastRenderedPageBreak/>
        <w:t xml:space="preserve">baktığımızda AKP’nin çözüm olarak ortaya koyduğu ithalat politikası çıkmazı açıkça görülmektedir. Tarım ve Orman Bakanı Bekir Pakdemirli’nin “2021 yılı içinde ithalatı terk edeceğiz” şeklinde açıklaması söz konusu ithalat politikasının sürdürüleceğini göstermektedir. Bu konuda Türkiye İş Bankasının yayımladığı Hayvancılık Raporu;  “2017 yılında iç piyasada sorunların derinleşmesiyle birlikte ithalat yıllık </w:t>
      </w:r>
      <w:proofErr w:type="gramStart"/>
      <w:r w:rsidRPr="002D75F4">
        <w:rPr>
          <w:rFonts w:ascii="Times New Roman" w:hAnsi="Times New Roman" w:cs="Times New Roman"/>
          <w:sz w:val="24"/>
        </w:rPr>
        <w:t>bazda</w:t>
      </w:r>
      <w:proofErr w:type="gramEnd"/>
      <w:r w:rsidRPr="002D75F4">
        <w:rPr>
          <w:rFonts w:ascii="Times New Roman" w:hAnsi="Times New Roman" w:cs="Times New Roman"/>
          <w:sz w:val="24"/>
        </w:rPr>
        <w:t xml:space="preserve"> canlı hayvanda %98, ette %105 artış kaydetmiştir. Büyükbaş hayvan ithalatının önümüzdeki dönemde de gündemde kalacağı düşünülmektedir. Nitekim Et ve Süt Kurumuna “%0” vergi ile 2018 yılsonuna kadar 500 bin baş hayvan ithal etme yetkisi verilmiştir.”</w:t>
      </w:r>
    </w:p>
    <w:p w:rsidR="004E5735" w:rsidRPr="002D75F4" w:rsidRDefault="004E5735" w:rsidP="004E5735">
      <w:pPr>
        <w:spacing w:before="120" w:after="120" w:line="360" w:lineRule="auto"/>
        <w:jc w:val="both"/>
        <w:rPr>
          <w:rFonts w:ascii="Times New Roman" w:hAnsi="Times New Roman" w:cs="Times New Roman"/>
          <w:sz w:val="24"/>
        </w:rPr>
      </w:pPr>
      <w:r w:rsidRPr="00786EC4">
        <w:rPr>
          <w:rFonts w:ascii="Times New Roman" w:hAnsi="Times New Roman" w:cs="Times New Roman"/>
          <w:b/>
          <w:sz w:val="24"/>
        </w:rPr>
        <w:t>Et ve Süt Kurumun</w:t>
      </w:r>
      <w:r w:rsidRPr="002D75F4">
        <w:rPr>
          <w:rFonts w:ascii="Times New Roman" w:hAnsi="Times New Roman" w:cs="Times New Roman"/>
          <w:sz w:val="24"/>
        </w:rPr>
        <w:t xml:space="preserve"> yayımlandığı 2017 yılı Sektör Değerlendirme Raporunda ise;  “Canlı hayvan ithalatlarının çoğunluğunu büyükbaş oluşturmaktadır. 2010 yılından itibaren besilik ve kasaplık hayvan ithalatı yapılmaya başlanmıştır. 2017 yılında bir önceki yıla göre; kg bazında toplam canlı hayvan ithalatı % 98, büyükbaş hayvan ithalatı % 91, küçükbaş hayvan ithalatı ise % 4581 artmıştır. Büyükbaş hayvan ithalatındaki artış daha çok besilik ithalatından kaynaklı olup büyükbaş için % 72 olarak gerçekleşmiştir. Kasaplık ithalatı büyükbaş için % 397 artmıştır. 2017 yılında damızlık küçükbaş ithalatı % 757 oranında artmıştır. 2017 yılında canlı büyükbaş ve küçükbaş hayvan ihracatı yapılmamıştır.”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Yine Et ve Süt Kurumun yayımlandığı 2017 yılı Sektör Değerlendirme Raporuna göre 2015 yılında 206.184, 2016 yılında 499.605 hayvan ithal edilirken 2017 yılında 1.169.976 hayvan ithal edildiği belirtilmiştir. Söz konusu raporlar ile birlikte kamuoyuna yansıyan açıklamalara göre 2011-2017 yılları arasında damızlık, besilik ve kasaplık olmak üzere yaklaşık 2,8 milyon büyükbaş hayvan ithal edilmiştir.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Hayvancılık sektöründe, 2010 yılından itibaren her yıl artarak devam eden ithalat politikası sonucu canlı hayvanlar ile birlikte hayvan hastalıkları da ithal edilmektedir.  Daha önce sıkça gündeme gelen ithal hayvanlar ile hayvan hastalıkların ithal edilmesi gerçeği; 2018 yılında Ankara Gölbaşı, Sivas ve İstanbul Silivri’de görülen şarbon nedeniyle söz konusu alanların karantinaya alınmasıyla hayvan hastalıkları yeniden gündeme gelmiştir.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Türkiye’de yıllardan beri şap, bruselloz, tüberküloz gibi hastalıklar çok yaygın görülürken, özellikle 2010 yılından bu yana yapılan canlı hayvan ve et ithalatı, denetimsizlik ve yoğun hayvan hareketleri sonucunda mavi dil, koyun vebası, Afrika hastalığı, kuş gribi, deli dana gibi birçok hastalıkla ilgili riskler artmıştır. Konu ile ilgili kurum ve uzmanların bütün uyarılarına karşın AKP’nin halk sağlığından ziyade sermaye odaklı yaklaşımı burada da kendisini açıkça göstermektedir.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lastRenderedPageBreak/>
        <w:t xml:space="preserve">AKP,  Et ve Süt Kurumu aracılığıyla ithal ettiği eti,  iç piyasada kendi belirlediği 3 market zincirinin tekelinde satışa sunarak hem kendi yandaşlarına </w:t>
      </w:r>
      <w:proofErr w:type="gramStart"/>
      <w:r w:rsidRPr="002D75F4">
        <w:rPr>
          <w:rFonts w:ascii="Times New Roman" w:hAnsi="Times New Roman" w:cs="Times New Roman"/>
          <w:sz w:val="24"/>
        </w:rPr>
        <w:t>rant</w:t>
      </w:r>
      <w:proofErr w:type="gramEnd"/>
      <w:r w:rsidRPr="002D75F4">
        <w:rPr>
          <w:rFonts w:ascii="Times New Roman" w:hAnsi="Times New Roman" w:cs="Times New Roman"/>
          <w:sz w:val="24"/>
        </w:rPr>
        <w:t xml:space="preserve"> sağlamakta hem de bütün alanlardaki tekelleşmeyi kendi şemsiyesi altında toplamaktadır. Bunu yaparken halktan topladığı vergilerle pahalı aldığı eti daha ucuza bu marketlere satmaktadır.  1952 yılında hayvancılığı geliştirmek ve üreticiyi desteklemek için Et ve Balık Kurumu olarak kurulan sonrasında Et ve Süt Kurumu ismi ile bir üst kurula dönüştürülerek piyasayı düzenlemekle görevlendirilen kurum, şimdi adeta ithalat ofisine dönüştürülerek devlet adına sıfır gümrükle canlı hayvan ve et ithalatı yapmaktadır. Et ve Süt Kurumu, 28 liradan, 29 liradan aldığı eti;  BİM, A101 ve Migros’a 20 liradan vermektedir.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Et ve Süt Kurumu, söz konusu bu markete et temin etmek önceliğinden yola çıkarak bir besici ve çiftçiye hayvanlarını kestirmeleri için 3-4 ay sonrasına gün vermektedir. Konu ile ilgili Et ve Süt Kurumu’ndan Yönetim Kurulu Başkanı ve Genel Müdür Osman Uzun : “Herkes hayvanını istediği gün kestirmek istiyor. Bizde kesmek istiyoruz. Fakat kapasitemiz belli. Ayrıca sözleşme yaptığımız 3 market zinciri var. Onlara öncelikli olarak et temin etmemiz gerekiyor. Yani bizim önceliğimiz sözleşme imzaladığımız 3 market zincirine istedikleri eti temin etmek. Her gün sabah geldiğimde ilk iş olarak bu 3 market zincirinin et talebini dikkate alarak planlama yapıyoruz” şeklindeki açıklaması ile AKP’nin küçük üreticinin değil büyük sermayenin yanında olduğu açıkça ifade etmektedir.  Bu yanlış ve yanlı politikalara ek olarak yetersiz ve plansız desteklemelerde eklenince çiftçin her geçen gün üretim sürecinden kopmasını doğal karşılamak gerekiyor.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Tarım kanunun 21.maddesine göre her yıl en az milli gelirin %1’i oranında tarımsal desteklemenin yapılması gerekiyor. Ancak AKP 2006 yılında kendi çıkardığı bu kanuna bile uymamaktadır. 2018 yılında 14,5 milyar TL olan tarımsal destekleme bütçesinin 2019 yılında yüzde 17,3 artırılarak 16 milyar 989 milyon TL olması planlanıyor. Söz konusu bu destekleme miktarı, mazot ve gübre fiyatlarındaki artış ile zaten eridiği gibi dolardaki artışı da hesapladığımızda üreticinin derdine bir derman olmadığı açıkça görülmektedir. Bu bağlamda çiftçi açısından en büyük maliyetlerin başında gelen mazot ve gübre gibi girdilerdeki artışın sınırlı kaldığı açıkça görülmektedir. Örneğin son 1 yılda fiyatı ikiye katlanan gübrede 2019 yılı desteği 554 milyon TL olarak hesaplanıyor. Gübrede 2018 yılında bir önceki yıla göre %-331,3 olan destekleme rakamı 2019 yılında %0,2’ye denk gelmektedir. 2019 yılı için 1 milyon liralık bir artış 553 milyon TL olarak öngörülmektedir. Gübrede ise 2018 destekleme bütçesinden aldığı pay yüzde 3,8 olurken, 2019’da yüzde 3,3’e gerilemektedir. Yine mazotta ise geçen yıla göre yüzde 10’luk bir artış ile destekleme rakamı 2 milyar 90 milyon liraya çıkarılırken 2019 </w:t>
      </w:r>
      <w:r w:rsidRPr="002D75F4">
        <w:rPr>
          <w:rFonts w:ascii="Times New Roman" w:hAnsi="Times New Roman" w:cs="Times New Roman"/>
          <w:sz w:val="24"/>
        </w:rPr>
        <w:lastRenderedPageBreak/>
        <w:t>tarımsal destekleme bütçesinden aldığı pay 2018’e göre yüzde 13,1’den yüzde 12,3’e düşmektedir.</w:t>
      </w:r>
    </w:p>
    <w:p w:rsidR="004E5735" w:rsidRPr="002D75F4" w:rsidRDefault="004E5735" w:rsidP="004E5735">
      <w:pPr>
        <w:spacing w:before="120" w:after="120" w:line="360" w:lineRule="auto"/>
        <w:jc w:val="both"/>
        <w:rPr>
          <w:rFonts w:ascii="Times New Roman" w:hAnsi="Times New Roman" w:cs="Times New Roman"/>
          <w:sz w:val="24"/>
        </w:rPr>
      </w:pPr>
      <w:r w:rsidRPr="00786EC4">
        <w:rPr>
          <w:rFonts w:ascii="Times New Roman" w:hAnsi="Times New Roman" w:cs="Times New Roman"/>
          <w:b/>
          <w:sz w:val="24"/>
        </w:rPr>
        <w:t>Tütün ve Alkol Piyasa Düzenleme Kurumunun</w:t>
      </w:r>
      <w:r w:rsidRPr="002D75F4">
        <w:rPr>
          <w:rFonts w:ascii="Times New Roman" w:hAnsi="Times New Roman" w:cs="Times New Roman"/>
          <w:sz w:val="24"/>
        </w:rPr>
        <w:t xml:space="preserve"> kuruluş ve kapanma arasındaki süreçte, tütün piyasasının nasıl el değiştirdiği ve yerel tütünün üretim ölçeğinin nasıl düşüşe geçtiğine baktığımızda açık bir şekilde bu alandaki piyasalaşma görülmektedir. Dolayısıyla bu örnek ile AKP’nin hangi politik anlayışı miras olarak devraldığını da görebiliyoruz. Bu yönüyle TAPDK özelinde, Türkiye’deki </w:t>
      </w:r>
      <w:r w:rsidR="008B5A3F">
        <w:rPr>
          <w:rFonts w:ascii="Times New Roman" w:hAnsi="Times New Roman" w:cs="Times New Roman"/>
          <w:sz w:val="24"/>
        </w:rPr>
        <w:t>Neoliberal</w:t>
      </w:r>
      <w:r w:rsidRPr="002D75F4">
        <w:rPr>
          <w:rFonts w:ascii="Times New Roman" w:hAnsi="Times New Roman" w:cs="Times New Roman"/>
          <w:sz w:val="24"/>
        </w:rPr>
        <w:t xml:space="preserve"> politikaların nasıl işlediğini sonuçları ile birlikte görmek mümkündür.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Tütün piyasasını uluslararası tekellere teslim etmek için kurulan TAPDK, 2018 yılında bu </w:t>
      </w:r>
      <w:proofErr w:type="gramStart"/>
      <w:r w:rsidRPr="002D75F4">
        <w:rPr>
          <w:rFonts w:ascii="Times New Roman" w:hAnsi="Times New Roman" w:cs="Times New Roman"/>
          <w:sz w:val="24"/>
        </w:rPr>
        <w:t>misyonunu</w:t>
      </w:r>
      <w:proofErr w:type="gramEnd"/>
      <w:r w:rsidRPr="002D75F4">
        <w:rPr>
          <w:rFonts w:ascii="Times New Roman" w:hAnsi="Times New Roman" w:cs="Times New Roman"/>
          <w:sz w:val="24"/>
        </w:rPr>
        <w:t xml:space="preserve"> tamamlaması ile kapatılmış, Tarım ve Orman Bakanlığında Daire Başkanlığı statüsüne çekilmiştir. Kemal Derviş eliyle başlatılan süreç, AKP eliyle tamamlanmıştır.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Tütün Yasası'nın çıkarıldığı, Tütün ve Alkol Piyasası Düzenleme Kurumu'nun kurulduğu 2002 yılından bu yana, tütün üretim alanlarının nasıl daraldığını görmek mümkündür.  2003 yılında tütün üretiminin en fazla yapıldığı Batı Marmara Bölgesinde tütün üretimi 1.17 milyon dekar ile iken, 2012 yılında 26 bin dekara düştüğü görülmektedir. Ziraat Mühendisleri Odasının 28.07.2009 tarihinde yayımlanan “Tekel’in Özelleştirilmesinin Düşündürdükleri”  açıklamasının içeriğinde Tütün kanunu ile başlayan,  tütünün yok olması ve tütün piyasasının uluslararası tekellere teslim edilmesi ile ilgili</w:t>
      </w:r>
      <w:r w:rsidR="009C46BE">
        <w:rPr>
          <w:rFonts w:ascii="Times New Roman" w:hAnsi="Times New Roman" w:cs="Times New Roman"/>
          <w:sz w:val="24"/>
        </w:rPr>
        <w:t xml:space="preserve"> tarihsel süreç açıkça</w:t>
      </w:r>
      <w:r w:rsidRPr="002D75F4">
        <w:rPr>
          <w:rFonts w:ascii="Times New Roman" w:hAnsi="Times New Roman" w:cs="Times New Roman"/>
          <w:sz w:val="24"/>
        </w:rPr>
        <w:t xml:space="preserve"> izah edilmektedir.   TEKEL’in özelleştirilmesi, Özelleştirme Yüksek Kurulu’nun (ÖYK) 2001/06 sayılı Kararı </w:t>
      </w:r>
      <w:proofErr w:type="gramStart"/>
      <w:r w:rsidRPr="002D75F4">
        <w:rPr>
          <w:rFonts w:ascii="Times New Roman" w:hAnsi="Times New Roman" w:cs="Times New Roman"/>
          <w:sz w:val="24"/>
        </w:rPr>
        <w:t>ile,</w:t>
      </w:r>
      <w:proofErr w:type="gramEnd"/>
      <w:r w:rsidRPr="002D75F4">
        <w:rPr>
          <w:rFonts w:ascii="Times New Roman" w:hAnsi="Times New Roman" w:cs="Times New Roman"/>
          <w:sz w:val="24"/>
        </w:rPr>
        <w:t xml:space="preserve"> TEKEL'in sigara bölümüyle ilgili olarak 22.02.2008 tarihinde gerçekleştirilen ihalede yapıldı. İhaleyi, en yüksek teklifi veren British American Tobacco (BAT) firması (1 milyar 720 milyon dolar) kazandı. Böylece, TEKEL'in özelleştirme kapsamına alındığı 2001 yılında 477.829, 2002 yılında 405.882 tütün üreticisi varken, 2011 yılında ise 50.685 kişiye düşmüştür. Sözleşmeli üretim yapan üretici sayısının 2008 yılında 194.282 kişiye gerilediği Tütün ve Alkol Piyasası Düzenleme Kurumu verilerinden anlaşılmaktadır. Özelleştirme, tütün üreticileri sayısı yanında tütün alımını da olumsuz etkilemiştir. 2002 yılında 159.521 ton olan tütün alımı 2008 yılında 74.584 tona gerilemiştir. TEKEL'in 2001 yılındaki sigara pazar payı %70 civarında iken 2008 yılında %30'lara düştü. Sektörün yabancıların rekabetine açılmasından sonra TEKEL'in kaybettiği pazar payı, özelleştirme programına alındığı süreçte kaybettiğinden çok daha az olmuştu.</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TEKEL'in özelleştirilmesi üretici sayısındaki gerilemenin yanında TEKEL'in istihdam yapısını da son derece olumsuz etkiledi. TEKEL bünyesinde 2001 yılında 30.124 işçi çalışırken, önce </w:t>
      </w:r>
      <w:r w:rsidRPr="002D75F4">
        <w:rPr>
          <w:rFonts w:ascii="Times New Roman" w:hAnsi="Times New Roman" w:cs="Times New Roman"/>
          <w:sz w:val="24"/>
        </w:rPr>
        <w:lastRenderedPageBreak/>
        <w:t>alkollü içkiler ardından da sigara biriminin özelleştirilmesi sonucunda çalışan işçi sayısı 12 bin civarına geriledi.</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TEKEL üzerinden tütün sektöründe yaşanan sürece benzer durum, Şeker Fabrikalarının özelleştirilmesi ile şeker pancarı sektöründe de yaşanmaktadır. Şeker pancarı üretimi 2017 yılında 340 bin hektar alanda, 21 milyon tona ulaşmışken kamuya ait şeker fabrikalarının özelleştirilmesi ile 2018 yılında 285-290 bin hektar </w:t>
      </w:r>
      <w:proofErr w:type="gramStart"/>
      <w:r w:rsidRPr="002D75F4">
        <w:rPr>
          <w:rFonts w:ascii="Times New Roman" w:hAnsi="Times New Roman" w:cs="Times New Roman"/>
          <w:sz w:val="24"/>
        </w:rPr>
        <w:t>aralığında</w:t>
      </w:r>
      <w:proofErr w:type="gramEnd"/>
      <w:r w:rsidRPr="002D75F4">
        <w:rPr>
          <w:rFonts w:ascii="Times New Roman" w:hAnsi="Times New Roman" w:cs="Times New Roman"/>
          <w:sz w:val="24"/>
        </w:rPr>
        <w:t xml:space="preserve"> 17-17.5 milyon ton bandında bir üretim olacağı tahmin edilmektedir. Söz konusu fabrikaların özelleştirilme sürecinin yeni başladığı hesaba katıldığında, önümüzdeki yıllarda söz konusu üretim alanı ve üretim miktarı ile ilgili sonucun tütün ve benzeri ürünlerden farklı olamayacağı söylenebilir.</w:t>
      </w:r>
    </w:p>
    <w:p w:rsidR="004E5735"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Tarımsal üretim yapan kırsaldaki küçük üreticinin sürekli maliyetleri artmakta ve çiftçiler bu maliyeti karşılayamamaktadır.  Tarımsal ihtiyaç ithalat ile karşılanmaktadır. Ancak denetimsiz </w:t>
      </w:r>
      <w:r w:rsidR="009C46BE">
        <w:rPr>
          <w:rFonts w:ascii="Times New Roman" w:hAnsi="Times New Roman" w:cs="Times New Roman"/>
          <w:sz w:val="24"/>
        </w:rPr>
        <w:t>olarak</w:t>
      </w:r>
      <w:r w:rsidRPr="002D75F4">
        <w:rPr>
          <w:rFonts w:ascii="Times New Roman" w:hAnsi="Times New Roman" w:cs="Times New Roman"/>
          <w:sz w:val="24"/>
        </w:rPr>
        <w:t xml:space="preserve"> ithal edilen canlı hayvanlar ile birlikte hayvan hastalıkları da ithal edilmektedir.  İthal edilen hayvanlardan kaynaklı olarak Ankara Gölbaşı, Sivas ve İstanbul Silivri’de şarbon görüldü ve bu alanlar karantinaya alındıktan sonra kamuoyu tarafından fark edildi. Buna yol açan temel neden denetimsiz yapılan canlı hayvan ve karkas et ithalatıdır. 28 Nisan 2018 tarihli bir düzenlemeyle ithal edilen hayvanların sağlık denetimlerinde veteriner hekim zorunluluğu ile birlikte Rusya'dan ithal edilen etlerden laboratuvar testi şartı kaldırılmıştır.</w:t>
      </w:r>
    </w:p>
    <w:p w:rsidR="004E5735"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Tarımsal faaliyete kapatılan alanlar, </w:t>
      </w:r>
      <w:r w:rsidRPr="00786EC4">
        <w:rPr>
          <w:rFonts w:ascii="Times New Roman" w:hAnsi="Times New Roman" w:cs="Times New Roman"/>
          <w:b/>
          <w:sz w:val="24"/>
        </w:rPr>
        <w:t>yayla ve mera yasakları,</w:t>
      </w:r>
      <w:r w:rsidRPr="002D75F4">
        <w:rPr>
          <w:rFonts w:ascii="Times New Roman" w:hAnsi="Times New Roman" w:cs="Times New Roman"/>
          <w:sz w:val="24"/>
        </w:rPr>
        <w:t xml:space="preserve"> ilan edilen sokağa çıkma yasakları ve operasyon alanları hem bitkisel hem hayvansal üretimi felç etmiştir. Ayrıca halkın geçimlik tarım alanlarının askeri operasyonlarda yakılması çökertme politikalarının bir yansımasıdır. Geçtiğimiz aylarda askeri operasyonda ateşe verilen köylünün imece usulü kurdukları fıstık bahçeleri konuyla ilgili somut bir örnek oluşturmaktadır.</w:t>
      </w:r>
    </w:p>
    <w:p w:rsidR="004E5735" w:rsidRPr="00786EC4" w:rsidRDefault="004E5735" w:rsidP="004E5735">
      <w:pPr>
        <w:spacing w:line="360" w:lineRule="auto"/>
        <w:jc w:val="both"/>
        <w:rPr>
          <w:rFonts w:ascii="Times New Roman" w:eastAsia="Calibri" w:hAnsi="Times New Roman" w:cs="Times New Roman"/>
          <w:sz w:val="24"/>
          <w:szCs w:val="24"/>
        </w:rPr>
      </w:pPr>
      <w:r w:rsidRPr="00786EC4">
        <w:rPr>
          <w:rFonts w:ascii="Times New Roman" w:eastAsia="Calibri" w:hAnsi="Times New Roman" w:cs="Times New Roman"/>
          <w:sz w:val="24"/>
          <w:szCs w:val="24"/>
          <w:shd w:val="clear" w:color="auto" w:fill="FFFFFF"/>
        </w:rPr>
        <w:t>Tarım alanlarının farklı nedenlerle tahrip edilmesi, mera ve yayların yasaklarından dolayı tarım ve hayvancılıkta yaşanan benzer sorunlardan</w:t>
      </w:r>
      <w:r w:rsidRPr="00786EC4">
        <w:rPr>
          <w:rFonts w:ascii="Times New Roman" w:eastAsia="Calibri" w:hAnsi="Times New Roman" w:cs="Times New Roman"/>
          <w:b/>
          <w:sz w:val="24"/>
          <w:szCs w:val="24"/>
          <w:shd w:val="clear" w:color="auto" w:fill="FFFFFF"/>
        </w:rPr>
        <w:t xml:space="preserve"> arıcılık</w:t>
      </w:r>
      <w:r w:rsidRPr="00786EC4">
        <w:rPr>
          <w:rFonts w:ascii="Times New Roman" w:eastAsia="Calibri" w:hAnsi="Times New Roman" w:cs="Times New Roman"/>
          <w:sz w:val="24"/>
          <w:szCs w:val="24"/>
          <w:shd w:val="clear" w:color="auto" w:fill="FFFFFF"/>
        </w:rPr>
        <w:t xml:space="preserve"> da etkilenmektedir. Bununla birlikte </w:t>
      </w:r>
      <w:r w:rsidRPr="00786EC4">
        <w:rPr>
          <w:rFonts w:ascii="Times New Roman" w:eastAsia="Calibri" w:hAnsi="Times New Roman" w:cs="Times New Roman"/>
          <w:sz w:val="24"/>
          <w:szCs w:val="24"/>
        </w:rPr>
        <w:t xml:space="preserve">Avrupa’da yasak olan zirai ilaçların kullanımı sebebiyle Türkiye’de ölen arıların sayısı her geçen gün artmaktadır. Türkiye Arı Yetiştiricileri Merkez Birliği’nin raporuna göre ölümlerin sebebi olarak bu ilaçlar saptanmış durumdadır. </w:t>
      </w:r>
    </w:p>
    <w:p w:rsidR="004E5735" w:rsidRPr="00786EC4" w:rsidRDefault="004E5735" w:rsidP="004E5735">
      <w:pPr>
        <w:spacing w:line="360" w:lineRule="auto"/>
        <w:jc w:val="both"/>
        <w:rPr>
          <w:rFonts w:ascii="Times New Roman" w:eastAsia="Calibri" w:hAnsi="Times New Roman" w:cs="Times New Roman"/>
          <w:sz w:val="24"/>
          <w:szCs w:val="24"/>
          <w:shd w:val="clear" w:color="auto" w:fill="FFFFFF"/>
        </w:rPr>
      </w:pPr>
      <w:r w:rsidRPr="00786EC4">
        <w:rPr>
          <w:rFonts w:ascii="Times New Roman" w:eastAsia="Calibri" w:hAnsi="Times New Roman" w:cs="Times New Roman"/>
          <w:sz w:val="24"/>
          <w:szCs w:val="24"/>
        </w:rPr>
        <w:t xml:space="preserve">Artan maliyetlerden dolayı zorunlu olarak kullanılan ucuz ilaçlar arıların yaşam alanlarına zarar vermektedir. Çiftçilerin kullandığı bu zararlı ilaçlar doğal dengenin bozulmasına neden olarak, </w:t>
      </w:r>
      <w:r w:rsidRPr="00786EC4">
        <w:rPr>
          <w:rFonts w:ascii="Times New Roman" w:eastAsia="Calibri" w:hAnsi="Times New Roman" w:cs="Times New Roman"/>
          <w:sz w:val="24"/>
          <w:szCs w:val="24"/>
          <w:shd w:val="clear" w:color="auto" w:fill="FFFFFF"/>
        </w:rPr>
        <w:t xml:space="preserve">toplu arı ölümlerine yol açmaktadır. Bu konuda </w:t>
      </w:r>
      <w:r w:rsidRPr="00786EC4">
        <w:rPr>
          <w:rFonts w:ascii="Times New Roman" w:eastAsia="Calibri" w:hAnsi="Times New Roman" w:cs="Times New Roman"/>
          <w:sz w:val="24"/>
          <w:szCs w:val="24"/>
        </w:rPr>
        <w:t>Çevre ve Arı Koruma Derneği (ÇARIK) Başkanı Şamil Beştoy, “Sorunun temelinde endüstriyel tarım ve hibrit tohum politikası var</w:t>
      </w:r>
      <w:r w:rsidRPr="00786EC4">
        <w:rPr>
          <w:rFonts w:ascii="Times New Roman" w:eastAsia="Calibri" w:hAnsi="Times New Roman" w:cs="Times New Roman"/>
          <w:sz w:val="24"/>
          <w:szCs w:val="24"/>
          <w:shd w:val="clear" w:color="auto" w:fill="FFFFFF"/>
        </w:rPr>
        <w:t>”</w:t>
      </w:r>
      <w:r w:rsidRPr="00786EC4">
        <w:rPr>
          <w:rStyle w:val="DipnotBavurusu"/>
          <w:rFonts w:ascii="Times New Roman" w:eastAsia="Calibri" w:hAnsi="Times New Roman" w:cs="Times New Roman"/>
          <w:sz w:val="24"/>
          <w:szCs w:val="24"/>
          <w:shd w:val="clear" w:color="auto" w:fill="FFFFFF"/>
        </w:rPr>
        <w:footnoteReference w:id="126"/>
      </w:r>
      <w:r w:rsidRPr="00786EC4">
        <w:rPr>
          <w:rFonts w:ascii="Times New Roman" w:eastAsia="Calibri" w:hAnsi="Times New Roman" w:cs="Times New Roman"/>
          <w:sz w:val="24"/>
          <w:szCs w:val="24"/>
          <w:shd w:val="clear" w:color="auto" w:fill="FFFFFF"/>
        </w:rPr>
        <w:t xml:space="preserve"> </w:t>
      </w:r>
      <w:r w:rsidRPr="00786EC4">
        <w:rPr>
          <w:rFonts w:ascii="Times New Roman" w:eastAsia="Calibri" w:hAnsi="Times New Roman" w:cs="Times New Roman"/>
          <w:sz w:val="24"/>
          <w:szCs w:val="24"/>
          <w:shd w:val="clear" w:color="auto" w:fill="FFFFFF"/>
        </w:rPr>
        <w:lastRenderedPageBreak/>
        <w:t xml:space="preserve">ifadelerini kullanmıştır. Arılar doğanın vazgeçilmez bir parçası olduğu için, gerek arıcılık gerek tarımsal üretim konusunda doğayı gözeten bir bakış açısı ile yasal düzenlemeler yapılmalıdır. </w:t>
      </w:r>
    </w:p>
    <w:p w:rsidR="004E5735" w:rsidRPr="00786EC4" w:rsidRDefault="004E5735" w:rsidP="004E5735">
      <w:pPr>
        <w:spacing w:line="360" w:lineRule="auto"/>
        <w:jc w:val="both"/>
        <w:rPr>
          <w:rFonts w:ascii="Times New Roman" w:eastAsia="Calibri" w:hAnsi="Times New Roman" w:cs="Times New Roman"/>
          <w:sz w:val="24"/>
          <w:szCs w:val="24"/>
        </w:rPr>
      </w:pPr>
      <w:r w:rsidRPr="00786EC4">
        <w:rPr>
          <w:rFonts w:ascii="Times New Roman" w:eastAsia="Calibri" w:hAnsi="Times New Roman" w:cs="Times New Roman"/>
          <w:sz w:val="24"/>
          <w:szCs w:val="24"/>
          <w:shd w:val="clear" w:color="auto" w:fill="FFFFFF"/>
        </w:rPr>
        <w:t xml:space="preserve">Türkiye bal üretiminde oldukça önemli bir yerde bulunmaktadır. Ancak ihracat payımız düşüklüğü bu konuda bir çalışma yapmanın gerekliliklerini ortaya koymaktadır. </w:t>
      </w:r>
      <w:r w:rsidRPr="00786EC4">
        <w:rPr>
          <w:rFonts w:ascii="Times New Roman" w:eastAsia="Calibri" w:hAnsi="Times New Roman" w:cs="Times New Roman" w:hint="eastAsia"/>
          <w:sz w:val="24"/>
          <w:szCs w:val="24"/>
          <w:shd w:val="clear" w:color="auto" w:fill="FFFFFF"/>
        </w:rPr>
        <w:t>Ö</w:t>
      </w:r>
      <w:r w:rsidRPr="00786EC4">
        <w:rPr>
          <w:rFonts w:ascii="Times New Roman" w:eastAsia="Calibri" w:hAnsi="Times New Roman" w:cs="Times New Roman"/>
          <w:sz w:val="24"/>
          <w:szCs w:val="24"/>
          <w:shd w:val="clear" w:color="auto" w:fill="FFFFFF"/>
        </w:rPr>
        <w:t xml:space="preserve">zellikle ihracatı olumsuz yönde etkileyen glikoz, früktoz ve sahte bal konusunda siyasi iktidarın bugüne kadar önlemlerin yetersizliğini gözler önüne sermektedir.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Kürt </w:t>
      </w:r>
      <w:r>
        <w:rPr>
          <w:rFonts w:ascii="Times New Roman" w:hAnsi="Times New Roman" w:cs="Times New Roman"/>
          <w:sz w:val="24"/>
        </w:rPr>
        <w:t>kentlerinde</w:t>
      </w:r>
      <w:r w:rsidRPr="002D75F4">
        <w:rPr>
          <w:rFonts w:ascii="Times New Roman" w:hAnsi="Times New Roman" w:cs="Times New Roman"/>
          <w:sz w:val="24"/>
        </w:rPr>
        <w:t xml:space="preserve">, Cumhuriyet’in kuruluşundan bu yana devam eden ötekileştirme, kimliksizleştirme ve asimilasyon politikasına paralel olarak, bir savaş yöntemi olarak sürdürülen orman yangınları </w:t>
      </w:r>
      <w:r>
        <w:rPr>
          <w:rFonts w:ascii="Times New Roman" w:hAnsi="Times New Roman" w:cs="Times New Roman"/>
          <w:sz w:val="24"/>
        </w:rPr>
        <w:t>içinde bulunduğumuz dönem</w:t>
      </w:r>
      <w:r w:rsidRPr="002D75F4">
        <w:rPr>
          <w:rFonts w:ascii="Times New Roman" w:hAnsi="Times New Roman" w:cs="Times New Roman"/>
          <w:sz w:val="24"/>
        </w:rPr>
        <w:t xml:space="preserve"> yeni bir boyut kazanmıştır. Bu süreçte </w:t>
      </w:r>
      <w:r>
        <w:rPr>
          <w:rFonts w:ascii="Times New Roman" w:hAnsi="Times New Roman" w:cs="Times New Roman"/>
          <w:sz w:val="24"/>
        </w:rPr>
        <w:t>ilgili bakanlıklar</w:t>
      </w:r>
      <w:r w:rsidRPr="002D75F4">
        <w:rPr>
          <w:rFonts w:ascii="Times New Roman" w:hAnsi="Times New Roman" w:cs="Times New Roman"/>
          <w:sz w:val="24"/>
        </w:rPr>
        <w:t xml:space="preserve"> sessizliklerini korumuş, katliamın durdurulması için gerekli müdahaleyi yapmamıştır. </w:t>
      </w:r>
      <w:r>
        <w:rPr>
          <w:rFonts w:ascii="Times New Roman" w:hAnsi="Times New Roman" w:cs="Times New Roman"/>
          <w:sz w:val="24"/>
        </w:rPr>
        <w:t>Siyasi iktidar tarafından yürütülen</w:t>
      </w:r>
      <w:r w:rsidRPr="002D75F4">
        <w:rPr>
          <w:rFonts w:ascii="Times New Roman" w:hAnsi="Times New Roman" w:cs="Times New Roman"/>
          <w:sz w:val="24"/>
        </w:rPr>
        <w:t xml:space="preserve"> </w:t>
      </w:r>
      <w:r>
        <w:rPr>
          <w:rFonts w:ascii="Times New Roman" w:hAnsi="Times New Roman" w:cs="Times New Roman"/>
          <w:sz w:val="24"/>
        </w:rPr>
        <w:t>bu politikalar</w:t>
      </w:r>
      <w:r w:rsidRPr="002D75F4">
        <w:rPr>
          <w:rFonts w:ascii="Times New Roman" w:hAnsi="Times New Roman" w:cs="Times New Roman"/>
          <w:sz w:val="24"/>
        </w:rPr>
        <w:t xml:space="preserve"> ile bir yandan ormanlar yakılırken diğer taraftan da barajlayarak ya da borulayarak su toplayan HES’ler ile ormanın, suyun olduğu her yerde tahribat yapmaya devam etmektedir. DSİ verilerine göre, büyük ve küçük su yatakları üzerine inşa edilen baraj dışında halen işletilen 620 HES, inşaat halinde olan 62,  inşaatına henüz başlanmayan 559 olmak üzere toplam 1.241 HES Projesi olduğu görülmektedir. Su kullanım hakkı anlaşmaları yapılan ancak henüz HES projesi planlamaya bile alınmamış şirketlerin olduğu da düşünülürse derenin ve yer altı suyunun kullanım hakkına sahip şirketlerin sayısının bu sayının çok üstünde olduğu görülmektedir. AKP iktidarı tarafından; 2003 yılından bu yana, tarımın, hayvancılığın ve tüm canlıların temel yaşam unsuru olan derelerin ve yeraltı sularının tamamına yakın kısmı sermayeye devredilmiştir.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Enerji ve su ihtiyacı dışında “güvenlik” barajı adıyla baraj projeleri sürdürülmektedir. Bahsi geçen güvenlik amaçlı barajlarla (kısaca 'güvenlik barajları') Türkiye'de barajların kuruluşunda ilk defa sadece askeri amacın güdüldüğü resmi </w:t>
      </w:r>
      <w:r w:rsidR="009C46BE">
        <w:rPr>
          <w:rFonts w:ascii="Times New Roman" w:hAnsi="Times New Roman" w:cs="Times New Roman"/>
          <w:sz w:val="24"/>
        </w:rPr>
        <w:t>olarak</w:t>
      </w:r>
      <w:r w:rsidRPr="002D75F4">
        <w:rPr>
          <w:rFonts w:ascii="Times New Roman" w:hAnsi="Times New Roman" w:cs="Times New Roman"/>
          <w:sz w:val="24"/>
        </w:rPr>
        <w:t xml:space="preserve"> yer almıştır. Devlet, baraj inşaatlarıyla aslında siyasi amaçlar hedeflemektedir.  Bu politik anlayış ile birçok Kürt ilinde baraj veya borulamalı HES projeleri ile sular tüm canlı yaşamdan koparılmaktadır. Bununla birlikte, Hasankeyf’te ve Dersim’de inşa ettiği barajla orada tarihsel mirası tamamen yok etmeyi hedeflemektedir.  </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Kürt </w:t>
      </w:r>
      <w:r>
        <w:rPr>
          <w:rFonts w:ascii="Times New Roman" w:hAnsi="Times New Roman" w:cs="Times New Roman"/>
          <w:sz w:val="24"/>
        </w:rPr>
        <w:t>kentlerinde</w:t>
      </w:r>
      <w:r w:rsidRPr="002D75F4">
        <w:rPr>
          <w:rFonts w:ascii="Times New Roman" w:hAnsi="Times New Roman" w:cs="Times New Roman"/>
          <w:sz w:val="24"/>
        </w:rPr>
        <w:t xml:space="preserve"> barajların inşa edilmesi, mera ve yaylaların yasaklanması ve ormanların yakılması ile birlikte</w:t>
      </w:r>
      <w:r>
        <w:rPr>
          <w:rFonts w:ascii="Times New Roman" w:hAnsi="Times New Roman" w:cs="Times New Roman"/>
          <w:sz w:val="24"/>
        </w:rPr>
        <w:t xml:space="preserve"> batı illerine yönelen göç dalgaları başlamıştır.</w:t>
      </w:r>
      <w:r w:rsidRPr="002D75F4">
        <w:rPr>
          <w:rFonts w:ascii="Times New Roman" w:hAnsi="Times New Roman" w:cs="Times New Roman"/>
          <w:sz w:val="24"/>
        </w:rPr>
        <w:t xml:space="preserve"> Bu göç beraberinde Mevsimlik Tarım İşçileri yaratmıştır. Mevsimlik tarım işçilerinin çalışma, barınma, ulaşım sorunları gün geçtikçe artmıştır. Özellikle çalışmak için geldikleri batı illerinde potansiyel suçlu muamelesi görmeleri ve ayrımcılığa tabi tutulmaları bir başka sorundur. Emek sömürüsü ve </w:t>
      </w:r>
      <w:r w:rsidRPr="002D75F4">
        <w:rPr>
          <w:rFonts w:ascii="Times New Roman" w:hAnsi="Times New Roman" w:cs="Times New Roman"/>
          <w:sz w:val="24"/>
        </w:rPr>
        <w:lastRenderedPageBreak/>
        <w:t>ekonomik yetersizlikler sebebiyle onlarca kişi eşyalarla birlikte minibüs ya da kamyon kasasında yolculuk yapmaktadırlar. Bu şekilde süren yolculuklarda meydana gelen trafik kazaları ile sürekli işçi ölümleri yaşanmaktadır. Birleşmiş Milletler Çocuk Haklarına Dair Sözleşme; her çocuğun yaşama hakkı, eksiksiz biçimde gelişme hakkı, eğitim hakkı, istismar ve sömürüden korunma hakkı ve oyun hakkının gözetilmesini zorunlu kılmaktadır. Ancak mevsimlik tarımda çocuk işçiliği çocukları eğitim, sağlık ve beslenme gibi bütün temel haklarından mahrum bırakmaktadır. Çalıştıkları süre zarfında okullarda eğitim öğretim göremeyen çocukların okulla bağı kesilmektedir. Mevsimlik tarım işçileri içinde giderek artan bir nüfusu da Suriyeli işçiler oluşturmaktadır. Bu kesim de var olan sorunlara ek olarak çok düşük ücretlerle çalışmaya zorlanmakta ve ırkçı saldırılara uğramaktadır.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Efrin işgali ardından başlatılan zeytin ve zeytinyağı özelindeki </w:t>
      </w:r>
      <w:r>
        <w:rPr>
          <w:rFonts w:ascii="Times New Roman" w:hAnsi="Times New Roman" w:cs="Times New Roman"/>
          <w:sz w:val="24"/>
        </w:rPr>
        <w:t>ganimet</w:t>
      </w:r>
      <w:r w:rsidRPr="002D75F4">
        <w:rPr>
          <w:rFonts w:ascii="Times New Roman" w:hAnsi="Times New Roman" w:cs="Times New Roman"/>
          <w:sz w:val="24"/>
        </w:rPr>
        <w:t xml:space="preserve"> siyasetidir. Tarım ve Orman Bakanı Bekir Pakdemirli, “Hükûmet olarak PKK’nin eline gelir geçsin istemiyoruz, Efrin’de gelir bize geçsin istiyoruz” ifadesi sömürgeci bir anlayışın dışa vurumudur. Efrin’den Zeytin, Patates veya Buğdayın gasp edilip getirilerek Türkiye’de satılması yasal da değildir meşru da değildir. Söz konusu zeytinlerin 100 milyon dolar tutarında olduğu ifade edilmektedir. Efrin’den sadece zeytin değil 20 ton buğday ve 4 bin ton patates ganimet olarak getirilmiştir.</w:t>
      </w:r>
    </w:p>
    <w:p w:rsidR="004E5735" w:rsidRPr="002D75F4" w:rsidRDefault="004E5735" w:rsidP="004E5735">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Sonuç olarak AKP’nin, Kasım 2002’den bu yana uyguladığı </w:t>
      </w:r>
      <w:r w:rsidR="008B5A3F">
        <w:rPr>
          <w:rFonts w:ascii="Times New Roman" w:hAnsi="Times New Roman" w:cs="Times New Roman"/>
          <w:sz w:val="24"/>
        </w:rPr>
        <w:t>Neoliberal</w:t>
      </w:r>
      <w:r w:rsidRPr="002D75F4">
        <w:rPr>
          <w:rFonts w:ascii="Times New Roman" w:hAnsi="Times New Roman" w:cs="Times New Roman"/>
          <w:sz w:val="24"/>
        </w:rPr>
        <w:t xml:space="preserve"> politikaların bir sonucu olarak, yaşadığımız ekonomik krizin en derin hissedildiği sektör hiç şüphesiz tarımsal üretim sektörüdür. Ülkenin her yerinde tarım alanları, yapılaşmaya, maden işletmelerinin kullanımına, enerji şirketlerinin sermaye birikim alanına dönüştürülmektedir. Sular ticarileştirilirken, sulak alanlar da enerji, inşaat, maden, tarım şirketlerinin kullanımına açılmaktadır. Karadeniz’de yeşil yol ile yaylaları yapılaşmaya açarken Ergene havzasında tarımsal alanların fabrika atıkları ile kirlenmesine göz yumulmaktadır. İstanbul’da 3.köprü ile binlerce hektarlık orman alanları yok edilirken Hakkâri ve Şırnak’ta ise orman yangınları ile binlerce ağaç ve canlı yok edilmiştir. 1990’larda köyler boşaltılırken köylerdeki ceviz ağaçlarının kesilmesi gibi bugün de orman yangınları ile ilk hedef alınan fıstık ağaçları olmaktadır. AKP tarım ve hayvancılık alanındaki yapısal sorunları çözmek yerine ithalat politikasıyla geçici çözümler üretmeye çabalamaktadır. Çiftçi yoğun girdi maliyetlerini karşılayamadığı için tarlasını ekmekten vazgeçmekte ve hayvancılık yapan üretici süt ineklerini kesime götürmektedir. Yıllık ortalama 500 bin buzağı ve 250 bin kuzu ve oğlak sorununa çözüm üretmeyen AKP, bu alanda da ithalattan medet ummaktadır.</w:t>
      </w:r>
    </w:p>
    <w:p w:rsidR="002D75F4" w:rsidRDefault="004E5735" w:rsidP="002D75F4">
      <w:pPr>
        <w:spacing w:before="120" w:after="120" w:line="360" w:lineRule="auto"/>
        <w:jc w:val="both"/>
        <w:rPr>
          <w:rFonts w:ascii="Times New Roman" w:hAnsi="Times New Roman" w:cs="Times New Roman"/>
          <w:sz w:val="24"/>
        </w:rPr>
      </w:pPr>
      <w:r w:rsidRPr="002D75F4">
        <w:rPr>
          <w:rFonts w:ascii="Times New Roman" w:hAnsi="Times New Roman" w:cs="Times New Roman"/>
          <w:sz w:val="24"/>
        </w:rPr>
        <w:t xml:space="preserve">AKP’nin neoliberal tarım politikaları külliyen yanlıştır. Kamusal, kendi kendine yeten, kar ve </w:t>
      </w:r>
      <w:proofErr w:type="gramStart"/>
      <w:r w:rsidRPr="002D75F4">
        <w:rPr>
          <w:rFonts w:ascii="Times New Roman" w:hAnsi="Times New Roman" w:cs="Times New Roman"/>
          <w:sz w:val="24"/>
        </w:rPr>
        <w:t>rant</w:t>
      </w:r>
      <w:proofErr w:type="gramEnd"/>
      <w:r w:rsidRPr="002D75F4">
        <w:rPr>
          <w:rFonts w:ascii="Times New Roman" w:hAnsi="Times New Roman" w:cs="Times New Roman"/>
          <w:sz w:val="24"/>
        </w:rPr>
        <w:t xml:space="preserve"> için değil, halkın yararına üreten, gıda güvencesi ve gıda güvenliğini esas alan, küçük </w:t>
      </w:r>
      <w:r w:rsidRPr="002D75F4">
        <w:rPr>
          <w:rFonts w:ascii="Times New Roman" w:hAnsi="Times New Roman" w:cs="Times New Roman"/>
          <w:sz w:val="24"/>
        </w:rPr>
        <w:lastRenderedPageBreak/>
        <w:t>çiftçiliği destekleyen, bağımsız, demokratik, cinsiyet duyarlı, ekolojik öncelikleri olan, planlı üretimden yana bir tarım politikasına ihtiyaç vardır. Küçük aile tarımının desteklenmesi ve kooperatifler halinde örgütlenmelerinin önü açılmalıdır. Topraksız köylüye toprak dağıtılmalıdır. Tüm bunlar için de ülkemizi uluslararası tarım tekelerinin yolgeçen hanı haline getiren politikalardan vaz geçilmelidir.</w:t>
      </w:r>
    </w:p>
    <w:p w:rsidR="004E5735" w:rsidRPr="00F571A1" w:rsidRDefault="004E5735" w:rsidP="002D75F4">
      <w:pPr>
        <w:spacing w:before="120" w:after="120" w:line="360" w:lineRule="auto"/>
        <w:jc w:val="both"/>
        <w:rPr>
          <w:rFonts w:ascii="Times New Roman" w:hAnsi="Times New Roman" w:cs="Times New Roman"/>
          <w:sz w:val="24"/>
        </w:rPr>
      </w:pPr>
    </w:p>
    <w:p w:rsidR="00D01284" w:rsidRDefault="00D01284" w:rsidP="00387C7A">
      <w:pPr>
        <w:pStyle w:val="Balk2"/>
        <w:numPr>
          <w:ilvl w:val="0"/>
          <w:numId w:val="25"/>
        </w:numPr>
      </w:pPr>
      <w:r w:rsidRPr="00D01284">
        <w:t>DIŞ POLİTİKA</w:t>
      </w:r>
    </w:p>
    <w:p w:rsidR="00EB0CEF" w:rsidRPr="002F36BB" w:rsidRDefault="00EB0CEF" w:rsidP="00EB0CEF">
      <w:pPr>
        <w:spacing w:before="120" w:after="120" w:line="360" w:lineRule="auto"/>
        <w:jc w:val="both"/>
        <w:rPr>
          <w:rFonts w:asciiTheme="majorBidi" w:hAnsiTheme="majorBidi" w:cstheme="majorBidi"/>
          <w:sz w:val="24"/>
          <w:szCs w:val="24"/>
        </w:rPr>
      </w:pPr>
      <w:r w:rsidRPr="002F36BB">
        <w:rPr>
          <w:rFonts w:asciiTheme="majorBidi" w:hAnsiTheme="majorBidi" w:cstheme="majorBidi"/>
          <w:sz w:val="24"/>
          <w:szCs w:val="24"/>
        </w:rPr>
        <w:t xml:space="preserve">Dünya genelini derinden etkileyen kapitalist modernitenin tahakkümcü aktörleri ile onun bölgesel işbirlikçilerinin sebep olduğu yıkımın boyutları her geçen yıl daha da büyümekte ve hemen her katmanda oluşan derin siyasi, ekonomik ve ideolojik çatlaklar yeni krizler ve çatışma alanları oluşturmaktadır. Dünya siyasetine yön veren devletli iktidarlar ile devletler üstü sermaye bloklarının birbirleri arasındaki rekabetin, yerellerde insani yıkım, kutuplaşma, totaliter rejimlerin oluşması, ekonomik ve kültürel sömürü şeklinde tezahür ettiği görülmektedir. </w:t>
      </w:r>
    </w:p>
    <w:p w:rsidR="00EB0CEF" w:rsidRPr="002F36BB" w:rsidRDefault="00EB0CEF" w:rsidP="00EB0CEF">
      <w:pPr>
        <w:spacing w:before="120" w:after="120" w:line="360" w:lineRule="auto"/>
        <w:jc w:val="both"/>
        <w:rPr>
          <w:rFonts w:asciiTheme="majorBidi" w:hAnsiTheme="majorBidi" w:cstheme="majorBidi"/>
          <w:sz w:val="24"/>
          <w:szCs w:val="24"/>
        </w:rPr>
      </w:pPr>
      <w:r w:rsidRPr="002F36BB">
        <w:rPr>
          <w:rFonts w:asciiTheme="majorBidi" w:hAnsiTheme="majorBidi" w:cstheme="majorBidi"/>
          <w:sz w:val="24"/>
          <w:szCs w:val="24"/>
        </w:rPr>
        <w:t xml:space="preserve">İnsan hakları, adil ekonomi, özgürlükler ve insani gelişmişlik gibi kategorilerde Türkiye’yi dünya </w:t>
      </w:r>
      <w:r>
        <w:rPr>
          <w:rFonts w:asciiTheme="majorBidi" w:hAnsiTheme="majorBidi" w:cstheme="majorBidi"/>
          <w:sz w:val="24"/>
          <w:szCs w:val="24"/>
        </w:rPr>
        <w:t>çapındaki sıralamalarda</w:t>
      </w:r>
      <w:r w:rsidRPr="002F36BB">
        <w:rPr>
          <w:rFonts w:asciiTheme="majorBidi" w:hAnsiTheme="majorBidi" w:cstheme="majorBidi"/>
          <w:sz w:val="24"/>
          <w:szCs w:val="24"/>
        </w:rPr>
        <w:t xml:space="preserve"> en geri kalmış ülkeler arasına sokan ancak bu verilere rağmen dünyanın en büyük ilk 10 ordusu arasına girmekle övünecek kadar dar bir </w:t>
      </w:r>
      <w:proofErr w:type="gramStart"/>
      <w:r w:rsidRPr="002F36BB">
        <w:rPr>
          <w:rFonts w:asciiTheme="majorBidi" w:hAnsiTheme="majorBidi" w:cstheme="majorBidi"/>
          <w:sz w:val="24"/>
          <w:szCs w:val="24"/>
        </w:rPr>
        <w:t>vizyona</w:t>
      </w:r>
      <w:proofErr w:type="gramEnd"/>
      <w:r w:rsidRPr="002F36BB">
        <w:rPr>
          <w:rFonts w:asciiTheme="majorBidi" w:hAnsiTheme="majorBidi" w:cstheme="majorBidi"/>
          <w:sz w:val="24"/>
          <w:szCs w:val="24"/>
        </w:rPr>
        <w:t xml:space="preserve"> sahip bu yönetim tarzının, dış politika konusunda da Türkiye’yi bataklıklara sürüklemesi </w:t>
      </w:r>
      <w:r>
        <w:rPr>
          <w:rFonts w:asciiTheme="majorBidi" w:hAnsiTheme="majorBidi" w:cstheme="majorBidi"/>
          <w:sz w:val="24"/>
          <w:szCs w:val="24"/>
        </w:rPr>
        <w:t xml:space="preserve">ve çözümsüzlük üretmesi </w:t>
      </w:r>
      <w:r w:rsidRPr="002F36BB">
        <w:rPr>
          <w:rFonts w:asciiTheme="majorBidi" w:hAnsiTheme="majorBidi" w:cstheme="majorBidi"/>
          <w:sz w:val="24"/>
          <w:szCs w:val="24"/>
        </w:rPr>
        <w:t xml:space="preserve">kaçınılmazdır. </w:t>
      </w:r>
    </w:p>
    <w:p w:rsidR="00EB0CEF" w:rsidRDefault="00EB0CEF" w:rsidP="00EB0CEF">
      <w:pPr>
        <w:spacing w:before="120" w:after="120" w:line="360" w:lineRule="auto"/>
        <w:jc w:val="both"/>
        <w:rPr>
          <w:rFonts w:asciiTheme="majorBidi" w:hAnsiTheme="majorBidi" w:cstheme="majorBidi"/>
          <w:sz w:val="24"/>
          <w:szCs w:val="24"/>
        </w:rPr>
      </w:pPr>
      <w:proofErr w:type="gramStart"/>
      <w:r w:rsidRPr="002F36BB">
        <w:rPr>
          <w:rFonts w:asciiTheme="majorBidi" w:hAnsiTheme="majorBidi" w:cstheme="majorBidi"/>
          <w:sz w:val="24"/>
          <w:szCs w:val="24"/>
        </w:rPr>
        <w:t xml:space="preserve">Günümüzde Türkiye’nin yoğun etkileşim içinde olduğu ülkeler olan Suriye, Irak, İran, Kıbrıs, Kafkaslar, Filistin, Lübnan, Yemen, Libya, Mısır, Afganistan ve Ukrayna’da oluşan siyasi ve askeri çatışma alanlarının ve buna bağlı gelişen insani felaketler, kapitalist modernite dinamikleri açısından insanlığın yararına çözülmesi gereken değil, ahlaki değerlerden yoksunlukla bile izah edilemeyecek şekilde ve büyük zararlara rağmen faydalanılması gereken fırsatlar olarak kabul edilmektedir. </w:t>
      </w:r>
      <w:proofErr w:type="gramEnd"/>
    </w:p>
    <w:p w:rsidR="00EB0CEF" w:rsidRPr="002F36BB" w:rsidRDefault="00EB0CEF" w:rsidP="00EB0CEF">
      <w:pPr>
        <w:spacing w:before="120" w:after="120" w:line="360" w:lineRule="auto"/>
        <w:jc w:val="both"/>
        <w:rPr>
          <w:rFonts w:asciiTheme="majorBidi" w:hAnsiTheme="majorBidi" w:cstheme="majorBidi"/>
          <w:sz w:val="24"/>
          <w:szCs w:val="24"/>
        </w:rPr>
      </w:pPr>
      <w:r w:rsidRPr="002F36BB">
        <w:rPr>
          <w:rFonts w:asciiTheme="majorBidi" w:hAnsiTheme="majorBidi" w:cstheme="majorBidi"/>
          <w:sz w:val="24"/>
          <w:szCs w:val="24"/>
        </w:rPr>
        <w:t>Uluslararası arenada esas mücadele zeminini oluşturan faktörler arasında ekonomik kaynakların kontrolü ve buna bağlı olarak siyasi etkinliğin gerekirse askeri zor kullanarak elde edilmesi bulunmaktadır. Askeri zor kullanırken günümüzde asıl aktörlerin doğrudan müdahalelerde bulunması yerine yerellerdeki taşeronlar ve taşeronların da taşeronları kullanılabilmektedir. Buna en yakın örnekler Suriye’de, Libya’da ve Ye</w:t>
      </w:r>
      <w:r>
        <w:rPr>
          <w:rFonts w:asciiTheme="majorBidi" w:hAnsiTheme="majorBidi" w:cstheme="majorBidi"/>
          <w:sz w:val="24"/>
          <w:szCs w:val="24"/>
        </w:rPr>
        <w:t>men’de gözlemlenmektedir.  AKP iktidarı,</w:t>
      </w:r>
      <w:r w:rsidRPr="002F36BB">
        <w:rPr>
          <w:rFonts w:asciiTheme="majorBidi" w:hAnsiTheme="majorBidi" w:cstheme="majorBidi"/>
          <w:sz w:val="24"/>
          <w:szCs w:val="24"/>
        </w:rPr>
        <w:t xml:space="preserve"> bölgesel </w:t>
      </w:r>
      <w:r>
        <w:rPr>
          <w:rFonts w:asciiTheme="majorBidi" w:hAnsiTheme="majorBidi" w:cstheme="majorBidi"/>
          <w:sz w:val="24"/>
          <w:szCs w:val="24"/>
        </w:rPr>
        <w:t>ve</w:t>
      </w:r>
      <w:r w:rsidRPr="002F36BB">
        <w:rPr>
          <w:rFonts w:asciiTheme="majorBidi" w:hAnsiTheme="majorBidi" w:cstheme="majorBidi"/>
          <w:sz w:val="24"/>
          <w:szCs w:val="24"/>
        </w:rPr>
        <w:t xml:space="preserve"> küresel etkileri olan çatışma alanlarında (özellikle Suriye’de) taşeron rolünü üstlenmiş durumdadır. Bu bağlamda ÖSO adı altında </w:t>
      </w:r>
      <w:r w:rsidRPr="002F36BB">
        <w:rPr>
          <w:rFonts w:asciiTheme="majorBidi" w:hAnsiTheme="majorBidi" w:cstheme="majorBidi"/>
          <w:sz w:val="24"/>
          <w:szCs w:val="24"/>
        </w:rPr>
        <w:lastRenderedPageBreak/>
        <w:t xml:space="preserve">örgütlediği yabancı savaşçılardan oluşan grupları da alt taşeronu haline getirerek bölgesel krizin bir tarafı ve birinci derece sorumlusu konumuna girmiştir. </w:t>
      </w:r>
    </w:p>
    <w:p w:rsidR="00EB0CEF" w:rsidRPr="002F36BB" w:rsidRDefault="00EB0CEF" w:rsidP="00EB0CEF">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AKP i</w:t>
      </w:r>
      <w:r w:rsidRPr="002F36BB">
        <w:rPr>
          <w:rFonts w:asciiTheme="majorBidi" w:hAnsiTheme="majorBidi" w:cstheme="majorBidi"/>
          <w:sz w:val="24"/>
          <w:szCs w:val="24"/>
        </w:rPr>
        <w:t>ktidarı, Suriye’deki iç savaşa önce vekâleten</w:t>
      </w:r>
      <w:r>
        <w:rPr>
          <w:rFonts w:asciiTheme="majorBidi" w:hAnsiTheme="majorBidi" w:cstheme="majorBidi"/>
          <w:sz w:val="24"/>
          <w:szCs w:val="24"/>
        </w:rPr>
        <w:t xml:space="preserve"> kendisine bağlı radikal çeteler ile ve</w:t>
      </w:r>
      <w:r w:rsidRPr="002F36BB">
        <w:rPr>
          <w:rFonts w:asciiTheme="majorBidi" w:hAnsiTheme="majorBidi" w:cstheme="majorBidi"/>
          <w:sz w:val="24"/>
          <w:szCs w:val="24"/>
        </w:rPr>
        <w:t xml:space="preserve"> son 2 yıldır ise fiilen </w:t>
      </w:r>
      <w:r>
        <w:rPr>
          <w:rFonts w:asciiTheme="majorBidi" w:hAnsiTheme="majorBidi" w:cstheme="majorBidi"/>
          <w:sz w:val="24"/>
          <w:szCs w:val="24"/>
        </w:rPr>
        <w:t xml:space="preserve">askeri müdahaleye </w:t>
      </w:r>
      <w:r w:rsidRPr="002F36BB">
        <w:rPr>
          <w:rFonts w:asciiTheme="majorBidi" w:hAnsiTheme="majorBidi" w:cstheme="majorBidi"/>
          <w:sz w:val="24"/>
          <w:szCs w:val="24"/>
        </w:rPr>
        <w:t>dâhil olmuştur. 2016’dan itibaren Şehba’da ve Mart 2018’den bu yana devam eden Efrin’de devam eden işgalin askeri sonuçları olduğu kadar siyasi, ekonomik ve insani sonuçları da göz ününe alınmalıdır.</w:t>
      </w:r>
      <w:r>
        <w:rPr>
          <w:rFonts w:asciiTheme="majorBidi" w:hAnsiTheme="majorBidi" w:cstheme="majorBidi"/>
          <w:sz w:val="24"/>
          <w:szCs w:val="24"/>
        </w:rPr>
        <w:t xml:space="preserve"> Efrin-Cerablus hattında AKP i</w:t>
      </w:r>
      <w:r w:rsidRPr="002F36BB">
        <w:rPr>
          <w:rFonts w:asciiTheme="majorBidi" w:hAnsiTheme="majorBidi" w:cstheme="majorBidi"/>
          <w:sz w:val="24"/>
          <w:szCs w:val="24"/>
        </w:rPr>
        <w:t>ktidarının yürüttüğü işgal harekâtı, işlenen çok sayıda savaş suçunun kaynağını oluşturmaktadır</w:t>
      </w:r>
      <w:r w:rsidRPr="002F36BB">
        <w:rPr>
          <w:rStyle w:val="DipnotBavurusu"/>
          <w:rFonts w:asciiTheme="majorBidi" w:hAnsiTheme="majorBidi" w:cstheme="majorBidi"/>
          <w:sz w:val="24"/>
          <w:szCs w:val="24"/>
        </w:rPr>
        <w:footnoteReference w:id="127"/>
      </w:r>
      <w:r w:rsidRPr="002F36BB">
        <w:rPr>
          <w:rFonts w:asciiTheme="majorBidi" w:hAnsiTheme="majorBidi" w:cstheme="majorBidi"/>
          <w:sz w:val="24"/>
          <w:szCs w:val="24"/>
        </w:rPr>
        <w:t>. Bu bağlamda yayımlanmış uluslararası ve resmi nitelikteki raporlar</w:t>
      </w:r>
      <w:r w:rsidRPr="002F36BB">
        <w:rPr>
          <w:rStyle w:val="DipnotBavurusu"/>
          <w:rFonts w:asciiTheme="majorBidi" w:hAnsiTheme="majorBidi" w:cstheme="majorBidi"/>
          <w:sz w:val="24"/>
          <w:szCs w:val="24"/>
        </w:rPr>
        <w:footnoteReference w:id="128"/>
      </w:r>
      <w:r w:rsidRPr="002F36BB">
        <w:rPr>
          <w:rFonts w:asciiTheme="majorBidi" w:hAnsiTheme="majorBidi" w:cstheme="majorBidi"/>
          <w:sz w:val="24"/>
          <w:szCs w:val="24"/>
        </w:rPr>
        <w:t xml:space="preserve"> da, savaş suçlarının şüpheye yer bırakmaksızın işlendiği </w:t>
      </w:r>
      <w:proofErr w:type="gramStart"/>
      <w:r w:rsidRPr="002F36BB">
        <w:rPr>
          <w:rFonts w:asciiTheme="majorBidi" w:hAnsiTheme="majorBidi" w:cstheme="majorBidi"/>
          <w:sz w:val="24"/>
          <w:szCs w:val="24"/>
        </w:rPr>
        <w:t>argümanını</w:t>
      </w:r>
      <w:proofErr w:type="gramEnd"/>
      <w:r w:rsidRPr="002F36BB">
        <w:rPr>
          <w:rFonts w:asciiTheme="majorBidi" w:hAnsiTheme="majorBidi" w:cstheme="majorBidi"/>
          <w:sz w:val="24"/>
          <w:szCs w:val="24"/>
        </w:rPr>
        <w:t xml:space="preserve"> güçlendirmektedir. </w:t>
      </w:r>
    </w:p>
    <w:p w:rsidR="00EB0CEF" w:rsidRPr="002F36BB" w:rsidRDefault="00EB0CEF" w:rsidP="00EB0CEF">
      <w:pPr>
        <w:spacing w:before="120" w:after="120" w:line="360" w:lineRule="auto"/>
        <w:jc w:val="both"/>
        <w:rPr>
          <w:rFonts w:asciiTheme="majorBidi" w:hAnsiTheme="majorBidi" w:cstheme="majorBidi"/>
          <w:sz w:val="24"/>
          <w:szCs w:val="24"/>
        </w:rPr>
      </w:pPr>
      <w:r w:rsidRPr="002F36BB">
        <w:rPr>
          <w:rFonts w:asciiTheme="majorBidi" w:hAnsiTheme="majorBidi" w:cstheme="majorBidi"/>
          <w:sz w:val="24"/>
          <w:szCs w:val="24"/>
        </w:rPr>
        <w:t>Efrin’in yerli halklarından olan on binlerce Kürt, AKP İktidarının ve onun taşeronu ÖSO Çeteleri desteğiyle topraklarından sürgün edilmiştir</w:t>
      </w:r>
      <w:r w:rsidRPr="002F36BB">
        <w:rPr>
          <w:rStyle w:val="DipnotBavurusu"/>
          <w:rFonts w:asciiTheme="majorBidi" w:hAnsiTheme="majorBidi" w:cstheme="majorBidi"/>
          <w:sz w:val="24"/>
          <w:szCs w:val="24"/>
        </w:rPr>
        <w:footnoteReference w:id="129"/>
      </w:r>
      <w:r w:rsidRPr="002F36BB">
        <w:rPr>
          <w:rFonts w:asciiTheme="majorBidi" w:hAnsiTheme="majorBidi" w:cstheme="majorBidi"/>
          <w:sz w:val="24"/>
          <w:szCs w:val="24"/>
        </w:rPr>
        <w:t>. AKP İktidarı, Rusya ile yaptığı pazarlıklar çerçevesinde ÖSO çetelerinin büyük kısmını İdlip bölgesinden Efrin’e taşımış</w:t>
      </w:r>
      <w:r>
        <w:rPr>
          <w:rFonts w:asciiTheme="majorBidi" w:hAnsiTheme="majorBidi" w:cstheme="majorBidi"/>
          <w:sz w:val="24"/>
          <w:szCs w:val="24"/>
        </w:rPr>
        <w:t>tır.</w:t>
      </w:r>
      <w:r w:rsidRPr="002F36BB">
        <w:rPr>
          <w:rStyle w:val="DipnotBavurusu"/>
          <w:rFonts w:asciiTheme="majorBidi" w:hAnsiTheme="majorBidi" w:cstheme="majorBidi"/>
          <w:sz w:val="24"/>
          <w:szCs w:val="24"/>
        </w:rPr>
        <w:footnoteReference w:id="130"/>
      </w:r>
      <w:r>
        <w:rPr>
          <w:rFonts w:asciiTheme="majorBidi" w:hAnsiTheme="majorBidi" w:cstheme="majorBidi"/>
          <w:sz w:val="24"/>
          <w:szCs w:val="24"/>
        </w:rPr>
        <w:t xml:space="preserve"> B</w:t>
      </w:r>
      <w:r w:rsidRPr="002F36BB">
        <w:rPr>
          <w:rFonts w:asciiTheme="majorBidi" w:hAnsiTheme="majorBidi" w:cstheme="majorBidi"/>
          <w:sz w:val="24"/>
          <w:szCs w:val="24"/>
        </w:rPr>
        <w:t>u çetelerin finanse edilmesi amacıyla Efrin halkının ekonomik kaynakları</w:t>
      </w:r>
      <w:r>
        <w:rPr>
          <w:rFonts w:asciiTheme="majorBidi" w:hAnsiTheme="majorBidi" w:cstheme="majorBidi"/>
          <w:sz w:val="24"/>
          <w:szCs w:val="24"/>
        </w:rPr>
        <w:t xml:space="preserve"> ise </w:t>
      </w:r>
      <w:r w:rsidRPr="002F36BB">
        <w:rPr>
          <w:rFonts w:asciiTheme="majorBidi" w:hAnsiTheme="majorBidi" w:cstheme="majorBidi"/>
          <w:sz w:val="24"/>
          <w:szCs w:val="24"/>
        </w:rPr>
        <w:t>bu çeteler arasında “ganimet” adı altında pay edilmiştir. Kısacası, tarlalar, zeytinlikler ve bölgede ekonomik değeri olan her şey uluslararası hukuka aykırı olarak yağmalanmaktadır. Cenevre Savaş Sözleşmelerine göre savaş suçu olan yağmalama ve demografiyi</w:t>
      </w:r>
      <w:r>
        <w:rPr>
          <w:rFonts w:asciiTheme="majorBidi" w:hAnsiTheme="majorBidi" w:cstheme="majorBidi"/>
          <w:sz w:val="24"/>
          <w:szCs w:val="24"/>
        </w:rPr>
        <w:t xml:space="preserve"> değiştirme politikaları halen E</w:t>
      </w:r>
      <w:r w:rsidRPr="002F36BB">
        <w:rPr>
          <w:rFonts w:asciiTheme="majorBidi" w:hAnsiTheme="majorBidi" w:cstheme="majorBidi"/>
          <w:sz w:val="24"/>
          <w:szCs w:val="24"/>
        </w:rPr>
        <w:t>frin’de ve Şehba bölgesinde devam etmektedir.</w:t>
      </w:r>
    </w:p>
    <w:p w:rsidR="00EB0CEF" w:rsidRDefault="00EB0CEF" w:rsidP="00EB0CEF">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Suriye’nin kuzeyinde AKP i</w:t>
      </w:r>
      <w:r w:rsidRPr="002F36BB">
        <w:rPr>
          <w:rFonts w:asciiTheme="majorBidi" w:hAnsiTheme="majorBidi" w:cstheme="majorBidi"/>
          <w:sz w:val="24"/>
          <w:szCs w:val="24"/>
        </w:rPr>
        <w:t xml:space="preserve">ktidarı kontrolünde oluşturulmak istenen kukla bir idare, Kuzey Kıbrıs’taki çözümsüzlüğü andıran bir sürecin işaretlerini vermektedir. Kuzey Kıbrıs’taki ekonomik kapasitenin daraltılması sonucu Kuzey Kıbrıs Halkının Türkiye’ye muhtaç hale getirilmesinin sebep olduğu siyasi çözümsüzlük halinin Kuzey Suriye’de de deneneceği anlaşılmaktadır. Ancak Suriye’deki çözümsüzlük hali, her geçen gün Türkiye’yi de siyasi çözümsüzlüğün ve istikrarsızlığın olumsuz etkilerine maruz bırakmaktadır. Başta Suriyeli sığınmacılar olmak üzere, askeri, siyasi, diplomatik ve ekonomik faturalar giderek kabarmaktadır. AKP </w:t>
      </w:r>
      <w:r>
        <w:rPr>
          <w:rFonts w:asciiTheme="majorBidi" w:hAnsiTheme="majorBidi" w:cstheme="majorBidi"/>
          <w:sz w:val="24"/>
          <w:szCs w:val="24"/>
        </w:rPr>
        <w:t>iktidarı,</w:t>
      </w:r>
      <w:r w:rsidRPr="002F36BB">
        <w:rPr>
          <w:rFonts w:asciiTheme="majorBidi" w:hAnsiTheme="majorBidi" w:cstheme="majorBidi"/>
          <w:sz w:val="24"/>
          <w:szCs w:val="24"/>
        </w:rPr>
        <w:t xml:space="preserve"> Suriye P</w:t>
      </w:r>
      <w:r>
        <w:rPr>
          <w:rFonts w:asciiTheme="majorBidi" w:hAnsiTheme="majorBidi" w:cstheme="majorBidi"/>
          <w:sz w:val="24"/>
          <w:szCs w:val="24"/>
        </w:rPr>
        <w:t>olitikasının bir parçası olarak</w:t>
      </w:r>
      <w:r w:rsidRPr="002F36BB">
        <w:rPr>
          <w:rFonts w:asciiTheme="majorBidi" w:hAnsiTheme="majorBidi" w:cstheme="majorBidi"/>
          <w:sz w:val="24"/>
          <w:szCs w:val="24"/>
        </w:rPr>
        <w:t xml:space="preserve"> mülteciler</w:t>
      </w:r>
      <w:r>
        <w:rPr>
          <w:rFonts w:asciiTheme="majorBidi" w:hAnsiTheme="majorBidi" w:cstheme="majorBidi"/>
          <w:sz w:val="24"/>
          <w:szCs w:val="24"/>
        </w:rPr>
        <w:t>i</w:t>
      </w:r>
      <w:r w:rsidRPr="002F36BB">
        <w:rPr>
          <w:rFonts w:asciiTheme="majorBidi" w:hAnsiTheme="majorBidi" w:cstheme="majorBidi"/>
          <w:sz w:val="24"/>
          <w:szCs w:val="24"/>
        </w:rPr>
        <w:t xml:space="preserve"> bir yandan </w:t>
      </w:r>
      <w:r>
        <w:rPr>
          <w:rFonts w:asciiTheme="majorBidi" w:hAnsiTheme="majorBidi" w:cstheme="majorBidi"/>
          <w:sz w:val="24"/>
          <w:szCs w:val="24"/>
        </w:rPr>
        <w:t xml:space="preserve">Avrupa Birliği ülkelerine karşı şantaj aracı haline getirilirken, diğer yandan Kuzey Suriye’de demografinin Suriyeli Kürtler aleyhine değiştirilmesi için kullanılmaktadır. Bu müdahaleci </w:t>
      </w:r>
      <w:r>
        <w:rPr>
          <w:rFonts w:asciiTheme="majorBidi" w:hAnsiTheme="majorBidi" w:cstheme="majorBidi"/>
          <w:sz w:val="24"/>
          <w:szCs w:val="24"/>
        </w:rPr>
        <w:lastRenderedPageBreak/>
        <w:t xml:space="preserve">yaklaşım, Suriye’de yaşayan halkların bir arada barış içinde yaşama olanaklarını giderek azaltmaktadır. </w:t>
      </w:r>
    </w:p>
    <w:p w:rsidR="00EB0CEF" w:rsidRDefault="00EB0CEF" w:rsidP="00EB0CEF">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Suriye’dekine benzer</w:t>
      </w:r>
      <w:r w:rsidRPr="002F36BB">
        <w:rPr>
          <w:rFonts w:asciiTheme="majorBidi" w:hAnsiTheme="majorBidi" w:cstheme="majorBidi"/>
          <w:sz w:val="24"/>
          <w:szCs w:val="24"/>
        </w:rPr>
        <w:t xml:space="preserve"> ilhak politikalarının sadece siyasi maliyeti yoktur, aynı zamanda ekonomik ve uluslararası hukuk bağlamında maliyetleri olacaktır. Bu öngörüyü destekleyen birçok örnek dünya siyaset sahnesinde yaşanmıştır. Saddam’ın Kuveyt’i ilhak girişimi, Sırpların Bosna’daki saldırıları, Sudan’da Ömer el Beşir’in Darfur’daki askeri operasyonları ve Soğuk Savaş döneminde dönüm noktası olarak anılacak Afganistan’daki savaşın sebep olduğu sonuçlar işgalcilere her zaman büyük bedeller ödetildiğini göstermiştir. Dolayısıyla Türkiye’yi işgalci pozisyonuna sokan askeri sınır ötesi operasyonların belli bir aşamadan sonra büyük ekonomik ve siyasi bedeller olarak dönebileceği ihtimalini güçlendirmektedir.</w:t>
      </w:r>
    </w:p>
    <w:p w:rsidR="00EB0CEF" w:rsidRPr="002F36BB" w:rsidRDefault="00EB0CEF" w:rsidP="00EB0CEF">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AKP i</w:t>
      </w:r>
      <w:r w:rsidRPr="002F36BB">
        <w:rPr>
          <w:rFonts w:asciiTheme="majorBidi" w:hAnsiTheme="majorBidi" w:cstheme="majorBidi"/>
          <w:sz w:val="24"/>
          <w:szCs w:val="24"/>
        </w:rPr>
        <w:t xml:space="preserve">ktidarının bir hegemon bloktan başka bir hegemon bloka savuran ve giderek edilgenleşen dış politikasının sonucu olarak Türkiye’yi şimdilik Rusya’nın bir uydusu konumuna düşürmüştür. Bir yandan NATO müttefikliğini bir koz gibi elinde tutarken, bir yandan da Rusya’dan S400 füze sistemi alım anlaşması ve nükleer anlaşmalar yapılması, Türkiye’yi batılı devletler gözünde “güvenilmez ortak” statüsüne sokmuştur. </w:t>
      </w:r>
    </w:p>
    <w:p w:rsidR="00EB0CEF" w:rsidRPr="002F36BB" w:rsidRDefault="00EB0CEF" w:rsidP="00EB0CEF">
      <w:pPr>
        <w:spacing w:before="120" w:after="120" w:line="360" w:lineRule="auto"/>
        <w:jc w:val="both"/>
        <w:rPr>
          <w:rFonts w:asciiTheme="majorBidi" w:hAnsiTheme="majorBidi" w:cstheme="majorBidi"/>
          <w:sz w:val="24"/>
          <w:szCs w:val="24"/>
        </w:rPr>
      </w:pPr>
      <w:r w:rsidRPr="002F36BB">
        <w:rPr>
          <w:rFonts w:asciiTheme="majorBidi" w:hAnsiTheme="majorBidi" w:cstheme="majorBidi"/>
          <w:sz w:val="24"/>
          <w:szCs w:val="24"/>
        </w:rPr>
        <w:t xml:space="preserve">Tahakkümcü iç politikaya endeksli </w:t>
      </w:r>
      <w:r w:rsidR="009C46BE">
        <w:rPr>
          <w:rFonts w:asciiTheme="majorBidi" w:hAnsiTheme="majorBidi" w:cstheme="majorBidi"/>
          <w:sz w:val="24"/>
          <w:szCs w:val="24"/>
        </w:rPr>
        <w:t>olarak</w:t>
      </w:r>
      <w:r w:rsidRPr="002F36BB">
        <w:rPr>
          <w:rFonts w:asciiTheme="majorBidi" w:hAnsiTheme="majorBidi" w:cstheme="majorBidi"/>
          <w:sz w:val="24"/>
          <w:szCs w:val="24"/>
        </w:rPr>
        <w:t xml:space="preserve"> </w:t>
      </w:r>
      <w:proofErr w:type="gramStart"/>
      <w:r w:rsidRPr="002F36BB">
        <w:rPr>
          <w:rFonts w:asciiTheme="majorBidi" w:hAnsiTheme="majorBidi" w:cstheme="majorBidi"/>
          <w:sz w:val="24"/>
          <w:szCs w:val="24"/>
        </w:rPr>
        <w:t>dizayn edilen</w:t>
      </w:r>
      <w:proofErr w:type="gramEnd"/>
      <w:r w:rsidRPr="002F36BB">
        <w:rPr>
          <w:rFonts w:asciiTheme="majorBidi" w:hAnsiTheme="majorBidi" w:cstheme="majorBidi"/>
          <w:sz w:val="24"/>
          <w:szCs w:val="24"/>
        </w:rPr>
        <w:t xml:space="preserve"> AKP dış politikasının 16 yıllık karnesine bakıldığında Türkiye’nin AB tam üyelik hedefinden uzaklaştığını ve ilişkilerin pazarlık usulü bir göçmen alışverişi politikasına dönüştürüldüğü görülmektedir. Vize </w:t>
      </w:r>
      <w:r>
        <w:rPr>
          <w:rFonts w:asciiTheme="majorBidi" w:hAnsiTheme="majorBidi" w:cstheme="majorBidi"/>
          <w:sz w:val="24"/>
          <w:szCs w:val="24"/>
        </w:rPr>
        <w:t>S</w:t>
      </w:r>
      <w:r w:rsidRPr="002F36BB">
        <w:rPr>
          <w:rFonts w:asciiTheme="majorBidi" w:hAnsiTheme="majorBidi" w:cstheme="majorBidi"/>
          <w:sz w:val="24"/>
          <w:szCs w:val="24"/>
        </w:rPr>
        <w:t xml:space="preserve">erbestisi Anlaşması için yerine getirilmesi gereken </w:t>
      </w:r>
      <w:proofErr w:type="gramStart"/>
      <w:r w:rsidRPr="002F36BB">
        <w:rPr>
          <w:rFonts w:asciiTheme="majorBidi" w:hAnsiTheme="majorBidi" w:cstheme="majorBidi"/>
          <w:sz w:val="24"/>
          <w:szCs w:val="24"/>
        </w:rPr>
        <w:t>kriterlerden</w:t>
      </w:r>
      <w:proofErr w:type="gramEnd"/>
      <w:r w:rsidRPr="002F36BB">
        <w:rPr>
          <w:rFonts w:asciiTheme="majorBidi" w:hAnsiTheme="majorBidi" w:cstheme="majorBidi"/>
          <w:sz w:val="24"/>
          <w:szCs w:val="24"/>
        </w:rPr>
        <w:t xml:space="preserve"> başta “terör tanımının AB standartlarına çıkarılması” maddesine aşırı d</w:t>
      </w:r>
      <w:r>
        <w:rPr>
          <w:rFonts w:asciiTheme="majorBidi" w:hAnsiTheme="majorBidi" w:cstheme="majorBidi"/>
          <w:sz w:val="24"/>
          <w:szCs w:val="24"/>
        </w:rPr>
        <w:t>irenç gösteriliyor olması, AKP i</w:t>
      </w:r>
      <w:r w:rsidRPr="002F36BB">
        <w:rPr>
          <w:rFonts w:asciiTheme="majorBidi" w:hAnsiTheme="majorBidi" w:cstheme="majorBidi"/>
          <w:sz w:val="24"/>
          <w:szCs w:val="24"/>
        </w:rPr>
        <w:t>ktidarının benimsediği kırmızıçizgilerin özgürlük karşıtı bir hatta dayandığını ortaya koymaktadır.</w:t>
      </w:r>
      <w:r>
        <w:rPr>
          <w:rFonts w:asciiTheme="majorBidi" w:hAnsiTheme="majorBidi" w:cstheme="majorBidi"/>
          <w:sz w:val="24"/>
          <w:szCs w:val="24"/>
        </w:rPr>
        <w:t xml:space="preserve"> </w:t>
      </w:r>
    </w:p>
    <w:p w:rsidR="00EB0CEF" w:rsidRPr="002F36BB" w:rsidRDefault="00EB0CEF" w:rsidP="00EB0CEF">
      <w:pPr>
        <w:spacing w:before="120" w:after="120" w:line="360" w:lineRule="auto"/>
        <w:jc w:val="both"/>
        <w:rPr>
          <w:rFonts w:asciiTheme="majorBidi" w:hAnsiTheme="majorBidi" w:cstheme="majorBidi"/>
          <w:sz w:val="24"/>
          <w:szCs w:val="24"/>
        </w:rPr>
      </w:pPr>
      <w:r w:rsidRPr="002F36BB">
        <w:rPr>
          <w:rFonts w:asciiTheme="majorBidi" w:hAnsiTheme="majorBidi" w:cstheme="majorBidi"/>
          <w:sz w:val="24"/>
          <w:szCs w:val="24"/>
        </w:rPr>
        <w:t xml:space="preserve">Türkiye’nin ABD ile </w:t>
      </w:r>
      <w:r>
        <w:rPr>
          <w:rFonts w:asciiTheme="majorBidi" w:hAnsiTheme="majorBidi" w:cstheme="majorBidi"/>
          <w:sz w:val="24"/>
          <w:szCs w:val="24"/>
        </w:rPr>
        <w:t xml:space="preserve">ilişkilerinin Brunson Krizi </w:t>
      </w:r>
      <w:proofErr w:type="gramStart"/>
      <w:r>
        <w:rPr>
          <w:rFonts w:asciiTheme="majorBidi" w:hAnsiTheme="majorBidi" w:cstheme="majorBidi"/>
          <w:sz w:val="24"/>
          <w:szCs w:val="24"/>
        </w:rPr>
        <w:t>ile;</w:t>
      </w:r>
      <w:proofErr w:type="gramEnd"/>
      <w:r>
        <w:rPr>
          <w:rFonts w:asciiTheme="majorBidi" w:hAnsiTheme="majorBidi" w:cstheme="majorBidi"/>
          <w:sz w:val="24"/>
          <w:szCs w:val="24"/>
        </w:rPr>
        <w:t xml:space="preserve"> </w:t>
      </w:r>
      <w:r w:rsidRPr="002F36BB">
        <w:rPr>
          <w:rFonts w:asciiTheme="majorBidi" w:hAnsiTheme="majorBidi" w:cstheme="majorBidi"/>
          <w:sz w:val="24"/>
          <w:szCs w:val="24"/>
        </w:rPr>
        <w:t xml:space="preserve">Almanya ile ilişkilerin Deniz Yücel krizi ile gerilediği görülmüştür. Bu noktada Türkiye’de hangi insanların </w:t>
      </w:r>
      <w:r>
        <w:rPr>
          <w:rFonts w:asciiTheme="majorBidi" w:hAnsiTheme="majorBidi" w:cstheme="majorBidi"/>
          <w:sz w:val="24"/>
          <w:szCs w:val="24"/>
        </w:rPr>
        <w:t>cezaevlerine konulacağına AKP i</w:t>
      </w:r>
      <w:r w:rsidRPr="002F36BB">
        <w:rPr>
          <w:rFonts w:asciiTheme="majorBidi" w:hAnsiTheme="majorBidi" w:cstheme="majorBidi"/>
          <w:sz w:val="24"/>
          <w:szCs w:val="24"/>
        </w:rPr>
        <w:t xml:space="preserve">ktidarı karar verirken, kimlerin çıkacağına yabancı hükümet liderlerinin karar verdiği görülmüştür. Bir nevi rehine ve takas diplomasisine dönüşen bu üçüncü dünya politika tarzının Türkiye’deki hukuk sisteminin ne kadar çürümüş olduğunu dünyaya göstermiştir. Bu rehine pazarlıkları üzerinden bir kazanç elde etmeye çalışan AKP </w:t>
      </w:r>
      <w:r>
        <w:rPr>
          <w:rFonts w:asciiTheme="majorBidi" w:hAnsiTheme="majorBidi" w:cstheme="majorBidi"/>
          <w:sz w:val="24"/>
          <w:szCs w:val="24"/>
        </w:rPr>
        <w:t>i</w:t>
      </w:r>
      <w:r w:rsidRPr="002F36BB">
        <w:rPr>
          <w:rFonts w:asciiTheme="majorBidi" w:hAnsiTheme="majorBidi" w:cstheme="majorBidi"/>
          <w:sz w:val="24"/>
          <w:szCs w:val="24"/>
        </w:rPr>
        <w:t xml:space="preserve">ktidarı, hukuk sistemini uluslararası platformlardaki saygınlığını daha da düşürmüştür. Bu yaklaşıma paralel olarak Türkiye halen AİHM’e Avrupa standartlarına uygun bir yargıç atayamamıştır.  </w:t>
      </w:r>
      <w:r>
        <w:rPr>
          <w:rFonts w:asciiTheme="majorBidi" w:hAnsiTheme="majorBidi" w:cstheme="majorBidi"/>
          <w:sz w:val="24"/>
          <w:szCs w:val="24"/>
        </w:rPr>
        <w:t xml:space="preserve">Özellikle AİHM’in hem seçilmiş bir milletvekili hem de Cumhurbaşkanlığı adayı olan Selahattin Demirtaş hakkında derhal serbest bırakılması gerektiğine hükmedilmiş olmasına rağmen, AKP iktidarının AİHM kararını tanımayacağı yönünde bir tutum ortaya koyması, Türkiye’de hukukun üstünlüğü ilkesinin bulunmadığına dair tespiti bir kez daha haklı kılmıştır. </w:t>
      </w:r>
    </w:p>
    <w:p w:rsidR="00EB0CEF" w:rsidRPr="002F36BB" w:rsidRDefault="00EB0CEF" w:rsidP="00EB0CEF">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AKP iktidarı, dış politikayı ilgilendiren birçok konuda son derece yanlış bir söylem hattı ve tehlikeli hamleler yapmaktadır. Bunlardan en kritik olanlarını şu şekilde sıralayabiliriz:</w:t>
      </w:r>
    </w:p>
    <w:p w:rsidR="00EB0CEF"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Pr>
          <w:rFonts w:asciiTheme="majorBidi" w:hAnsiTheme="majorBidi" w:cstheme="majorBidi"/>
          <w:sz w:val="24"/>
          <w:szCs w:val="24"/>
        </w:rPr>
        <w:t>AKP i</w:t>
      </w:r>
      <w:r w:rsidRPr="00E267BA">
        <w:rPr>
          <w:rFonts w:asciiTheme="majorBidi" w:hAnsiTheme="majorBidi" w:cstheme="majorBidi"/>
          <w:sz w:val="24"/>
          <w:szCs w:val="24"/>
        </w:rPr>
        <w:t xml:space="preserve">ktidarı, Türkiye’yi bölge devletleriyle her an savaş içerisine sokacak bir ruh hali içerisinde ve militarizmi ön plana çıkaran söylemleri nedeniyle, iktidara </w:t>
      </w:r>
      <w:proofErr w:type="gramStart"/>
      <w:r w:rsidRPr="00E267BA">
        <w:rPr>
          <w:rFonts w:asciiTheme="majorBidi" w:hAnsiTheme="majorBidi" w:cstheme="majorBidi"/>
          <w:sz w:val="24"/>
          <w:szCs w:val="24"/>
        </w:rPr>
        <w:t>angaje olan</w:t>
      </w:r>
      <w:proofErr w:type="gramEnd"/>
      <w:r w:rsidRPr="00E267BA">
        <w:rPr>
          <w:rFonts w:asciiTheme="majorBidi" w:hAnsiTheme="majorBidi" w:cstheme="majorBidi"/>
          <w:sz w:val="24"/>
          <w:szCs w:val="24"/>
        </w:rPr>
        <w:t xml:space="preserve"> toplumsal kesimleri aşırı re</w:t>
      </w:r>
      <w:r>
        <w:rPr>
          <w:rFonts w:asciiTheme="majorBidi" w:hAnsiTheme="majorBidi" w:cstheme="majorBidi"/>
          <w:sz w:val="24"/>
          <w:szCs w:val="24"/>
        </w:rPr>
        <w:t>-</w:t>
      </w:r>
      <w:r w:rsidRPr="00E267BA">
        <w:rPr>
          <w:rFonts w:asciiTheme="majorBidi" w:hAnsiTheme="majorBidi" w:cstheme="majorBidi"/>
          <w:sz w:val="24"/>
          <w:szCs w:val="24"/>
        </w:rPr>
        <w:t>aksiyo</w:t>
      </w:r>
      <w:r>
        <w:rPr>
          <w:rFonts w:asciiTheme="majorBidi" w:hAnsiTheme="majorBidi" w:cstheme="majorBidi"/>
          <w:sz w:val="24"/>
          <w:szCs w:val="24"/>
        </w:rPr>
        <w:t xml:space="preserve">ner </w:t>
      </w:r>
      <w:r w:rsidRPr="00E267BA">
        <w:rPr>
          <w:rFonts w:asciiTheme="majorBidi" w:hAnsiTheme="majorBidi" w:cstheme="majorBidi"/>
          <w:sz w:val="24"/>
          <w:szCs w:val="24"/>
        </w:rPr>
        <w:t>bir ruh hali içerisine sokmaktadır</w:t>
      </w:r>
      <w:r>
        <w:rPr>
          <w:rFonts w:asciiTheme="majorBidi" w:hAnsiTheme="majorBidi" w:cstheme="majorBidi"/>
          <w:sz w:val="24"/>
          <w:szCs w:val="24"/>
        </w:rPr>
        <w:t>. Bu durum irrasyonel tepkilere neden olmaktadır</w:t>
      </w:r>
      <w:r w:rsidRPr="00E267BA">
        <w:rPr>
          <w:rFonts w:asciiTheme="majorBidi" w:hAnsiTheme="majorBidi" w:cstheme="majorBidi"/>
          <w:sz w:val="24"/>
          <w:szCs w:val="24"/>
        </w:rPr>
        <w:t>.</w:t>
      </w:r>
      <w:r>
        <w:rPr>
          <w:rFonts w:asciiTheme="majorBidi" w:hAnsiTheme="majorBidi" w:cstheme="majorBidi"/>
          <w:sz w:val="24"/>
          <w:szCs w:val="24"/>
        </w:rPr>
        <w:t xml:space="preserve"> Dolayısıyla içeride ve dışarıda toplumsal gerilimleri yükseltmektedir.</w:t>
      </w:r>
      <w:r w:rsidRPr="00E267BA">
        <w:rPr>
          <w:rFonts w:asciiTheme="majorBidi" w:hAnsiTheme="majorBidi" w:cstheme="majorBidi"/>
          <w:sz w:val="24"/>
          <w:szCs w:val="24"/>
        </w:rPr>
        <w:t xml:space="preserve">  </w:t>
      </w:r>
    </w:p>
    <w:p w:rsidR="00EB0CEF"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Pr>
          <w:rFonts w:asciiTheme="majorBidi" w:hAnsiTheme="majorBidi" w:cstheme="majorBidi"/>
          <w:sz w:val="24"/>
          <w:szCs w:val="24"/>
        </w:rPr>
        <w:t>AKP i</w:t>
      </w:r>
      <w:r w:rsidRPr="00E267BA">
        <w:rPr>
          <w:rFonts w:asciiTheme="majorBidi" w:hAnsiTheme="majorBidi" w:cstheme="majorBidi"/>
          <w:sz w:val="24"/>
          <w:szCs w:val="24"/>
        </w:rPr>
        <w:t>ktidarı, dış politikasını evrensel ilkeler ve barış odaklı istikrarın desteklenmesi temelinde değil, ucuz pazarlıklar ve halkları kutuplaştıracak ittifaklar üzerine kurmaktadır. Suriye, Irak ve İran ile ilişkiler Kürt karşıtlığını esas almaktadır. Irak Kürdistan Bölgesel Hükümeti’nin referandum süreci</w:t>
      </w:r>
      <w:r>
        <w:rPr>
          <w:rFonts w:asciiTheme="majorBidi" w:hAnsiTheme="majorBidi" w:cstheme="majorBidi"/>
          <w:sz w:val="24"/>
          <w:szCs w:val="24"/>
        </w:rPr>
        <w:t>nde de görülebildiği üzere AKP i</w:t>
      </w:r>
      <w:r w:rsidRPr="00E267BA">
        <w:rPr>
          <w:rFonts w:asciiTheme="majorBidi" w:hAnsiTheme="majorBidi" w:cstheme="majorBidi"/>
          <w:sz w:val="24"/>
          <w:szCs w:val="24"/>
        </w:rPr>
        <w:t xml:space="preserve">ktidarının bu komşu ülkelerle ilişkisinde temel kıstasın Kürtlerin statüsüzlüğü ve iradelerinin egemen devletlerarasında paylaştırılması üzerinedir. </w:t>
      </w:r>
    </w:p>
    <w:p w:rsidR="00EB0CEF"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sidRPr="00E267BA">
        <w:rPr>
          <w:rFonts w:asciiTheme="majorBidi" w:hAnsiTheme="majorBidi" w:cstheme="majorBidi"/>
          <w:sz w:val="24"/>
          <w:szCs w:val="24"/>
        </w:rPr>
        <w:t>Dünyanın birçok bölgesinde devletlerarası savaşlar ve işgaller sonucu büyük boyutlu ins</w:t>
      </w:r>
      <w:r>
        <w:rPr>
          <w:rFonts w:asciiTheme="majorBidi" w:hAnsiTheme="majorBidi" w:cstheme="majorBidi"/>
          <w:sz w:val="24"/>
          <w:szCs w:val="24"/>
        </w:rPr>
        <w:t>ani krizler yaşanmaktadır. AKP i</w:t>
      </w:r>
      <w:r w:rsidRPr="00E267BA">
        <w:rPr>
          <w:rFonts w:asciiTheme="majorBidi" w:hAnsiTheme="majorBidi" w:cstheme="majorBidi"/>
          <w:sz w:val="24"/>
          <w:szCs w:val="24"/>
        </w:rPr>
        <w:t>ktidarı, Suriye’de olduğu gibi insani krizler arasında ayrımlar yapmaktadır. Arakan Müslümanları için tüm platformlarda duyarlılık ve destek çağrısında bulunan AKP İktidarı, neden Yemen’deki insani dram ve Suudi Arabistan liderliğindeki saldırılara karşı bir tek kelime etmemektedir? Yemen kuşatması nedeniyle Husilerin kontrolündeki bölgelerde 50</w:t>
      </w:r>
      <w:r>
        <w:rPr>
          <w:rFonts w:asciiTheme="majorBidi" w:hAnsiTheme="majorBidi" w:cstheme="majorBidi"/>
          <w:sz w:val="24"/>
          <w:szCs w:val="24"/>
        </w:rPr>
        <w:t xml:space="preserve"> </w:t>
      </w:r>
      <w:r w:rsidRPr="00E267BA">
        <w:rPr>
          <w:rFonts w:asciiTheme="majorBidi" w:hAnsiTheme="majorBidi" w:cstheme="majorBidi"/>
          <w:sz w:val="24"/>
          <w:szCs w:val="24"/>
        </w:rPr>
        <w:t>binden fazla çocuğun sadece 2017 yılı içinde açlıktan öldüğü</w:t>
      </w:r>
      <w:r w:rsidRPr="002F36BB">
        <w:rPr>
          <w:rStyle w:val="DipnotBavurusu"/>
          <w:rFonts w:asciiTheme="majorBidi" w:hAnsiTheme="majorBidi" w:cstheme="majorBidi"/>
          <w:sz w:val="24"/>
          <w:szCs w:val="24"/>
        </w:rPr>
        <w:footnoteReference w:id="131"/>
      </w:r>
      <w:r w:rsidRPr="00E267BA">
        <w:rPr>
          <w:rFonts w:asciiTheme="majorBidi" w:hAnsiTheme="majorBidi" w:cstheme="majorBidi"/>
          <w:sz w:val="24"/>
          <w:szCs w:val="24"/>
        </w:rPr>
        <w:t xml:space="preserve"> rapor edilmiştir. İnsani koşulların giderek ağırlaştığına dair güvenilir raporlar</w:t>
      </w:r>
      <w:r w:rsidRPr="002F36BB">
        <w:rPr>
          <w:rStyle w:val="DipnotBavurusu"/>
          <w:rFonts w:asciiTheme="majorBidi" w:hAnsiTheme="majorBidi" w:cstheme="majorBidi"/>
          <w:sz w:val="24"/>
          <w:szCs w:val="24"/>
        </w:rPr>
        <w:footnoteReference w:id="132"/>
      </w:r>
      <w:r w:rsidRPr="00E267BA">
        <w:rPr>
          <w:rFonts w:asciiTheme="majorBidi" w:hAnsiTheme="majorBidi" w:cstheme="majorBidi"/>
          <w:sz w:val="24"/>
          <w:szCs w:val="24"/>
        </w:rPr>
        <w:t xml:space="preserve"> uluslararası kamuoyu nezdinde dolaşımdadır. Ancak şimdiye kadar AKP </w:t>
      </w:r>
      <w:r>
        <w:rPr>
          <w:rFonts w:asciiTheme="majorBidi" w:hAnsiTheme="majorBidi" w:cstheme="majorBidi"/>
          <w:sz w:val="24"/>
          <w:szCs w:val="24"/>
        </w:rPr>
        <w:t>i</w:t>
      </w:r>
      <w:r w:rsidRPr="00E267BA">
        <w:rPr>
          <w:rFonts w:asciiTheme="majorBidi" w:hAnsiTheme="majorBidi" w:cstheme="majorBidi"/>
          <w:sz w:val="24"/>
          <w:szCs w:val="24"/>
        </w:rPr>
        <w:t xml:space="preserve">ktidarından Yemen’deki insani krize ve buna sebep olan güçlere karşı herhangi bir tek söz söylenmemiştir. </w:t>
      </w:r>
    </w:p>
    <w:p w:rsidR="00EB0CEF"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sidRPr="00E267BA">
        <w:rPr>
          <w:rFonts w:asciiTheme="majorBidi" w:hAnsiTheme="majorBidi" w:cstheme="majorBidi"/>
          <w:sz w:val="24"/>
          <w:szCs w:val="24"/>
        </w:rPr>
        <w:t xml:space="preserve">Halen Kıbrıs’ta kolordu düzeyinde TSK’nın askeri </w:t>
      </w:r>
      <w:r>
        <w:rPr>
          <w:rFonts w:asciiTheme="majorBidi" w:hAnsiTheme="majorBidi" w:cstheme="majorBidi"/>
          <w:sz w:val="24"/>
          <w:szCs w:val="24"/>
        </w:rPr>
        <w:t>varlığı sürüyor</w:t>
      </w:r>
      <w:r w:rsidRPr="00E267BA">
        <w:rPr>
          <w:rFonts w:asciiTheme="majorBidi" w:hAnsiTheme="majorBidi" w:cstheme="majorBidi"/>
          <w:sz w:val="24"/>
          <w:szCs w:val="24"/>
        </w:rPr>
        <w:t xml:space="preserve">. Türkiye, Dünya’nın her yerinde Kuzey Kıbrıs’ta “işgalci” konumunda ve hiçbir devletin tanımadığı Kuzey Kıbrıs Türk Cumhuriyeti ise “işgal altındaki topraklar” olarak tanımlanmaktadır. Müzakere süreçlerinde AKP </w:t>
      </w:r>
      <w:r>
        <w:rPr>
          <w:rFonts w:asciiTheme="majorBidi" w:hAnsiTheme="majorBidi" w:cstheme="majorBidi"/>
          <w:sz w:val="24"/>
          <w:szCs w:val="24"/>
        </w:rPr>
        <w:t>i</w:t>
      </w:r>
      <w:r w:rsidRPr="00E267BA">
        <w:rPr>
          <w:rFonts w:asciiTheme="majorBidi" w:hAnsiTheme="majorBidi" w:cstheme="majorBidi"/>
          <w:sz w:val="24"/>
          <w:szCs w:val="24"/>
        </w:rPr>
        <w:t xml:space="preserve">ktidarının olumsuz tutumu nedeniyle, Türkiye çözümün değil, çözümsüzlüğün bir tarafı olmaya devam etmektedir. Kıbrıslı Türkler ile Kıbrıslı </w:t>
      </w:r>
      <w:r w:rsidRPr="00E267BA">
        <w:rPr>
          <w:rFonts w:asciiTheme="majorBidi" w:hAnsiTheme="majorBidi" w:cstheme="majorBidi"/>
          <w:sz w:val="24"/>
          <w:szCs w:val="24"/>
        </w:rPr>
        <w:lastRenderedPageBreak/>
        <w:t>Rumların bir arada yaşayabilmesi için, Türkiye’nin Kuzey Kıbrıs’taki işgalci ve vesayetçi politikaları sona ermelidir. Lefkoşe’deki Türkiye büyükelçiliğinin, hemen karşısında bulunan Kuzey Kıbrıs Parlamentosundan daha ihtişamlı görünmesi vesayetçi sistemi bir nevi sembolize etmektedir. Ekonomik açıdan Türkiye’ye muhtaç bırakılan Kuzey Kıbrıs’ın siyaseten bir iradesi de kalmamıştır ve bu durum adı konulmamış bir işgal sistemidir. HDP olarak Türkiye’nin askerlerini ve elçilik personeli dışındaki sivil bürokratlarını Kıbrıs’tan çekmesini sav</w:t>
      </w:r>
      <w:r>
        <w:rPr>
          <w:rFonts w:asciiTheme="majorBidi" w:hAnsiTheme="majorBidi" w:cstheme="majorBidi"/>
          <w:sz w:val="24"/>
          <w:szCs w:val="24"/>
        </w:rPr>
        <w:t>unuyoruz. Kuzey Kıbrıs halkının iradesine saygı duyulması gerektiğini belirtiyoruz.</w:t>
      </w:r>
    </w:p>
    <w:p w:rsidR="00EB0CEF"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sidRPr="00E267BA">
        <w:rPr>
          <w:rFonts w:asciiTheme="majorBidi" w:hAnsiTheme="majorBidi" w:cstheme="majorBidi"/>
          <w:sz w:val="24"/>
          <w:szCs w:val="24"/>
        </w:rPr>
        <w:t xml:space="preserve">Türkiye’nin Avrupa Birliği ile ilişkileri artık bakanlık düzeyinde değil, bakan yardımcısının da altında bir başkanlık düzeyine indirgenerek, AKP </w:t>
      </w:r>
      <w:r>
        <w:rPr>
          <w:rFonts w:asciiTheme="majorBidi" w:hAnsiTheme="majorBidi" w:cstheme="majorBidi"/>
          <w:sz w:val="24"/>
          <w:szCs w:val="24"/>
        </w:rPr>
        <w:t>i</w:t>
      </w:r>
      <w:r w:rsidRPr="00E267BA">
        <w:rPr>
          <w:rFonts w:asciiTheme="majorBidi" w:hAnsiTheme="majorBidi" w:cstheme="majorBidi"/>
          <w:sz w:val="24"/>
          <w:szCs w:val="24"/>
        </w:rPr>
        <w:t>ktidarının nasıl bir mesaj vermek istediğini az çok tahmin edebiliyoruz. Artık Türkiye’n</w:t>
      </w:r>
      <w:r>
        <w:rPr>
          <w:rFonts w:asciiTheme="majorBidi" w:hAnsiTheme="majorBidi" w:cstheme="majorBidi"/>
          <w:sz w:val="24"/>
          <w:szCs w:val="24"/>
        </w:rPr>
        <w:t>in AB’ye tam üyelik süreci AKP i</w:t>
      </w:r>
      <w:r w:rsidRPr="00E267BA">
        <w:rPr>
          <w:rFonts w:asciiTheme="majorBidi" w:hAnsiTheme="majorBidi" w:cstheme="majorBidi"/>
          <w:sz w:val="24"/>
          <w:szCs w:val="24"/>
        </w:rPr>
        <w:t>ktidarı için stratejik bir hedef olmaktan çıkmış, askıya alınmış ve gerektiğinde iç politika malzemesi haline getirilecek sıradan bir gündem başlığı haline getirilmiştir. AB’ye üyelik sürecinin güçler ayrılığı, hukukun üstünlüğü, terör tanımı ve demokr</w:t>
      </w:r>
      <w:r>
        <w:rPr>
          <w:rFonts w:asciiTheme="majorBidi" w:hAnsiTheme="majorBidi" w:cstheme="majorBidi"/>
          <w:sz w:val="24"/>
          <w:szCs w:val="24"/>
        </w:rPr>
        <w:t>atik standartlar temelinde AKP i</w:t>
      </w:r>
      <w:r w:rsidRPr="00E267BA">
        <w:rPr>
          <w:rFonts w:asciiTheme="majorBidi" w:hAnsiTheme="majorBidi" w:cstheme="majorBidi"/>
          <w:sz w:val="24"/>
          <w:szCs w:val="24"/>
        </w:rPr>
        <w:t xml:space="preserve">ktidarı üzerindeki bağlayıcılığı bu giderek ucubeleşen Türkiye idari sistemi ile çelişmektedir. Dolayısıyla AKP İktidarı, geleceğini ve mutlak iktidarını AB üyelik sürecinde değil,  Rusya, Arap yarımadası ile İran eksenindeki demokrasisiz yönetim modelleri </w:t>
      </w:r>
      <w:proofErr w:type="gramStart"/>
      <w:r w:rsidRPr="00E267BA">
        <w:rPr>
          <w:rFonts w:asciiTheme="majorBidi" w:hAnsiTheme="majorBidi" w:cstheme="majorBidi"/>
          <w:sz w:val="24"/>
          <w:szCs w:val="24"/>
        </w:rPr>
        <w:t>skalasında</w:t>
      </w:r>
      <w:proofErr w:type="gramEnd"/>
      <w:r w:rsidRPr="00E267BA">
        <w:rPr>
          <w:rFonts w:asciiTheme="majorBidi" w:hAnsiTheme="majorBidi" w:cstheme="majorBidi"/>
          <w:sz w:val="24"/>
          <w:szCs w:val="24"/>
        </w:rPr>
        <w:t xml:space="preserve"> görebilmektedir. </w:t>
      </w:r>
      <w:r>
        <w:rPr>
          <w:rFonts w:asciiTheme="majorBidi" w:hAnsiTheme="majorBidi" w:cstheme="majorBidi"/>
          <w:sz w:val="24"/>
          <w:szCs w:val="24"/>
        </w:rPr>
        <w:t>Kısacası, AKP i</w:t>
      </w:r>
      <w:r w:rsidRPr="00E267BA">
        <w:rPr>
          <w:rFonts w:asciiTheme="majorBidi" w:hAnsiTheme="majorBidi" w:cstheme="majorBidi"/>
          <w:sz w:val="24"/>
          <w:szCs w:val="24"/>
        </w:rPr>
        <w:t xml:space="preserve">ktidarı Türkiye’nin dümenini kendisini daha özgür ama muhalifleri daha baskı altında hissettirebileceği bir eksene kaydırmaktadır. Dışişleri Bakanlığı da kendisini buna göre </w:t>
      </w:r>
      <w:proofErr w:type="gramStart"/>
      <w:r w:rsidRPr="00E267BA">
        <w:rPr>
          <w:rFonts w:asciiTheme="majorBidi" w:hAnsiTheme="majorBidi" w:cstheme="majorBidi"/>
          <w:sz w:val="24"/>
          <w:szCs w:val="24"/>
        </w:rPr>
        <w:t>dizayn etmektedir</w:t>
      </w:r>
      <w:proofErr w:type="gramEnd"/>
      <w:r w:rsidRPr="00E267BA">
        <w:rPr>
          <w:rFonts w:asciiTheme="majorBidi" w:hAnsiTheme="majorBidi" w:cstheme="majorBidi"/>
          <w:sz w:val="24"/>
          <w:szCs w:val="24"/>
        </w:rPr>
        <w:t xml:space="preserve">. </w:t>
      </w:r>
    </w:p>
    <w:p w:rsidR="00EB0CEF"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sidRPr="00E267BA">
        <w:rPr>
          <w:rFonts w:asciiTheme="majorBidi" w:hAnsiTheme="majorBidi" w:cstheme="majorBidi"/>
          <w:sz w:val="24"/>
          <w:szCs w:val="24"/>
        </w:rPr>
        <w:t>Türkiye’nin</w:t>
      </w:r>
      <w:r>
        <w:rPr>
          <w:rFonts w:asciiTheme="majorBidi" w:hAnsiTheme="majorBidi" w:cstheme="majorBidi"/>
          <w:sz w:val="24"/>
          <w:szCs w:val="24"/>
        </w:rPr>
        <w:t xml:space="preserve"> AKP ik</w:t>
      </w:r>
      <w:r w:rsidRPr="00E267BA">
        <w:rPr>
          <w:rFonts w:asciiTheme="majorBidi" w:hAnsiTheme="majorBidi" w:cstheme="majorBidi"/>
          <w:sz w:val="24"/>
          <w:szCs w:val="24"/>
        </w:rPr>
        <w:t xml:space="preserve">tidarı döneminde uluslararası arenada insani gelişmişlik, demokrasi, özgürlükler endeksi açısından karnesi berbat durumdadır. Demokrasi ve özgürlükler bağlamında dünya sıralamalarına bakıldığında her yıl daha da gerileme konusunda Hükûmetin olağanüstü çabalarının farkındayız ve tanığıyız. Basın özgürlüğü sıralamasında </w:t>
      </w:r>
      <w:r>
        <w:rPr>
          <w:rFonts w:asciiTheme="majorBidi" w:hAnsiTheme="majorBidi" w:cstheme="majorBidi"/>
          <w:sz w:val="24"/>
          <w:szCs w:val="24"/>
        </w:rPr>
        <w:t>görünümümüz oldukça durumdadır</w:t>
      </w:r>
      <w:r w:rsidRPr="00E267BA">
        <w:rPr>
          <w:rFonts w:asciiTheme="majorBidi" w:hAnsiTheme="majorBidi" w:cstheme="majorBidi"/>
          <w:sz w:val="24"/>
          <w:szCs w:val="24"/>
        </w:rPr>
        <w:t xml:space="preserve">. Ticari hacim açısından en büyük 20 ekonomi arasında olunsa da OECD ülkeleri arasında Türkiye’nin gelir eşitsizliği OECD’de en kötü üç ülke arasındayız. BM’nin ve uluslararası insan hakları kuruluşlarının araştırmalarına göre de insan hakları alanında diktatörlükle ve tek parti rejimleriyle yönetilen ülkelerin ligine düştüğümüz artık bir sır değildir. Böylesi bir ülkenin uluslararası platformlarda ne saygınlığı ne de ağırlığı kalır. </w:t>
      </w:r>
    </w:p>
    <w:p w:rsidR="00EB0CEF" w:rsidRPr="004F7AB1" w:rsidRDefault="00EB0CEF" w:rsidP="006245E7">
      <w:pPr>
        <w:pStyle w:val="ListeParagraf"/>
        <w:numPr>
          <w:ilvl w:val="0"/>
          <w:numId w:val="13"/>
        </w:numPr>
        <w:spacing w:before="120" w:after="120" w:line="360" w:lineRule="auto"/>
        <w:contextualSpacing w:val="0"/>
        <w:jc w:val="both"/>
        <w:rPr>
          <w:rFonts w:asciiTheme="majorBidi" w:hAnsiTheme="majorBidi" w:cstheme="majorBidi"/>
          <w:sz w:val="24"/>
          <w:szCs w:val="24"/>
        </w:rPr>
      </w:pPr>
      <w:r w:rsidRPr="00E267BA">
        <w:rPr>
          <w:rFonts w:asciiTheme="majorBidi" w:hAnsiTheme="majorBidi" w:cstheme="majorBidi"/>
          <w:sz w:val="24"/>
          <w:szCs w:val="24"/>
        </w:rPr>
        <w:t xml:space="preserve">PYD’nin ve YPG’nin </w:t>
      </w:r>
      <w:r>
        <w:rPr>
          <w:rFonts w:asciiTheme="majorBidi" w:hAnsiTheme="majorBidi" w:cstheme="majorBidi"/>
          <w:sz w:val="24"/>
          <w:szCs w:val="24"/>
        </w:rPr>
        <w:t>gayri meşruluk çeperinde</w:t>
      </w:r>
      <w:r w:rsidRPr="00E267BA">
        <w:rPr>
          <w:rFonts w:asciiTheme="majorBidi" w:hAnsiTheme="majorBidi" w:cstheme="majorBidi"/>
          <w:sz w:val="24"/>
          <w:szCs w:val="24"/>
        </w:rPr>
        <w:t xml:space="preserve"> uluslararası kamuoyuna tanıtılmaya çalışılması, diplomatik sığlıktan öteye gitmemektedir. PYD ve YPG’yi </w:t>
      </w:r>
      <w:r>
        <w:rPr>
          <w:rFonts w:asciiTheme="majorBidi" w:hAnsiTheme="majorBidi" w:cstheme="majorBidi"/>
          <w:sz w:val="24"/>
          <w:szCs w:val="24"/>
        </w:rPr>
        <w:t>gayri meşru</w:t>
      </w:r>
      <w:r w:rsidRPr="00E267BA">
        <w:rPr>
          <w:rFonts w:asciiTheme="majorBidi" w:hAnsiTheme="majorBidi" w:cstheme="majorBidi"/>
          <w:sz w:val="24"/>
          <w:szCs w:val="24"/>
        </w:rPr>
        <w:t xml:space="preserve"> </w:t>
      </w:r>
      <w:r w:rsidRPr="00E267BA">
        <w:rPr>
          <w:rFonts w:asciiTheme="majorBidi" w:hAnsiTheme="majorBidi" w:cstheme="majorBidi"/>
          <w:sz w:val="24"/>
          <w:szCs w:val="24"/>
        </w:rPr>
        <w:lastRenderedPageBreak/>
        <w:t xml:space="preserve">olarak kabul eden üç güç bulunmaktadır. Bunlardan biri AKP </w:t>
      </w:r>
      <w:r>
        <w:rPr>
          <w:rFonts w:asciiTheme="majorBidi" w:hAnsiTheme="majorBidi" w:cstheme="majorBidi"/>
          <w:sz w:val="24"/>
          <w:szCs w:val="24"/>
        </w:rPr>
        <w:t>i</w:t>
      </w:r>
      <w:r w:rsidRPr="00E267BA">
        <w:rPr>
          <w:rFonts w:asciiTheme="majorBidi" w:hAnsiTheme="majorBidi" w:cstheme="majorBidi"/>
          <w:sz w:val="24"/>
          <w:szCs w:val="24"/>
        </w:rPr>
        <w:t>ktidarı, diğeri de DAİŞ ve El Kaide gibi terör örgütleridir. ABD Dışişleri Bakanlığı basın toplantılarında ısmarlama bir şekilde gazetecilerinize sordurttuğunuz Kürt karşıtı sorularla ABD Dış politikasına yön vermeye çalışmanız acizliğinizin en dibe vurmuş halidir.</w:t>
      </w:r>
    </w:p>
    <w:p w:rsidR="00D01284" w:rsidRDefault="00D01284" w:rsidP="00387C7A">
      <w:pPr>
        <w:pStyle w:val="Balk2"/>
        <w:numPr>
          <w:ilvl w:val="0"/>
          <w:numId w:val="25"/>
        </w:numPr>
      </w:pPr>
      <w:r w:rsidRPr="00D01284">
        <w:t>İNANÇ</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Türkiye’de yurttaşların kimliklerinin güçlü bir öğesi olan inanç ve inanç hizmetleri 2019 bütçe kanununda Cumhurbaşkanlığına bağlanan Diyanet İşleri Başkanlığının (DİB) yetkisinde görülmektedir. Diyanet İşleri Başkanlığının bütçesi yıllar içerisinde sürekli artmasına rağmen Türkiye’de inanç ve inanç hizmetlerine ilişkin sorunların çözümüne yönelik çalışmalar ve gerekli harcamalar yapılmamaktadır. Bu kapsamda 2017 Yılı Bütçesiyle Diyanet İşleri Başkanlığına 6.867.117.000 TL ödenek tahsis edilmiştir. Yıl içinde 323.344.334,54 TL ilave ödenek alınmış olup toplam ödeneğin 54.475.032,89 TL’si tenkis edildikten sonra geriye 7.134.986.301,65 TL ödenek kalmıştır. Bu tutar Merkezi Yönetim Bütçesinin % 1’ine tekabül etmektedir.  Başkanlıkça sunulan Bütçe Giderleri ve Ödenekler Tablosuna göre DİB’in 2017 yılı bütçe giderleri 7.246.974.536,62 TL’dir. 111.988.234,97 TL ödenek üstü harcama geçici personelin maaş ve sosyal güvenlik pirimi ödemelerinden kaynaklanmakta olup, %93’ü Personel ve Sos. Güv. Prim Giderlerinden oluşmaktadır. DİB’e ayrılan bütçe her geçen yıl artmaktadır ve personel sayısının her yıl artmasından kaynaklı artan bir bütçedir. DİB’e 2019 yılı için 10.445.979.000 TL, 2020 yılı için 11.992.056.000 TL ve 2021 yılı için 13.148.337.000 TL bütçe teklifinde bulunmuştur. Görüldüğü üzere, DİB’e ayrılan kaynaklar artırılmasına rağmen Türkiye’de Aleviler başta olmak üzere Sünni Müslüman olmayan tüm inançlara yönelik sorunları görmezden gelme ve hatta sorunları derinleştirme yaklaşımı esas alınmaktadır.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Günümüzde Diyanet İşleri Başkanlığı çeperinde tartışılan inanç merkezli sorunları anlayabilmek için Cumhuriyetin kuruluşuna kadar gitmek gerekir. Sorunu var eden ve güçlendiren kurumun tarihinin analizi, kurumun üstlendiği </w:t>
      </w:r>
      <w:proofErr w:type="gramStart"/>
      <w:r w:rsidRPr="005715B9">
        <w:rPr>
          <w:rFonts w:ascii="Times New Roman" w:hAnsi="Times New Roman" w:cs="Times New Roman"/>
          <w:sz w:val="24"/>
        </w:rPr>
        <w:t>misyon</w:t>
      </w:r>
      <w:proofErr w:type="gramEnd"/>
      <w:r w:rsidRPr="005715B9">
        <w:rPr>
          <w:rFonts w:ascii="Times New Roman" w:hAnsi="Times New Roman" w:cs="Times New Roman"/>
          <w:sz w:val="24"/>
        </w:rPr>
        <w:t>, fonksiyonları ve işlevlerinin daha iyi anlaşılmasını; bu anlaşılmanın gerçekleşmesi de Türkiye’de inançlarla ilişkin sorunların anlaşılması adına son derece yararlı olacaktır.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Türkiye Cumhuriyeti’nin kuruluş ideolojisi ana karakterlerinden inanç ile ilgili olanı nüfusun Sünnileştirilmesi üzerine kuruluydu. Bu kapsamda, Cumhuriyet kurumlarını oluşturdu. Bu kurumların başında Diyanet İşleri Başkanlığı gelmektedir. Diyanet İşleri Başkanlığı resmi internet sitesinde kurumun tarihçesi ve kuruluş amacı şu şekilde ifade edilmektedir: “Cumhuriyetin bir kurumu olmakla birlikte tarihsel kökeni itibarıyla Şeyhülislâmlığa dayanan ve onun geleneksel </w:t>
      </w:r>
      <w:proofErr w:type="gramStart"/>
      <w:r w:rsidRPr="005715B9">
        <w:rPr>
          <w:rFonts w:ascii="Times New Roman" w:hAnsi="Times New Roman" w:cs="Times New Roman"/>
          <w:sz w:val="24"/>
        </w:rPr>
        <w:t>misyonunu</w:t>
      </w:r>
      <w:proofErr w:type="gramEnd"/>
      <w:r w:rsidRPr="005715B9">
        <w:rPr>
          <w:rFonts w:ascii="Times New Roman" w:hAnsi="Times New Roman" w:cs="Times New Roman"/>
          <w:sz w:val="24"/>
        </w:rPr>
        <w:t xml:space="preserve"> sürdürmek üzere kurulan Diyanet İşleri Başkanlığı’nın görevi, </w:t>
      </w:r>
      <w:r w:rsidRPr="005715B9">
        <w:rPr>
          <w:rFonts w:ascii="Times New Roman" w:hAnsi="Times New Roman" w:cs="Times New Roman"/>
          <w:sz w:val="24"/>
        </w:rPr>
        <w:lastRenderedPageBreak/>
        <w:t>kuruluş kanunu olan 3 Mart 1924 tarihli ve 429 sayılı Kanun’da ‘İslam dininin itikat ve ibadet alanıyla ilgili işleri yürütmek ve dini kurumları idare etmek’ şeklinde ifade edilmiştir.”</w:t>
      </w:r>
      <w:r w:rsidR="005C0719">
        <w:rPr>
          <w:rStyle w:val="DipnotBavurusu"/>
          <w:rFonts w:ascii="Times New Roman" w:hAnsi="Times New Roman" w:cs="Times New Roman"/>
          <w:color w:val="222222"/>
          <w:sz w:val="24"/>
          <w:szCs w:val="24"/>
          <w:shd w:val="clear" w:color="auto" w:fill="FFFFFF"/>
        </w:rPr>
        <w:footnoteReference w:id="133"/>
      </w:r>
      <w:r w:rsidR="005C0719">
        <w:rPr>
          <w:rFonts w:ascii="Times New Roman" w:hAnsi="Times New Roman" w:cs="Times New Roman"/>
          <w:color w:val="222222"/>
          <w:sz w:val="24"/>
          <w:szCs w:val="24"/>
          <w:shd w:val="clear" w:color="auto" w:fill="FFFFFF"/>
        </w:rPr>
        <w:t xml:space="preserve"> </w:t>
      </w:r>
      <w:r w:rsidRPr="005715B9">
        <w:rPr>
          <w:rFonts w:ascii="Times New Roman" w:hAnsi="Times New Roman" w:cs="Times New Roman"/>
          <w:sz w:val="24"/>
        </w:rPr>
        <w:t xml:space="preserve">  İnternet sitesinden de anlaşılacağı üzere Türkiye’deki inanç gerçekliğinin teslim edildiği DİB, kendisini Şeyhülislamlığın geleneği olarak görmektedir. Osmanlı İmparatorluğu döneminde Alevilere yönelik sistematik baskı politikaları ve Müslüman olmayanlara yönelik kısıtlayıcı yasal bağıtlar dikkate alındığında, Osmanlı’dan Cumhuriyet’e geçildiğinde inanç politikasındaki devamlılığın Diyanet İşleri Başkanlığı üzerinden sürdürüldüğünü ifade edebiliriz. </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Türkiye’de inanç eksenindeki tartışmalardan biri olan laiklik tartışmasını da buradan okuyabiliriz. Türkiye’de genel kabul laiklik ilkesinin Fransız modelinden etkilendiği yönündedir. Bu genel kabul doğru olmakla birlikte eksiktir. Şüphesiz ki, Fransız modeli tek bir kendinden menkul hakikate sahip değildir. Bu model çeşitli aşamalardan geçerek bugüne gelmiştir. Nitekim Cumhuriyet laiklik ilkesini benimsediği tarihte Fransız modelinin son aşaması henüz otuz yıldır yaşanmaya başlanmıştı. Bu konuyla ilgili uzunca bir makale yazan Ankara Üniversitesi Siyasal Bilgiler Fakültesi öğretim üyesi Prof. Dr. Onur Karahanoğulları Fransız modelinin üç aşamasının olduğunu ifade eder. Karahanoğulları’na göre Fransız modeli Fransız laikliğinin Devrim, Kısa Ayrılık, Konkordato ve Ayrılık üç aşamadan geçerek oluşmuştur. Türkiye’deki laiklik ise Fransa modelinin ikinci aşaması olan Konkordato Laikliğine benzemektedir. Buradan hareketle Türkiye’deki inanç meselesinin laiklik ile olan ilişkisini ve devlet ile din arasındaki bağı okumak daha kolay olur. Nitekim bu kolaylık bize günümüzde AKP tarafından uygulanan inanç politikalarını ve Diyanet İşleri Başkanlığının bu politikalardaki rolünü anlamak için yol gösterici olabilir.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Kısaca alıntılarsak Konkordato Laikliği Fransa’da 1801 yılında Napolyon ile Papa VII. Pie arasında imzalanan sözleşme ile ilan edilmiştir. Konkordato ile din adamları (le clergé) yeniden maaşa bağlandı, din adamları devlete bağımlılık yemini etti. Buna karşılık devlet, Kilise üzerinde denetim kazandı.</w:t>
      </w:r>
      <w:r w:rsidR="005C0719" w:rsidRPr="005C0719">
        <w:rPr>
          <w:rStyle w:val="Balk2Char"/>
          <w:rFonts w:cs="Times New Roman"/>
          <w:color w:val="222222"/>
          <w:sz w:val="24"/>
          <w:szCs w:val="24"/>
          <w:shd w:val="clear" w:color="auto" w:fill="FFFFFF"/>
        </w:rPr>
        <w:t xml:space="preserve"> </w:t>
      </w:r>
      <w:r w:rsidR="005C0719">
        <w:rPr>
          <w:rStyle w:val="DipnotBavurusu"/>
          <w:rFonts w:ascii="Times New Roman" w:hAnsi="Times New Roman" w:cs="Times New Roman"/>
          <w:color w:val="222222"/>
          <w:sz w:val="24"/>
          <w:szCs w:val="24"/>
          <w:shd w:val="clear" w:color="auto" w:fill="FFFFFF"/>
        </w:rPr>
        <w:footnoteReference w:id="134"/>
      </w:r>
      <w:r w:rsidR="005C0719">
        <w:rPr>
          <w:rFonts w:ascii="Times New Roman" w:hAnsi="Times New Roman" w:cs="Times New Roman"/>
          <w:color w:val="222222"/>
          <w:sz w:val="24"/>
          <w:szCs w:val="24"/>
          <w:shd w:val="clear" w:color="auto" w:fill="FFFFFF"/>
        </w:rPr>
        <w:t xml:space="preserve"> </w:t>
      </w:r>
      <w:r w:rsidRPr="005715B9">
        <w:rPr>
          <w:rFonts w:ascii="Times New Roman" w:hAnsi="Times New Roman" w:cs="Times New Roman"/>
          <w:sz w:val="24"/>
        </w:rPr>
        <w:t xml:space="preserve">  </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Türkiye’de de benzer şekilde devlet kendisine bağlı Diyanet İşleri Başkanlığını kurarak inanç üzerinde denetimini kurdu. Din adamları devletten maaş almaya başladılar. İşe başlamadan yeminlerini devlet için etmeye başladılar. Cuma Hutbeleri başta olmak üzere toplumla kurdukları ilişkilerde inanca dair meseleler yerine devlete ve iktidara dair meseleleri </w:t>
      </w:r>
      <w:r w:rsidRPr="005715B9">
        <w:rPr>
          <w:rFonts w:ascii="Times New Roman" w:hAnsi="Times New Roman" w:cs="Times New Roman"/>
          <w:sz w:val="24"/>
        </w:rPr>
        <w:lastRenderedPageBreak/>
        <w:t>konuşmaya başladılar. Bu durumun en bariz örneği Cuma Hutbelerinde ve İmamların işe başlama yeminlerinde görülmektedir. Cuma Hutbelerinde Diyanet İşleri Başkanlığı merkezi biriminden gönderilen metinler okunmaktadır. Hakkı, adaleti ve eşitliği savunmak yerine siyasi propaganda yapan bazı hutbelerin okunması cami cemaatinde rahatsızlık yaratmaktadır ki, bu durumun gerçekleştiği birçok haber basına yansımıştır.</w:t>
      </w:r>
      <w:r w:rsidR="005C0719" w:rsidRPr="005C0719">
        <w:rPr>
          <w:rStyle w:val="Balk2Char"/>
          <w:rFonts w:cs="Times New Roman"/>
          <w:color w:val="222222"/>
          <w:sz w:val="24"/>
          <w:szCs w:val="24"/>
          <w:shd w:val="clear" w:color="auto" w:fill="FFFFFF"/>
        </w:rPr>
        <w:t xml:space="preserve"> </w:t>
      </w:r>
      <w:r w:rsidR="005C0719">
        <w:rPr>
          <w:rStyle w:val="DipnotBavurusu"/>
          <w:rFonts w:ascii="Times New Roman" w:hAnsi="Times New Roman" w:cs="Times New Roman"/>
          <w:color w:val="222222"/>
          <w:sz w:val="24"/>
          <w:szCs w:val="24"/>
          <w:shd w:val="clear" w:color="auto" w:fill="FFFFFF"/>
        </w:rPr>
        <w:footnoteReference w:id="135"/>
      </w:r>
      <w:r w:rsidRPr="005715B9">
        <w:rPr>
          <w:rFonts w:ascii="Times New Roman" w:hAnsi="Times New Roman" w:cs="Times New Roman"/>
          <w:sz w:val="24"/>
        </w:rPr>
        <w:t xml:space="preserve">  İmamlara imzalatılan yemindeki şu ifadeler meramımızı daha iyi anlatmamızı sağlamaktadır: “Türk Milletinin milli, ahlaki insani, manevi ve kültürel değerlerini benimseyip, koruyup, bunları geliştirmek için çalışacağıma… </w:t>
      </w:r>
      <w:proofErr w:type="gramStart"/>
      <w:r w:rsidRPr="005715B9">
        <w:rPr>
          <w:rFonts w:ascii="Times New Roman" w:hAnsi="Times New Roman" w:cs="Times New Roman"/>
          <w:sz w:val="24"/>
        </w:rPr>
        <w:t>namusum</w:t>
      </w:r>
      <w:proofErr w:type="gramEnd"/>
      <w:r w:rsidRPr="005715B9">
        <w:rPr>
          <w:rFonts w:ascii="Times New Roman" w:hAnsi="Times New Roman" w:cs="Times New Roman"/>
          <w:sz w:val="24"/>
        </w:rPr>
        <w:t xml:space="preserve"> ve şerefim üzerine yemin ederim.”</w:t>
      </w:r>
      <w:r w:rsidR="005C0719" w:rsidRPr="005C0719">
        <w:rPr>
          <w:rStyle w:val="Balk2Char"/>
          <w:rFonts w:cs="Times New Roman"/>
          <w:color w:val="222222"/>
          <w:sz w:val="24"/>
          <w:szCs w:val="24"/>
          <w:shd w:val="clear" w:color="auto" w:fill="FFFFFF"/>
        </w:rPr>
        <w:t xml:space="preserve"> </w:t>
      </w:r>
      <w:r w:rsidR="005C0719">
        <w:rPr>
          <w:rStyle w:val="DipnotBavurusu"/>
          <w:rFonts w:ascii="Times New Roman" w:hAnsi="Times New Roman" w:cs="Times New Roman"/>
          <w:color w:val="222222"/>
          <w:sz w:val="24"/>
          <w:szCs w:val="24"/>
          <w:shd w:val="clear" w:color="auto" w:fill="FFFFFF"/>
        </w:rPr>
        <w:footnoteReference w:id="136"/>
      </w:r>
      <w:r w:rsidRPr="005715B9">
        <w:rPr>
          <w:rFonts w:ascii="Times New Roman" w:hAnsi="Times New Roman" w:cs="Times New Roman"/>
          <w:sz w:val="24"/>
        </w:rPr>
        <w:t xml:space="preserve">  Müslümanlığı tek bir millete, bu milletin değerlerine vakfeden bir yeminin İslam dininde yeri olmadığı açık ve nettir. Fakat bu yemin metninde dert, elbette ki İslam değil, devlet ve iktidar tahakkümünün inanç dolayımıyla tahkim edilmesidir. Söz konusu siyasal veçheler ve denetimin iki taraflı boyutları vardır. </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Kuşkusuz ki denetim tek yönlü yolda ilerlememektedir. Devlet ve iktidar alanında kurulan ve tekleştirilen inanç alanının başka boyutları da eş zamanlı olarak işletilmektedir. Buradaki boyutlardan biri Sünnilere hizmet iken, diğeri ise Sünni olmayanları görmezden gelmek ve hatta baskılamaktır. Diyanet İşleri Başkanlığı, Sünnilik dışındaki inançları görmezden gelmeye hatta hayata geçirdiği uygulamalarla kamusal görünümlerini gölgelemeye çalışmaktadır. Öte yandan devletin ideolojik ve baskı araçlarının iktidarın siyasi aklı ile birleşince bugün Alevilerin ibadethaneleri tanınmamakta, Aleviler inançlarını özgürce yaşayamamaktadır. Alevilerin yanı sıra Hristiyan, Musevi, Ezidi, Keldani, Asuri, Süryani halkları da hem inanç özgürlüğünü yaşayamamakta hem de toplumsal yaşama katılmaları önünde ciddi engeller çıkarılmaktadır.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Gerek siyasal gerek inançsal gerekse de hukuki boyutları ile bu ülkede laiklik ilkesi ile Diyanet İşleri Başkanlığının varlığı ve inanç ayrımcılığı arasında çelişkiler yaşandığı iddia edilse de herhangi bir çelişki olduğunu ifade etmek zordur. Anayasa açısından dahi Türkiye’de hem Laikliğin Anayasanın 2 nci maddesinde</w:t>
      </w:r>
      <w:r w:rsidR="005C0719">
        <w:rPr>
          <w:rStyle w:val="DipnotBavurusu"/>
          <w:rFonts w:ascii="Times New Roman" w:hAnsi="Times New Roman" w:cs="Times New Roman"/>
          <w:color w:val="222222"/>
          <w:sz w:val="24"/>
          <w:szCs w:val="24"/>
          <w:shd w:val="clear" w:color="auto" w:fill="FFFFFF"/>
        </w:rPr>
        <w:footnoteReference w:id="137"/>
      </w:r>
      <w:r w:rsidRPr="005715B9">
        <w:rPr>
          <w:rFonts w:ascii="Times New Roman" w:hAnsi="Times New Roman" w:cs="Times New Roman"/>
          <w:sz w:val="24"/>
        </w:rPr>
        <w:t xml:space="preserve">  tanınması hem de Diyanet İşleri Başkanlığının varlığı çelişkili görünse de, ortada bir çelişki yoktur. Çünkü Anayasa’nın ilkelerinde vurgulanan laiklik ile Diyanet İşleri Başkanlığının kurumsallaşması birbirini tamamlar şekilde bir laiklik anlayışı etrafında örgütlenmiş, öte yandan resmi ideolojinin bir inancı seçerek imtiyazlandırması karşısında tüm inançlara sistematik politikalarla baskılamak istemesi birbirleriyle örtüşen bir politika setine dâhildir. Dolayısıyla inanç alanında deneyimlenen ile kurumsal tarihçe anti demokratik, hukuk dışı, adaletsiz olsa da kendi sistematiğinde uyumludur.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lastRenderedPageBreak/>
        <w:t xml:space="preserve">Bu kötücül uyum içerisinde değerlendirdiğimizde, Diyanet İşleri Başkanlığının siyasal alandaki işlev ve konumunu daha iyi analiz edebilir; AKP döneminde bu kuruma biçilen </w:t>
      </w:r>
      <w:proofErr w:type="gramStart"/>
      <w:r w:rsidRPr="005715B9">
        <w:rPr>
          <w:rFonts w:ascii="Times New Roman" w:hAnsi="Times New Roman" w:cs="Times New Roman"/>
          <w:sz w:val="24"/>
        </w:rPr>
        <w:t>misyonun</w:t>
      </w:r>
      <w:proofErr w:type="gramEnd"/>
      <w:r w:rsidRPr="005715B9">
        <w:rPr>
          <w:rFonts w:ascii="Times New Roman" w:hAnsi="Times New Roman" w:cs="Times New Roman"/>
          <w:sz w:val="24"/>
        </w:rPr>
        <w:t xml:space="preserve"> ne olduğunu daha iyi kavrayabiliriz.</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Dinin devletin hizmetinde olmasının aracı olarak Diyanet İşleri Başkanlığı özellikle son yıllarda kamuoyunda çokça tartışılmaktadır. Diyanet İşleri Başkanlığının artan bütçesine paralel olarak bu tartışmalar alevlenmektedir. Ayrıca Diyanet İşleri Başkanlığının israfları da kamuoyunda günlerce tartışılmaktadır. Bu açıdan İslam teolojisinde israfın kesin bir dille ret edilmesine karşın Diyanet İşleri Başkanı 1 milyon TL’lik makam aracı almış</w:t>
      </w:r>
      <w:r w:rsidR="005C0719">
        <w:rPr>
          <w:rStyle w:val="DipnotBavurusu"/>
          <w:rFonts w:ascii="Times New Roman" w:hAnsi="Times New Roman" w:cs="Times New Roman"/>
          <w:sz w:val="24"/>
        </w:rPr>
        <w:footnoteReference w:id="138"/>
      </w:r>
      <w:r w:rsidRPr="005715B9">
        <w:rPr>
          <w:rFonts w:ascii="Times New Roman" w:hAnsi="Times New Roman" w:cs="Times New Roman"/>
          <w:sz w:val="24"/>
        </w:rPr>
        <w:t xml:space="preserve"> , kendisine ayrılan bütçeleri aşarak ek bütçe harcamaları yapmıştır. </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İsraf ve aşırı harcama yönleri ile birlikte Diyanet İşleri Başkanlığının bütçesi birçok bakanlığın ve önemli kurumun bütçesini aşmış durumdadır. Basına yansıyan haberlere göre “Diyanet İşleri Başkanlığı için öngörülen bütçenin İçişleri ve Dışişleri bakanlıkları, Milli İstihbarat Teşkilatı (MİT) gibi kurumlarınkinden çok daha yüksek olması dikkat çekmişti. MİT'e 2019'da 2 milyar 157 milyon, 2020'de ise 2 milyar 368 milyon liralık bütçe öngörülürken 2018 için ödeneği 7 milyar 255 milyon olan İçişleri Bakanlığı'na 2019 yılı için 8 milyar 572 milyon, 2020'de ise 9 milyar 616 milyon liralık bütçe ayrılacak. Dışişleri Bakanlığı'nın bütçesinin ise 2018'deki 3 milyar 310 bin 380 liradan 2019'da 4 milyar 635 bin 760 ve 2020'de 4 milyar 806 bin 884 liraya yükseltilmesi öngörülüyor.”</w:t>
      </w:r>
      <w:r w:rsidR="005C0719" w:rsidRPr="005C0719">
        <w:rPr>
          <w:rStyle w:val="Balk2Char"/>
          <w:rFonts w:cs="Times New Roman"/>
          <w:sz w:val="24"/>
        </w:rPr>
        <w:t xml:space="preserve"> </w:t>
      </w:r>
      <w:r w:rsidR="005C0719">
        <w:rPr>
          <w:rStyle w:val="DipnotBavurusu"/>
          <w:rFonts w:ascii="Times New Roman" w:hAnsi="Times New Roman" w:cs="Times New Roman"/>
          <w:sz w:val="24"/>
        </w:rPr>
        <w:footnoteReference w:id="139"/>
      </w:r>
      <w:r w:rsidRPr="005715B9">
        <w:rPr>
          <w:rFonts w:ascii="Times New Roman" w:hAnsi="Times New Roman" w:cs="Times New Roman"/>
          <w:sz w:val="24"/>
        </w:rPr>
        <w:t xml:space="preserve">  Diyanet İşleri Başkanlığının artan bütçesine oranla personel sayısı da artmaktadır. Deyim yerindeyse devlet bürokrasine paralel olarak köy camilerinden tutalım ilçe müftülüklerine, il müftülüklerinden tutalım Diyanet İşleri Başkanlığı merkez birimine kadar paralel bir diyanet bürokrasisi oluşmaktadır. </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Bütçe artışına paralel olarak Diyanet İşleri Başkanlığı, Türkiye’deki farklı inançların sorunlarını çözmek yerine iktidara hizmet eden personel sayısını, israfı çoğaltmakta; dini hizmetlerin içerisine siyaseti AKP’nin yönlendirmesiyle birlikte katmaktadır. Bu kapsamda, Diyanet İşleri Başkanlığı siyasi iktidarın ideolojik </w:t>
      </w:r>
      <w:proofErr w:type="gramStart"/>
      <w:r w:rsidRPr="005715B9">
        <w:rPr>
          <w:rFonts w:ascii="Times New Roman" w:hAnsi="Times New Roman" w:cs="Times New Roman"/>
          <w:sz w:val="24"/>
        </w:rPr>
        <w:t>formasyonuna</w:t>
      </w:r>
      <w:proofErr w:type="gramEnd"/>
      <w:r w:rsidRPr="005715B9">
        <w:rPr>
          <w:rFonts w:ascii="Times New Roman" w:hAnsi="Times New Roman" w:cs="Times New Roman"/>
          <w:sz w:val="24"/>
        </w:rPr>
        <w:t xml:space="preserve"> yakın işler yapmaktadır. Kuşkusuz ki bu durum hem din ve inanç özgürlüğünü ihlal etmekte hem de Sünni inancını iktidar ilişkilerinde konumlandırmak isteyerek bizatihi inancın kendisine büyük zarar vermektedir. Çünkü siyasi tarihin gösterdiği üzere, devletler/iktidarlar her zaman hükmetme aracı olarak kullanabildikleri inançları manipüle etmiştir.  Cumhuriyetin ilk yıllarından bu yana devam eden din-devlet ilişkisi bu kapsamda değerlendirilebilir. Fakat AKP döneminin ayırt </w:t>
      </w:r>
      <w:r w:rsidRPr="005715B9">
        <w:rPr>
          <w:rFonts w:ascii="Times New Roman" w:hAnsi="Times New Roman" w:cs="Times New Roman"/>
          <w:sz w:val="24"/>
        </w:rPr>
        <w:lastRenderedPageBreak/>
        <w:t>edici özelliği Sünniliği kendisine göre yorumlaması, inancı yeniden inşa etmesi ve bunu bir toplum mühendisliği kapsamında Türkiye halklarına dayatmasıdır. Bu bağlamıyla ortaya çıkan şey, İslam teolojisine ve kurallarına aykırı uygulamaları ile AKP’nin iktidar stratejilerinde inancın araçsallaştırılmaya çalışılmasıdır. Bu süreçte, kutsallar aşkın dünyadan dünyevi alana doğru kaymış, dinsel ahlak manipüle edilerek yeni ahlak normları topluma propaganda edilmiştir.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Bu durum öyle bir noktaya gelmiştir ki, Cumhurbaşkanı Erdoğan’ı kutsallaştıracak derecede öven açıklamalar ardı ardına gelmiş; inancın kutsallığı yerine iktidarın kutsallığı bazı kesimler için rota olmuştur. Birkaç örnek vermek gerekirse;  AKP İstanbul Milletvekili ve Cumhurbaşkanı Başdanışmanı Oktay Saral: "Erdoğan için her gün 2 </w:t>
      </w:r>
      <w:r w:rsidR="00AE5C42" w:rsidRPr="005715B9">
        <w:rPr>
          <w:rFonts w:ascii="Times New Roman" w:hAnsi="Times New Roman" w:cs="Times New Roman"/>
          <w:sz w:val="24"/>
        </w:rPr>
        <w:t>rekât</w:t>
      </w:r>
      <w:r w:rsidRPr="005715B9">
        <w:rPr>
          <w:rFonts w:ascii="Times New Roman" w:hAnsi="Times New Roman" w:cs="Times New Roman"/>
          <w:sz w:val="24"/>
        </w:rPr>
        <w:t xml:space="preserve"> şükür namazı kılınmalı" demiştir. AKP Bursa Milletvekili Hüseyin Şahin: "Erdoğan'a dokunmak bile ibadettir" demiştir. AKP Düzce Milletvekili Fevai Arslan: "Erdoğan Allah'ın tüm vasıflarını üstünde toplayan bir lider" ifadesini kullanabilmiştir.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Diyanet İşleri Başkanlığı, AKP döneminde artan şekilde, Alevileri ve diğer inanç sahiplerini görmezden gelmek suretiyle çeşitli kamu kurumları ile işbirliği düzenleyerek uluslararası hukukta öngörülen din ve vicdan özgürlüğünü ihlal eden pratikler içerisine girmektedir. Söz konusu işbirliği protokolleri Eğitim, Gençlik</w:t>
      </w:r>
      <w:r>
        <w:rPr>
          <w:rStyle w:val="DipnotBavurusu"/>
          <w:rFonts w:ascii="Times New Roman" w:hAnsi="Times New Roman" w:cs="Times New Roman"/>
          <w:sz w:val="24"/>
        </w:rPr>
        <w:footnoteReference w:id="140"/>
      </w:r>
      <w:r w:rsidRPr="005715B9">
        <w:rPr>
          <w:rFonts w:ascii="Times New Roman" w:hAnsi="Times New Roman" w:cs="Times New Roman"/>
          <w:sz w:val="24"/>
        </w:rPr>
        <w:t>, Aile</w:t>
      </w:r>
      <w:r>
        <w:rPr>
          <w:rStyle w:val="DipnotBavurusu"/>
          <w:rFonts w:ascii="Times New Roman" w:hAnsi="Times New Roman" w:cs="Times New Roman"/>
          <w:sz w:val="24"/>
        </w:rPr>
        <w:footnoteReference w:id="141"/>
      </w:r>
      <w:r w:rsidRPr="005715B9">
        <w:rPr>
          <w:rFonts w:ascii="Times New Roman" w:hAnsi="Times New Roman" w:cs="Times New Roman"/>
          <w:sz w:val="24"/>
        </w:rPr>
        <w:t xml:space="preserve">  gibi birçok başlık altında gerçekleştirilmektedir. Kuşkusuz ki, bu protokoller bir toplum mühendisliği çalışmasıdır. Bu protokollerle esasında din ve vicdan özgürlüğünün sağlanması değil, siyasi iktidara bağlılığın arttırılması için çalışmalar yapılmaktadır.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Diyanet İşleri Başkanlığı, bu ülkede Alevilerin, Hristiyanların, Musevilerin, Keldani, Asuri, Süryani ve Ezidilerin sorunlarını çözmek için değil, bilakis bu kesimlerin sistematik olarak kamusal alanda görünürlüğünü azaltmak için çalışmalar yapmaktadır. Hâlbuki Türkiye yurttaşlarından inanç fark etmeksizin alınan vergilerle yüksek meblağlı harcamalar yapan Diyanet İşleri Başkanlığının yeniden organize edilerek İnanç İşleri Üst Kuruluna dönüşmesi ile inanç özgürlüğünü esas alması ve inanç hizmetlerinin gerçekleştirilmesine yardımcı olması gerekmektedir. Bu durum hem inançların özgürlüğünü sağlayacak hem de inanç hizmetlerinde toplumun esas alınmasını sağlayarak iktidarların inançlarla ilişkilerini kesmek suretiyle </w:t>
      </w:r>
      <w:proofErr w:type="gramStart"/>
      <w:r w:rsidRPr="005715B9">
        <w:rPr>
          <w:rFonts w:ascii="Times New Roman" w:hAnsi="Times New Roman" w:cs="Times New Roman"/>
          <w:sz w:val="24"/>
        </w:rPr>
        <w:t>dejenere olmasının</w:t>
      </w:r>
      <w:proofErr w:type="gramEnd"/>
      <w:r w:rsidRPr="005715B9">
        <w:rPr>
          <w:rFonts w:ascii="Times New Roman" w:hAnsi="Times New Roman" w:cs="Times New Roman"/>
          <w:sz w:val="24"/>
        </w:rPr>
        <w:t xml:space="preserve"> önüne geçecektir.</w:t>
      </w:r>
    </w:p>
    <w:p w:rsidR="005715B9" w:rsidRPr="005715B9" w:rsidRDefault="005715B9" w:rsidP="005715B9">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lastRenderedPageBreak/>
        <w:t xml:space="preserve">Tüm bu bağlamlarıyla birlikte, bizler her yıl bütçesi artan Diyanet İşleri Başkanlığı’nın Aleviler başta olmak üzere Hristiyanları, Musevileri, Süryanileri, Keldanileri, Asurileri, Ezidileri ve diğer tüm inançları görmezden gelmesi ve yok saymasına karşıyız. 2019 bütçe kanun teklifiyle söz konusu tutumun derinleşeceğini görüyor ve buna itiraz ediyoruz. 2019 Bütçe kanun teklifine yansıyan bu anlayışa karşı inançların özgürlüğünü savunuyoruz. Daha önce de çok kere ifade ettiğimiz gibi Türkiye’de AKP dönemi kadar halkların ayrıştığı, inançların baskı altına alınarak özgürlüklerinin elinden alındığı başka bir dönem olmamıştır. AKP’nin inancı siyasete alet eden tavrı ve inançlar arasında ayrımcı yaklaşımı inanç özgürlüğünü engellemekte toplumsal ve inançsal yozlaşmaya sebep olmaktadır. </w:t>
      </w:r>
    </w:p>
    <w:p w:rsidR="00FF3067" w:rsidRDefault="005715B9" w:rsidP="00FF3067">
      <w:pPr>
        <w:spacing w:before="120" w:after="120" w:line="360" w:lineRule="auto"/>
        <w:jc w:val="both"/>
        <w:rPr>
          <w:rFonts w:ascii="Times New Roman" w:hAnsi="Times New Roman" w:cs="Times New Roman"/>
          <w:sz w:val="24"/>
        </w:rPr>
      </w:pPr>
      <w:r w:rsidRPr="005715B9">
        <w:rPr>
          <w:rFonts w:ascii="Times New Roman" w:hAnsi="Times New Roman" w:cs="Times New Roman"/>
          <w:sz w:val="24"/>
        </w:rPr>
        <w:t xml:space="preserve">Bu durumun değişmesi için HDP olarak özgürlükçü laiklik anlayışını ısrarla savunacağız. İnançların devletin tekeline alınmasına son vereceğiz. İnanç ve vicdan özgürlüğünü eşit yurttaşlık temelinde anayasal güvenceye kavuşturacağız. Bizler, din, mezhep, felsefi görüş ayrımı yapmaksızın, tüm halkların ve inançların kendilerini özgürce ifade etme hakkını savunacağız. Demokratik Anayasa ile din ve devlet ilişkilerini düzenleyen tüm yasal ve kurumsal ilişkileri yeniden organize ederek İnanç Hizmetleri Üst Kurulu’nu kuracağız. Bu kurulda her inançtan bir temsilci bulunacak. Başta Cemevleri olmak üzere, Alevilerin bütün ibadet mekânlarını “ibadethane” olarak tanıyacak ve kamu güvencesi altına alacağız. Her öğrencinin kendi inancı ile ilgili ders alma özgürlüğü olacak. Devlet tarafından el konulmuş vakıf malları ve taşınmazlar iade edilecek, benzer uygulamalara son verilecek ve devletin tasarrufundan doğan maddi zararları tazmin edilecek. Yurttaşların yaşam biçimi ve kıyafetine müdahale edilmesine </w:t>
      </w:r>
      <w:r w:rsidR="009C46BE">
        <w:rPr>
          <w:rFonts w:ascii="Times New Roman" w:hAnsi="Times New Roman" w:cs="Times New Roman"/>
          <w:sz w:val="24"/>
        </w:rPr>
        <w:t>asla</w:t>
      </w:r>
      <w:r w:rsidRPr="005715B9">
        <w:rPr>
          <w:rFonts w:ascii="Times New Roman" w:hAnsi="Times New Roman" w:cs="Times New Roman"/>
          <w:sz w:val="24"/>
        </w:rPr>
        <w:t xml:space="preserve"> izin verilmeyecek. Farklı inanç ve halkların kutsal değerlerini ve mekânlarını tehdit eden, kültürel yaşam alanlarını yok eden yapılaşmalara izin vermeyeceğiz</w:t>
      </w:r>
      <w:r>
        <w:rPr>
          <w:rStyle w:val="DipnotBavurusu"/>
          <w:rFonts w:ascii="Times New Roman" w:hAnsi="Times New Roman" w:cs="Times New Roman"/>
          <w:sz w:val="24"/>
        </w:rPr>
        <w:footnoteReference w:id="142"/>
      </w:r>
      <w:r w:rsidRPr="005715B9">
        <w:rPr>
          <w:rFonts w:ascii="Times New Roman" w:hAnsi="Times New Roman" w:cs="Times New Roman"/>
          <w:sz w:val="24"/>
        </w:rPr>
        <w:t>.</w:t>
      </w:r>
    </w:p>
    <w:p w:rsidR="00D01284" w:rsidRPr="00FF3067" w:rsidRDefault="00D01284" w:rsidP="00FF3067">
      <w:pPr>
        <w:pStyle w:val="Balk1"/>
        <w:numPr>
          <w:ilvl w:val="0"/>
          <w:numId w:val="24"/>
        </w:numPr>
        <w:rPr>
          <w:rFonts w:cs="Times New Roman"/>
          <w:sz w:val="24"/>
        </w:rPr>
      </w:pPr>
      <w:r w:rsidRPr="00D01284">
        <w:t>KURUMLAR</w:t>
      </w:r>
    </w:p>
    <w:p w:rsidR="00D01284" w:rsidRDefault="00D01284" w:rsidP="00387C7A">
      <w:pPr>
        <w:pStyle w:val="Balk2"/>
        <w:numPr>
          <w:ilvl w:val="0"/>
          <w:numId w:val="26"/>
        </w:numPr>
        <w:spacing w:before="120" w:after="120"/>
      </w:pPr>
      <w:r w:rsidRPr="00D01284">
        <w:t xml:space="preserve">Cumhurbaşkanlığı </w:t>
      </w:r>
    </w:p>
    <w:p w:rsidR="00767965" w:rsidRDefault="00767965" w:rsidP="0076796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24 Haziran 2018 seçimlerinde yürürlüğe giren Anayasa Değişikliği ile Cumhurbaşkanlığı Hükümet Sistemine geçildi. Bu sistemde, Cumhurbaşkanı yürütmenin tek yetkilisi haline geldi. Cumhurbaşkanı sadece yürütme erkinde tek yetkili olmakla kalmadı aynı zamanda yasama ve yargı erkleri üzerinde de tahakküm kurma yetkisine sahip oldu. Bu kapsamda, Cumhurbaşkanı, aynı gün yapılacak seçimlerle parlamento üyelikleri için partisinin propagandasını yaparak yasamadaki milletvekillerinin belirlenmesini de kendisine bağlama yetkisine sahip oldu. Ayrıca üst düzey idari ve yargı bürokrasinin atanmasında da hâkim yetkili konumuna yükseldi. </w:t>
      </w:r>
    </w:p>
    <w:p w:rsidR="00767965" w:rsidRDefault="00767965" w:rsidP="0076796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Meşruiyet tartışmaların devam ettiği Cumhurbaşkanlığı Hükümet Sisteminin ilk bütçe tasarısında, Cumhurbaşkanlığına ayrılan bütçe fahiş oranda yükselmiştir. Bu artış yetkilerin Cumhurbaşkanında toplanmasına hizmet etmekten çok, israf ve şatafat ekonomisi ile gizli ödenek kapsamında artmıştır.</w:t>
      </w:r>
    </w:p>
    <w:p w:rsidR="00767965" w:rsidRDefault="00767965" w:rsidP="00767965">
      <w:pPr>
        <w:spacing w:before="120" w:after="120" w:line="360" w:lineRule="auto"/>
        <w:jc w:val="both"/>
        <w:rPr>
          <w:rFonts w:ascii="Times New Roman" w:hAnsi="Times New Roman" w:cs="Times New Roman"/>
          <w:sz w:val="24"/>
          <w:szCs w:val="24"/>
        </w:rPr>
      </w:pPr>
      <w:r w:rsidRPr="00BC1C95">
        <w:rPr>
          <w:rFonts w:ascii="Times New Roman" w:hAnsi="Times New Roman" w:cs="Times New Roman"/>
          <w:sz w:val="24"/>
          <w:szCs w:val="24"/>
        </w:rPr>
        <w:t>2019 bütçe teklifiyle birlikte 2018'de 845 milyon TL olan cumhurbaşkanlığı bütçesinin 2019 yılında yüzde 233 artışla 2 milyar 818 milyon TL'ye yükseltilmesi planlanmaktadır.</w:t>
      </w:r>
      <w:r>
        <w:rPr>
          <w:rFonts w:ascii="Times New Roman" w:hAnsi="Times New Roman" w:cs="Times New Roman"/>
          <w:sz w:val="24"/>
          <w:szCs w:val="24"/>
        </w:rPr>
        <w:t xml:space="preserve"> Ülkede büyük bir ekonomik kriz varken ve AKP’li temsilciler her fırsatta tasarruf çağrısı yaparken Cumhurbaşkanlığı bütçesinin fahiş oranda arttırılmasının eşitlik, hak ve adalet değerleri ile ilgisi yoktur. Bu yönüyle, halk enflasyon ile yoksullaşıp vergiler altında ezilirken Cumhurbaşkanının lüks ve şatafat ekonomisi içerisinde yaşaması Titanik Sendromundan başka bir şey değildir. Bilindiği üzere, Titanik Sendromu batmaya doğru giden bir geminin </w:t>
      </w:r>
      <w:proofErr w:type="gramStart"/>
      <w:r>
        <w:rPr>
          <w:rFonts w:ascii="Times New Roman" w:hAnsi="Times New Roman" w:cs="Times New Roman"/>
          <w:sz w:val="24"/>
          <w:szCs w:val="24"/>
        </w:rPr>
        <w:t>metafor</w:t>
      </w:r>
      <w:proofErr w:type="gramEnd"/>
      <w:r>
        <w:rPr>
          <w:rFonts w:ascii="Times New Roman" w:hAnsi="Times New Roman" w:cs="Times New Roman"/>
          <w:sz w:val="24"/>
          <w:szCs w:val="24"/>
        </w:rPr>
        <w:t xml:space="preserve"> olarak kullanılması ile ilgilidir. Zigurat sistemini andırır şekilde geminin kısımlarına yerleştirilmiş insanlar arasında en yoksul olanlar alt kısımlarda bulunur. Katlar yukarı doğru çıktıkça zengin olanlar ve yüksek makamlılar yerleşmiş olarak görülür. Ünlü Titanik gemisi batmaya yakınken, alt katta bulunanlar boğulmamak için çırpınır, üst katta bulunanlar ise gemi hiç batmayacakmış gibi hayatın olağan akışında lüksleştirdikleri</w:t>
      </w:r>
      <w:r w:rsidR="00AE5C42">
        <w:rPr>
          <w:rFonts w:ascii="Times New Roman" w:hAnsi="Times New Roman" w:cs="Times New Roman"/>
          <w:sz w:val="24"/>
          <w:szCs w:val="24"/>
        </w:rPr>
        <w:t xml:space="preserve"> “danslarına” devam eder.  Oysa</w:t>
      </w:r>
      <w:r>
        <w:rPr>
          <w:rFonts w:ascii="Times New Roman" w:hAnsi="Times New Roman" w:cs="Times New Roman"/>
          <w:sz w:val="24"/>
          <w:szCs w:val="24"/>
        </w:rPr>
        <w:t>ki gemi battığında üst kısımlar da bundan etkilenecektir. Bugün Cumhurbaşkanlığı bütçesi ve harcama kalemlerine bakıldığında, geminin batmaya doğru gittiği ama üst kattakilerin “dansa” devam ettiği açıkça görülmektedir.</w:t>
      </w:r>
    </w:p>
    <w:p w:rsidR="00767965" w:rsidRDefault="00767965" w:rsidP="00767965">
      <w:pPr>
        <w:spacing w:before="120" w:after="120" w:line="360" w:lineRule="auto"/>
        <w:jc w:val="both"/>
        <w:rPr>
          <w:rFonts w:ascii="Times New Roman" w:hAnsi="Times New Roman" w:cs="Times New Roman"/>
          <w:sz w:val="24"/>
          <w:szCs w:val="24"/>
        </w:rPr>
      </w:pPr>
      <w:r w:rsidRPr="00BC1C95">
        <w:rPr>
          <w:rFonts w:ascii="Times New Roman" w:hAnsi="Times New Roman" w:cs="Times New Roman"/>
          <w:sz w:val="24"/>
          <w:szCs w:val="24"/>
        </w:rPr>
        <w:t xml:space="preserve">Cumhurbaşkanlığı </w:t>
      </w:r>
      <w:r>
        <w:rPr>
          <w:rFonts w:ascii="Times New Roman" w:hAnsi="Times New Roman" w:cs="Times New Roman"/>
          <w:sz w:val="24"/>
          <w:szCs w:val="24"/>
        </w:rPr>
        <w:t>bütçesinde göze çarpan kalemlerden biri</w:t>
      </w:r>
      <w:r w:rsidRPr="00BC1C95">
        <w:rPr>
          <w:rFonts w:ascii="Times New Roman" w:hAnsi="Times New Roman" w:cs="Times New Roman"/>
          <w:sz w:val="24"/>
          <w:szCs w:val="24"/>
        </w:rPr>
        <w:t xml:space="preserve"> Kar Amacı Gütmeyen Kuruluşlara 12,5 Milyon TL</w:t>
      </w:r>
      <w:r>
        <w:rPr>
          <w:rFonts w:ascii="Times New Roman" w:hAnsi="Times New Roman" w:cs="Times New Roman"/>
          <w:sz w:val="24"/>
          <w:szCs w:val="24"/>
        </w:rPr>
        <w:t xml:space="preserve"> tutarında ayrılan kaynaktır.</w:t>
      </w:r>
      <w:r w:rsidRPr="00BC1C95">
        <w:rPr>
          <w:rFonts w:ascii="Times New Roman" w:hAnsi="Times New Roman" w:cs="Times New Roman"/>
          <w:sz w:val="24"/>
          <w:szCs w:val="24"/>
        </w:rPr>
        <w:t xml:space="preserve"> </w:t>
      </w:r>
      <w:r>
        <w:rPr>
          <w:rFonts w:ascii="Times New Roman" w:hAnsi="Times New Roman" w:cs="Times New Roman"/>
          <w:sz w:val="24"/>
          <w:szCs w:val="24"/>
        </w:rPr>
        <w:t xml:space="preserve">Fakat gerek Cumhurbaşkanlığı gerekse de AKP, tüm ısrarlarımıza rağmen “Kar Amacı Gütmeyen Kuruluşlar”ın hangileri olduğunu, hangi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göre belirlendiğini açıklamamıştır. Oysaki 12,5 milyon TL gibi onlarca insana istihdam yaratabilecek bu meblağın nereye harcandığının açıklanması gerekir. Bu açıklama yapılmadığı sürece, Cumhurbaşkanlığı bütçesi şaibeli olmaya devam edecektir.</w:t>
      </w:r>
    </w:p>
    <w:p w:rsidR="00767965" w:rsidRPr="00BC1C95" w:rsidRDefault="00767965" w:rsidP="0076796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Cumhurbaşkanlığı bütçesinde göze çarpan bir başka harcama kalemi de </w:t>
      </w:r>
      <w:r w:rsidRPr="00BC1C95">
        <w:rPr>
          <w:rFonts w:ascii="Times New Roman" w:hAnsi="Times New Roman" w:cs="Times New Roman"/>
          <w:sz w:val="24"/>
          <w:szCs w:val="24"/>
        </w:rPr>
        <w:t>Temsil ve Tanıtma gideri 101 milyon 500 bin TL’dir.</w:t>
      </w:r>
      <w:r>
        <w:rPr>
          <w:rFonts w:ascii="Times New Roman" w:hAnsi="Times New Roman" w:cs="Times New Roman"/>
          <w:sz w:val="24"/>
          <w:szCs w:val="24"/>
        </w:rPr>
        <w:t xml:space="preserve"> Bilindiği üzere, bu harcama kalemi üzerinden kamuoyunda ciddi tartışmalar olmuştu. Cumhurbaşkanlığının israf ettiği tezine karşı Cumhurbaşkanlığı’nın yaptığı açıklama “İtibardan tasarruf olmaz”</w:t>
      </w:r>
      <w:r>
        <w:rPr>
          <w:rStyle w:val="DipnotBavurusu"/>
          <w:rFonts w:ascii="Times New Roman" w:hAnsi="Times New Roman" w:cs="Times New Roman"/>
          <w:sz w:val="24"/>
          <w:szCs w:val="24"/>
        </w:rPr>
        <w:footnoteReference w:id="143"/>
      </w:r>
      <w:r>
        <w:rPr>
          <w:rFonts w:ascii="Times New Roman" w:hAnsi="Times New Roman" w:cs="Times New Roman"/>
          <w:sz w:val="24"/>
          <w:szCs w:val="24"/>
        </w:rPr>
        <w:t xml:space="preserve"> şeklinde olmuş, bu açıklama ile iktidar kibrinin sınırları çizilerek muhalif sözün dinlenmemesinin boyutları gösterilmiş oldu. Kendisini yerli ve milli olarak tanımlayan AKP, yerlilik ile muhafazakârlığa, millilikle Türklüğe vurgu yapsa da </w:t>
      </w:r>
      <w:r>
        <w:rPr>
          <w:rFonts w:ascii="Times New Roman" w:hAnsi="Times New Roman" w:cs="Times New Roman"/>
          <w:sz w:val="24"/>
          <w:szCs w:val="24"/>
        </w:rPr>
        <w:lastRenderedPageBreak/>
        <w:t xml:space="preserve">temsil ve ağırlama giderlerinin nelere harcandığına ilişkin haberler, bu iddiaları çürütmektedir. </w:t>
      </w:r>
      <w:r w:rsidRPr="0090668A">
        <w:rPr>
          <w:rFonts w:ascii="Times New Roman" w:hAnsi="Times New Roman" w:cs="Times New Roman"/>
          <w:sz w:val="24"/>
          <w:szCs w:val="24"/>
        </w:rPr>
        <w:t>Cumhurbaşkanlığı sarayında sunulan menü en basit örnek olarak önümüzde durmaktadır. Menüde</w:t>
      </w:r>
      <w:r>
        <w:rPr>
          <w:rFonts w:ascii="Times New Roman" w:hAnsi="Times New Roman" w:cs="Times New Roman"/>
          <w:b/>
          <w:sz w:val="24"/>
          <w:szCs w:val="24"/>
        </w:rPr>
        <w:t xml:space="preserve"> e</w:t>
      </w:r>
      <w:r>
        <w:rPr>
          <w:rFonts w:ascii="Times New Roman" w:hAnsi="Times New Roman" w:cs="Times New Roman"/>
          <w:sz w:val="24"/>
          <w:szCs w:val="24"/>
        </w:rPr>
        <w:t xml:space="preserve">jder Meyveli Smoothie, Efuli, Aloevera, </w:t>
      </w:r>
      <w:r w:rsidRPr="00BC1C95">
        <w:rPr>
          <w:rFonts w:ascii="Times New Roman" w:hAnsi="Times New Roman" w:cs="Times New Roman"/>
          <w:sz w:val="24"/>
          <w:szCs w:val="24"/>
        </w:rPr>
        <w:t xml:space="preserve">Orman Meyveli Special, Taze Sıkılmış Greyfurt, Taze Sıkılmış Havuç, Taze Sıkılmış Elma. Pataşur içerisinde Çerkez Tavuğu, Zencefilli Somonlu Suşi, Tartalet </w:t>
      </w:r>
      <w:r>
        <w:rPr>
          <w:rFonts w:ascii="Times New Roman" w:hAnsi="Times New Roman" w:cs="Times New Roman"/>
          <w:sz w:val="24"/>
          <w:szCs w:val="24"/>
        </w:rPr>
        <w:t>içerisinde Antakya usulü Humus gibi yiyecek ve içecekler bulunmaktadır. “Vişneli Tayfır”ın yerlilik ve millilik testinde geçemediği AKP’de söz konusu menü yerlilik ve millilik iddialarının sahteliğine işaret etmektedir.</w:t>
      </w:r>
      <w:r>
        <w:rPr>
          <w:rStyle w:val="DipnotBavurusu"/>
          <w:rFonts w:ascii="Times New Roman" w:hAnsi="Times New Roman" w:cs="Times New Roman"/>
          <w:sz w:val="24"/>
          <w:szCs w:val="24"/>
        </w:rPr>
        <w:footnoteReference w:id="144"/>
      </w:r>
    </w:p>
    <w:p w:rsidR="00767965" w:rsidRDefault="00767965" w:rsidP="00767965">
      <w:pPr>
        <w:spacing w:before="120" w:after="120" w:line="360" w:lineRule="auto"/>
        <w:jc w:val="both"/>
        <w:rPr>
          <w:rFonts w:ascii="Times New Roman" w:hAnsi="Times New Roman" w:cs="Times New Roman"/>
          <w:sz w:val="24"/>
          <w:szCs w:val="24"/>
        </w:rPr>
      </w:pPr>
      <w:r w:rsidRPr="00A64C81">
        <w:rPr>
          <w:rFonts w:ascii="Times New Roman" w:hAnsi="Times New Roman" w:cs="Times New Roman"/>
          <w:sz w:val="24"/>
          <w:szCs w:val="24"/>
        </w:rPr>
        <w:t>Sayıştay’ın 2017 raporuna göre</w:t>
      </w:r>
      <w:r>
        <w:rPr>
          <w:rStyle w:val="DipnotBavurusu"/>
          <w:rFonts w:ascii="Times New Roman" w:hAnsi="Times New Roman" w:cs="Times New Roman"/>
          <w:sz w:val="24"/>
          <w:szCs w:val="24"/>
        </w:rPr>
        <w:footnoteReference w:id="145"/>
      </w:r>
      <w:r w:rsidRPr="00A64C81">
        <w:rPr>
          <w:rFonts w:ascii="Times New Roman" w:hAnsi="Times New Roman" w:cs="Times New Roman"/>
          <w:sz w:val="24"/>
          <w:szCs w:val="24"/>
        </w:rPr>
        <w:t xml:space="preserve"> Cumhurbaşkanını</w:t>
      </w:r>
      <w:r>
        <w:rPr>
          <w:rFonts w:ascii="Times New Roman" w:hAnsi="Times New Roman" w:cs="Times New Roman"/>
          <w:sz w:val="24"/>
          <w:szCs w:val="24"/>
        </w:rPr>
        <w:t xml:space="preserve">n bir yıllık gideri 658 milyon TL’dir. Günlük olarak hesaplandığında; Cumhurbaşkanının </w:t>
      </w:r>
      <w:r w:rsidRPr="00A64C81">
        <w:rPr>
          <w:rFonts w:ascii="Times New Roman" w:hAnsi="Times New Roman" w:cs="Times New Roman"/>
          <w:sz w:val="24"/>
          <w:szCs w:val="24"/>
        </w:rPr>
        <w:t>bir günlük masrafı yaklaşık 1,8 milyon etmekte</w:t>
      </w:r>
      <w:r>
        <w:rPr>
          <w:rFonts w:ascii="Times New Roman" w:hAnsi="Times New Roman" w:cs="Times New Roman"/>
          <w:sz w:val="24"/>
          <w:szCs w:val="24"/>
        </w:rPr>
        <w:t>dir</w:t>
      </w:r>
      <w:r w:rsidRPr="00A64C81">
        <w:rPr>
          <w:rFonts w:ascii="Times New Roman" w:hAnsi="Times New Roman" w:cs="Times New Roman"/>
          <w:sz w:val="24"/>
          <w:szCs w:val="24"/>
        </w:rPr>
        <w:t>. 1,8 milyon lira 1122 asgari ücretlinin 1 aylık maaşına karşılık gelmektedir. Cumhurbaşkanı emeklilikte yaşa takılanlarla ilgili düzenlemeye “erken yaşta emekli olup 40 yıl maaş alacaklar, böyle bir uygulama dünyanın neresin</w:t>
      </w:r>
      <w:r>
        <w:rPr>
          <w:rFonts w:ascii="Times New Roman" w:hAnsi="Times New Roman" w:cs="Times New Roman"/>
          <w:sz w:val="24"/>
          <w:szCs w:val="24"/>
        </w:rPr>
        <w:t>de var” diyerek karşı çıkarken S</w:t>
      </w:r>
      <w:r w:rsidRPr="00A64C81">
        <w:rPr>
          <w:rFonts w:ascii="Times New Roman" w:hAnsi="Times New Roman" w:cs="Times New Roman"/>
          <w:sz w:val="24"/>
          <w:szCs w:val="24"/>
        </w:rPr>
        <w:t>arayın bir günlük masrafı ile bir asgari ücretliye t</w:t>
      </w:r>
      <w:r>
        <w:rPr>
          <w:rFonts w:ascii="Times New Roman" w:hAnsi="Times New Roman" w:cs="Times New Roman"/>
          <w:sz w:val="24"/>
          <w:szCs w:val="24"/>
        </w:rPr>
        <w:t>am 93 yıl maaş ödenebilmektedir.</w:t>
      </w:r>
    </w:p>
    <w:p w:rsidR="00767965" w:rsidRDefault="00767965" w:rsidP="0076796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Cumhurbaşkanlığı bütçe kalemlerindeki harcamalarda bir başka dikkat çekici konu Cumhurbaşkanının brüt maaşının geçen yıla oranla yüzde 26 artışla 74 bin 500 TL’ye çıkmasıdır. Ekim ayı itibariyle Türkiye’de enflasyon yüzde 25,24 seviyesine geldiği göz önüne alındığında emekçiler, emekliler, işsizler, yoksullar hayat pahalılığı karşısında daha fazla yoksullaşırken Cumhurbaşkanının maaşının yüzde 26 artması izahı zor bir durumdur.  Cumhurbaşkanının</w:t>
      </w:r>
      <w:r w:rsidRPr="001B6A36">
        <w:rPr>
          <w:rFonts w:ascii="Times New Roman" w:hAnsi="Times New Roman" w:cs="Times New Roman"/>
          <w:sz w:val="24"/>
          <w:szCs w:val="24"/>
        </w:rPr>
        <w:t xml:space="preserve"> brüt maaşı 59 bin TL'den 74 bin 500 TL'ye çıkmıştır. Dolar kuru 5,7 TL’den alındığında </w:t>
      </w:r>
      <w:r>
        <w:rPr>
          <w:rFonts w:ascii="Times New Roman" w:hAnsi="Times New Roman" w:cs="Times New Roman"/>
          <w:sz w:val="24"/>
          <w:szCs w:val="24"/>
        </w:rPr>
        <w:t>Cumhurbaşkanının</w:t>
      </w:r>
      <w:r w:rsidRPr="001B6A36">
        <w:rPr>
          <w:rFonts w:ascii="Times New Roman" w:hAnsi="Times New Roman" w:cs="Times New Roman"/>
          <w:sz w:val="24"/>
          <w:szCs w:val="24"/>
        </w:rPr>
        <w:t xml:space="preserve"> maaşı 13.000 dolar olmaktadır. Birçok lider halk geçim sıkıntısı yaşadığı için maaşlarında kesinti </w:t>
      </w:r>
      <w:r>
        <w:rPr>
          <w:rFonts w:ascii="Times New Roman" w:hAnsi="Times New Roman" w:cs="Times New Roman"/>
          <w:sz w:val="24"/>
          <w:szCs w:val="24"/>
        </w:rPr>
        <w:t>yapılmasını veya hiç maaş almamayı isteyerek</w:t>
      </w:r>
      <w:r w:rsidRPr="001B6A36">
        <w:rPr>
          <w:rFonts w:ascii="Times New Roman" w:hAnsi="Times New Roman" w:cs="Times New Roman"/>
          <w:sz w:val="24"/>
          <w:szCs w:val="24"/>
        </w:rPr>
        <w:t xml:space="preserve"> sembolik de olsa tavır sergilemektedir.</w:t>
      </w:r>
    </w:p>
    <w:p w:rsidR="00767965" w:rsidRDefault="00767965" w:rsidP="00767965">
      <w:pPr>
        <w:pStyle w:val="NormalWeb"/>
        <w:shd w:val="clear" w:color="auto" w:fill="FFFFFF"/>
        <w:spacing w:before="120" w:beforeAutospacing="0" w:after="120" w:afterAutospacing="0" w:line="360" w:lineRule="auto"/>
        <w:jc w:val="both"/>
        <w:textAlignment w:val="top"/>
      </w:pPr>
      <w:r w:rsidRPr="003112BC">
        <w:t>Bu dünya örneklerine karşın Cumhurbaşkanı Erdoğan’ın maaşına oranla servetindeki yükseliş</w:t>
      </w:r>
      <w:r>
        <w:t xml:space="preserve"> de</w:t>
      </w:r>
      <w:r w:rsidRPr="003112BC">
        <w:t xml:space="preserve"> dikkat çekicidir. Cumhurbaşkanı Erdoğan’ın, iki mal bildirimi arasında 46 ay geçti. 2014 yılında Cumhurbaşkanlığında geçirdiği 5 ay, bu yıl bildirim yaptığı sırada geçirdiği 5 ay da dâhil olmak üzere Cumhurbaşkanlığı maaşı brüt 39 bin 950 TL’</w:t>
      </w:r>
      <w:r>
        <w:t>den, brüt 59 bin TL’ye yükselmişti.</w:t>
      </w:r>
      <w:r w:rsidRPr="003112BC">
        <w:t xml:space="preserve"> Yani servetini yaklaşık 5 milyon TL’den fazla arttırdığı 4 yılda, devletten yaklaşık 2 milyon 250 bin TL brüt maaş aldı. </w:t>
      </w:r>
      <w:proofErr w:type="gramStart"/>
      <w:r w:rsidRPr="003112BC">
        <w:t>Faizsiz bankalarda duran parayla ve 2,2 milyonluk maaşla 5 milyonluk zenginleşme</w:t>
      </w:r>
      <w:r>
        <w:t>nin</w:t>
      </w:r>
      <w:r w:rsidRPr="003112BC">
        <w:t xml:space="preserve"> nasıl mümkün olduğu akıllarda soru işaret olarak dururken </w:t>
      </w:r>
      <w:r w:rsidRPr="003112BC">
        <w:lastRenderedPageBreak/>
        <w:t>Cumhurbaşkanı Erdoğan 2014 yılında alacakları, taşınır ve taşınmazları, banka hesaplarındaki Türk Lirası ve dolarları ile birlikte 5 milyon 548 bin 271 TL olan servetini yaklaşık iki kat artırarak 10 milyon 386 bin 761 bin TL’ye çık</w:t>
      </w:r>
      <w:r>
        <w:t>mıştır.</w:t>
      </w:r>
      <w:proofErr w:type="gramEnd"/>
    </w:p>
    <w:p w:rsidR="00767965" w:rsidRPr="003112BC" w:rsidRDefault="00767965" w:rsidP="00767965">
      <w:pPr>
        <w:pStyle w:val="NormalWeb"/>
        <w:shd w:val="clear" w:color="auto" w:fill="FFFFFF"/>
        <w:spacing w:before="120" w:beforeAutospacing="0" w:after="120" w:afterAutospacing="0" w:line="360" w:lineRule="auto"/>
        <w:jc w:val="both"/>
        <w:textAlignment w:val="top"/>
      </w:pPr>
      <w:r>
        <w:t>Türkiye siyasi tarihi boyunca “</w:t>
      </w:r>
      <w:r w:rsidRPr="00943D57">
        <w:rPr>
          <w:i/>
        </w:rPr>
        <w:t>örtülü ödenek</w:t>
      </w:r>
      <w:r>
        <w:t xml:space="preserve">” her zaman bir tartışma konusu olagelmiştir. 90’lı yıllarda daha yoğun gündeme gelen örtülü ödenek, hukuk dışı işlere ayrılan kaynak olarak ifade edilmiş ve derin devletin bütçesi olarak adlandırılmıştı. 90’lardan sonra son birkaç yılda örtülü ödenek tekrar yoğun şekilde tartışılmaya başlanmıştır. Tüm bu tartışmalar devam ederken, tartışmaların ekseni Türkiye’de, Suriye’de ve Akdeniz’de yaşanan gerilimler ve çatışmalar üzerinden okunurken, </w:t>
      </w:r>
      <w:r w:rsidRPr="00BC1C95">
        <w:t>Cumhurbaşkanlığına 2019 yılı için “</w:t>
      </w:r>
      <w:r w:rsidRPr="00BC1C95">
        <w:rPr>
          <w:i/>
        </w:rPr>
        <w:t>gizli ödenek/örtülü ödenek</w:t>
      </w:r>
      <w:r w:rsidRPr="00BC1C95">
        <w:t xml:space="preserve">”  tutarı belirtilmemiştir. </w:t>
      </w:r>
      <w:r>
        <w:t xml:space="preserve">2019 yılı için belirtilmemiş olmasına rağmen Cumhurbaşkanlığının </w:t>
      </w:r>
      <w:r w:rsidRPr="00BC1C95">
        <w:t>2018</w:t>
      </w:r>
      <w:r>
        <w:t xml:space="preserve"> yılında</w:t>
      </w:r>
      <w:r w:rsidRPr="00BC1C95">
        <w:t xml:space="preserve"> örtülü ödenek bütçesi 1 milyar 308 milyon TL’ydi. </w:t>
      </w:r>
      <w:r>
        <w:t xml:space="preserve">Örtülü ödenek miktarı belirtilmemişken, Cumhurbaşkanlığı 2019 bütçesi ve bağlı cetvellerde yaptığımız incelemede bir harcama kalemi dikkat çekicidir. </w:t>
      </w:r>
      <w:r w:rsidRPr="00BC1C95">
        <w:t>Diğer Sermaye gideri olarak belirtilen 15 milyon TL’lik bir bütçe ayrılmıştır. Geçtiğimiz yıllarda görünmeyen</w:t>
      </w:r>
      <w:r>
        <w:t xml:space="preserve"> bu kaleme ilişkin ayrıntılı cetveller harcamaların nerelere yapılacağını belirtmemektedir</w:t>
      </w:r>
      <w:r w:rsidRPr="00BC1C95">
        <w:t xml:space="preserve">. </w:t>
      </w:r>
      <w:r w:rsidRPr="00A64C81">
        <w:t xml:space="preserve">Bunların yanı sıra AKP 16 yıllık iktidarında 15 milyar lira örtülü ödenek harcaması yaptı.  2017 senesinde ilk defa yasal tutarın hepsi kullanıldı. Önceden Başbakanlık ve Cumhurbaşkanlığı örtülü </w:t>
      </w:r>
      <w:r w:rsidRPr="003112BC">
        <w:t>ödenek harcamalarını birlikte yaparken yeni sistemle birlikte Temmuz 2018’den itibaren örtülü ödenek harcamaları sadece Cumhurbaşkanı’nın tasarrufuna bırakıldı. Bunun açık anlamı şudur: Cumhurbaşkanı Recep Tayyip Erdoğan 2018 yılı sonuna kadar 2,5 milyar lirayı daha sorgusuz sualsiz kullanabilecektir. Halk ekonomik krizle boğuşurken, insanlar</w:t>
      </w:r>
      <w:r>
        <w:t xml:space="preserve"> </w:t>
      </w:r>
      <w:r w:rsidRPr="003112BC">
        <w:t>evine ekmek götüremediği için intihar ederken halkın parasının halka hesap vermeden kullanılması kabul edilemezdir.</w:t>
      </w:r>
    </w:p>
    <w:p w:rsidR="00767965" w:rsidRDefault="00767965" w:rsidP="0076796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Türkiye’de son dönemlerin en tartışmaları kurumlarından biri kuşkusuz ki </w:t>
      </w:r>
      <w:r w:rsidRPr="005310D7">
        <w:rPr>
          <w:rFonts w:ascii="Times New Roman" w:hAnsi="Times New Roman" w:cs="Times New Roman"/>
          <w:b/>
          <w:sz w:val="24"/>
          <w:szCs w:val="24"/>
        </w:rPr>
        <w:t>Milli İstihbarat Teşkilatı</w:t>
      </w:r>
      <w:r>
        <w:rPr>
          <w:rFonts w:ascii="Times New Roman" w:hAnsi="Times New Roman" w:cs="Times New Roman"/>
          <w:sz w:val="24"/>
          <w:szCs w:val="24"/>
        </w:rPr>
        <w:t xml:space="preserve"> olmuştur. </w:t>
      </w:r>
      <w:r w:rsidRPr="00C374DB">
        <w:rPr>
          <w:rFonts w:ascii="Times New Roman" w:hAnsi="Times New Roman" w:cs="Times New Roman"/>
          <w:sz w:val="24"/>
          <w:szCs w:val="24"/>
        </w:rPr>
        <w:t>694 Sayılı KHK ile daha önce Başbakanlığa bağlı olan MİT Müsteşarlığı, 25 Ağustos 2017 tarihinde Cumhurbaşkanlığı’na</w:t>
      </w:r>
      <w:r>
        <w:rPr>
          <w:rFonts w:ascii="Times New Roman" w:hAnsi="Times New Roman" w:cs="Times New Roman"/>
          <w:sz w:val="24"/>
          <w:szCs w:val="24"/>
        </w:rPr>
        <w:t xml:space="preserve"> bağlanarak Başkanlık olmuştur. </w:t>
      </w:r>
      <w:r w:rsidRPr="00C374DB">
        <w:rPr>
          <w:rFonts w:ascii="Times New Roman" w:hAnsi="Times New Roman" w:cs="Times New Roman"/>
          <w:sz w:val="24"/>
          <w:szCs w:val="24"/>
        </w:rPr>
        <w:t>AKP</w:t>
      </w:r>
      <w:r>
        <w:rPr>
          <w:rFonts w:ascii="Times New Roman" w:hAnsi="Times New Roman" w:cs="Times New Roman"/>
          <w:sz w:val="24"/>
          <w:szCs w:val="24"/>
        </w:rPr>
        <w:t>’nin</w:t>
      </w:r>
      <w:r w:rsidRPr="00C374DB">
        <w:rPr>
          <w:rFonts w:ascii="Times New Roman" w:hAnsi="Times New Roman" w:cs="Times New Roman"/>
          <w:sz w:val="24"/>
          <w:szCs w:val="24"/>
        </w:rPr>
        <w:t xml:space="preserve"> Devlet İstihbarat Hizmetleri ve Milli İstihbarat Teşkilatı Kanunu'nda 2014’te gerçekleştirdiği değişiklikler yoluyla, MİT, bankacılık sektörü de dâhil tüm kamu kurum ve kuruluşlarından, bağlayıcı olarak, bilgi ve belge talep edebilmekte, telekomünikasyon yoluyla yapılan iletişimin tespiti için ayrı bir merkez oluşturabilme yetkis</w:t>
      </w:r>
      <w:r>
        <w:rPr>
          <w:rFonts w:ascii="Times New Roman" w:hAnsi="Times New Roman" w:cs="Times New Roman"/>
          <w:sz w:val="24"/>
          <w:szCs w:val="24"/>
        </w:rPr>
        <w:t>ine sahip olabilmektedir. Bu düzenlemelerin yanı sıra</w:t>
      </w:r>
      <w:r w:rsidRPr="00C374DB">
        <w:rPr>
          <w:rFonts w:ascii="Times New Roman" w:hAnsi="Times New Roman" w:cs="Times New Roman"/>
          <w:sz w:val="24"/>
          <w:szCs w:val="24"/>
        </w:rPr>
        <w:t xml:space="preserve"> sızmaların yayımlanmasına hapis cezası getirilmiş, ihtiyaç halinde kamu kurum ve kuruluşlarındaki teçhizatın MİT’e devrini mümkün kı</w:t>
      </w:r>
      <w:r>
        <w:rPr>
          <w:rFonts w:ascii="Times New Roman" w:hAnsi="Times New Roman" w:cs="Times New Roman"/>
          <w:sz w:val="24"/>
          <w:szCs w:val="24"/>
        </w:rPr>
        <w:t xml:space="preserve">lan düzenlemeler getirilmiştir. </w:t>
      </w:r>
      <w:r w:rsidRPr="00C374DB">
        <w:rPr>
          <w:rFonts w:ascii="Times New Roman" w:hAnsi="Times New Roman" w:cs="Times New Roman"/>
          <w:sz w:val="24"/>
          <w:szCs w:val="24"/>
        </w:rPr>
        <w:t xml:space="preserve">Bu, tüm toplumun kişisel bilgileri üzerinde mutlak bir hâkimiyet demektir. Ayrıca, MİT'e hâlihazırda sağlanan koruma zırhı, MİT mensuplarının tanıklık yapmaktan ve istihbari faaliyetler için </w:t>
      </w:r>
      <w:r w:rsidRPr="00C374DB">
        <w:rPr>
          <w:rFonts w:ascii="Times New Roman" w:hAnsi="Times New Roman" w:cs="Times New Roman"/>
          <w:sz w:val="24"/>
          <w:szCs w:val="24"/>
        </w:rPr>
        <w:lastRenderedPageBreak/>
        <w:t>görevlendirilenlerin sorumluluktan muaf tutulması yoluyla daha da güçlendirilmiştir.</w:t>
      </w:r>
      <w:r>
        <w:rPr>
          <w:rFonts w:ascii="Times New Roman" w:hAnsi="Times New Roman" w:cs="Times New Roman"/>
          <w:sz w:val="24"/>
          <w:szCs w:val="24"/>
        </w:rPr>
        <w:t xml:space="preserve"> Son olarak MİT, bilgi edinme kanunundan muaf tutularak “karanlık” bir kurum olarak çevrelenmiştir.</w:t>
      </w:r>
    </w:p>
    <w:p w:rsidR="00767965" w:rsidRDefault="00767965" w:rsidP="0076796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Gölge devlet olarak adlandırılan </w:t>
      </w:r>
      <w:r w:rsidRPr="005310D7">
        <w:rPr>
          <w:rFonts w:ascii="Times New Roman" w:hAnsi="Times New Roman" w:cs="Times New Roman"/>
          <w:b/>
          <w:sz w:val="24"/>
          <w:szCs w:val="24"/>
        </w:rPr>
        <w:t>Milli Güvenlik Kurulu</w:t>
      </w:r>
      <w:r>
        <w:rPr>
          <w:rFonts w:ascii="Times New Roman" w:hAnsi="Times New Roman" w:cs="Times New Roman"/>
          <w:sz w:val="24"/>
          <w:szCs w:val="24"/>
        </w:rPr>
        <w:t xml:space="preserve"> da Cumhurbaşkanlığına bağlıdır. </w:t>
      </w:r>
      <w:r w:rsidRPr="00BC1C95">
        <w:rPr>
          <w:rFonts w:ascii="Times New Roman" w:hAnsi="Times New Roman" w:cs="Times New Roman"/>
          <w:sz w:val="24"/>
          <w:szCs w:val="24"/>
        </w:rPr>
        <w:t>90’ların karanlık ve derin devlet kurumu özellikle 2015’ten sonra başlayan çatışmalı ortam ve 2016’da ilan edilen, 7 defa uzatılan OHAL ile birlikte tekrar gündeme geldi.</w:t>
      </w:r>
      <w:r>
        <w:rPr>
          <w:rFonts w:ascii="Times New Roman" w:hAnsi="Times New Roman" w:cs="Times New Roman"/>
          <w:sz w:val="24"/>
          <w:szCs w:val="24"/>
        </w:rPr>
        <w:t xml:space="preserve"> </w:t>
      </w:r>
      <w:r w:rsidRPr="00BC1C95">
        <w:rPr>
          <w:rFonts w:ascii="Times New Roman" w:hAnsi="Times New Roman" w:cs="Times New Roman"/>
          <w:sz w:val="24"/>
          <w:szCs w:val="24"/>
        </w:rPr>
        <w:t>Devletin asıl Anayasası olarak tabir edilen Milli Güvenlik Siyaset Belgesi kapsamında çalışmalar yürüten bu kurum, demokratik rejimlerden eşi benzeri olmayan, deyim yerindeyse gölge devlet kurumu olarak iş yapmaktadır.</w:t>
      </w:r>
      <w:r>
        <w:rPr>
          <w:rFonts w:ascii="Times New Roman" w:hAnsi="Times New Roman" w:cs="Times New Roman"/>
          <w:sz w:val="24"/>
          <w:szCs w:val="24"/>
        </w:rPr>
        <w:t xml:space="preserve"> </w:t>
      </w:r>
      <w:r w:rsidRPr="00BC1C95">
        <w:rPr>
          <w:rFonts w:ascii="Times New Roman" w:hAnsi="Times New Roman" w:cs="Times New Roman"/>
          <w:sz w:val="24"/>
          <w:szCs w:val="24"/>
        </w:rPr>
        <w:t>AKP iktidarının ilk zamanlarında “sivil siyaset”, “demokrasi”, “hukuk devleti”, “derin devletle hesaplaşma” gibi retorikler kapsamında bu kurumun anti demokratik ve vesayetçi bir anlayışın ürünü olduğu fikrini işlemekteydi. Fakat AKP, otoriterleştikçe devleti ele geçirdiğini sandı fakat devlet refleksleri</w:t>
      </w:r>
      <w:r>
        <w:rPr>
          <w:rFonts w:ascii="Times New Roman" w:hAnsi="Times New Roman" w:cs="Times New Roman"/>
          <w:sz w:val="24"/>
          <w:szCs w:val="24"/>
        </w:rPr>
        <w:t>ni verme</w:t>
      </w:r>
      <w:r w:rsidRPr="00BC1C95">
        <w:rPr>
          <w:rFonts w:ascii="Times New Roman" w:hAnsi="Times New Roman" w:cs="Times New Roman"/>
          <w:sz w:val="24"/>
          <w:szCs w:val="24"/>
        </w:rPr>
        <w:t xml:space="preserve"> ve </w:t>
      </w:r>
      <w:r>
        <w:rPr>
          <w:rFonts w:ascii="Times New Roman" w:hAnsi="Times New Roman" w:cs="Times New Roman"/>
          <w:sz w:val="24"/>
          <w:szCs w:val="24"/>
        </w:rPr>
        <w:t>devlet gibi düşünme</w:t>
      </w:r>
      <w:r w:rsidRPr="00BC1C95">
        <w:rPr>
          <w:rFonts w:ascii="Times New Roman" w:hAnsi="Times New Roman" w:cs="Times New Roman"/>
          <w:sz w:val="24"/>
          <w:szCs w:val="24"/>
        </w:rPr>
        <w:t xml:space="preserve"> biçim</w:t>
      </w:r>
      <w:r>
        <w:rPr>
          <w:rFonts w:ascii="Times New Roman" w:hAnsi="Times New Roman" w:cs="Times New Roman"/>
          <w:sz w:val="24"/>
          <w:szCs w:val="24"/>
        </w:rPr>
        <w:t>ler</w:t>
      </w:r>
      <w:r w:rsidRPr="00BC1C95">
        <w:rPr>
          <w:rFonts w:ascii="Times New Roman" w:hAnsi="Times New Roman" w:cs="Times New Roman"/>
          <w:sz w:val="24"/>
          <w:szCs w:val="24"/>
        </w:rPr>
        <w:t>ine teslim oldu. 2019</w:t>
      </w:r>
      <w:r>
        <w:rPr>
          <w:rFonts w:ascii="Times New Roman" w:hAnsi="Times New Roman" w:cs="Times New Roman"/>
          <w:sz w:val="24"/>
          <w:szCs w:val="24"/>
        </w:rPr>
        <w:t xml:space="preserve"> MGK</w:t>
      </w:r>
      <w:r w:rsidRPr="00BC1C95">
        <w:rPr>
          <w:rFonts w:ascii="Times New Roman" w:hAnsi="Times New Roman" w:cs="Times New Roman"/>
          <w:sz w:val="24"/>
          <w:szCs w:val="24"/>
        </w:rPr>
        <w:t xml:space="preserve"> bütçesinde birkaç husus dikkat çekmektedir. MGK 2019 bütçesinde, 2 bin TL hane halkına yapılan transfer ve 130 bin TL kar amacı gütmeyen kuruluşlara yapılan transferler olarak öngörülmektedir. </w:t>
      </w:r>
      <w:r>
        <w:rPr>
          <w:rFonts w:ascii="Times New Roman" w:hAnsi="Times New Roman" w:cs="Times New Roman"/>
          <w:sz w:val="24"/>
          <w:szCs w:val="24"/>
        </w:rPr>
        <w:t>Gölge devlet olarak adlandırılan bu kurumun 2019 yılı içerisinde söz konusu transferleri neden, nasıl, kimlere yapacağı hususu kuşkulara neden olmaktadır.</w:t>
      </w:r>
    </w:p>
    <w:p w:rsidR="00767965" w:rsidRDefault="00767965" w:rsidP="00767965">
      <w:pPr>
        <w:spacing w:before="120" w:after="120" w:line="360" w:lineRule="auto"/>
        <w:jc w:val="both"/>
        <w:rPr>
          <w:rFonts w:ascii="Times New Roman" w:eastAsia="Times New Roman" w:hAnsi="Times New Roman" w:cs="Times New Roman"/>
          <w:sz w:val="24"/>
          <w:szCs w:val="24"/>
        </w:rPr>
      </w:pPr>
      <w:r w:rsidRPr="005310D7">
        <w:rPr>
          <w:rFonts w:ascii="Times New Roman" w:hAnsi="Times New Roman" w:cs="Times New Roman"/>
          <w:b/>
          <w:sz w:val="24"/>
          <w:szCs w:val="24"/>
        </w:rPr>
        <w:t>TMSF</w:t>
      </w:r>
      <w:r w:rsidRPr="00E41F62">
        <w:rPr>
          <w:rFonts w:ascii="Times New Roman" w:hAnsi="Times New Roman" w:cs="Times New Roman"/>
          <w:sz w:val="24"/>
          <w:szCs w:val="24"/>
        </w:rPr>
        <w:t>, Cumhurbaşkanlığı Hükümet Sisteminde, Cumhurbaşkanlığı ile ilişkilendirildi. TMSF kamuoyu hafızasında, darbe girişimi sonrası ilan edilen OHAL sonrası, el konulan ve kayyum atanan mal ve şirketlerin aktarıldığı kurum olarak yer almıştır.</w:t>
      </w:r>
      <w:r>
        <w:rPr>
          <w:rFonts w:ascii="Times New Roman" w:hAnsi="Times New Roman" w:cs="Times New Roman"/>
          <w:sz w:val="24"/>
          <w:szCs w:val="24"/>
        </w:rPr>
        <w:t xml:space="preserve"> </w:t>
      </w:r>
      <w:r w:rsidRPr="00E41F62">
        <w:rPr>
          <w:rFonts w:ascii="Times New Roman" w:hAnsi="Times New Roman" w:cs="Times New Roman"/>
          <w:sz w:val="24"/>
          <w:szCs w:val="24"/>
        </w:rPr>
        <w:t>OHAL sonrası bin 200’den fazla şirket TMSF’ye devredilmiştir. Yargı kararı olmaksızın devir yapılması, yürütme erkinin kuvvetler ayrımını yok etmesi olarak okunabilir.</w:t>
      </w:r>
      <w:r>
        <w:rPr>
          <w:rFonts w:ascii="Times New Roman" w:hAnsi="Times New Roman" w:cs="Times New Roman"/>
          <w:sz w:val="24"/>
          <w:szCs w:val="24"/>
        </w:rPr>
        <w:t xml:space="preserve"> </w:t>
      </w:r>
      <w:r w:rsidRPr="00E41F62">
        <w:rPr>
          <w:rFonts w:ascii="Times New Roman" w:hAnsi="Times New Roman" w:cs="Times New Roman"/>
          <w:sz w:val="24"/>
          <w:szCs w:val="24"/>
        </w:rPr>
        <w:t>Yargılamanın yapılmadan idari işleme dökülmesi hem çok sayıda mağduriyet yaratmış hem de kamuoyunda rahatsızlığa sebep olmuştur. Öyle ki, Anayasada garanti altına alınan mal ve mülk güvenliği açık şekilde ihlal edilmiştir. Yargılamanın olmaması az da olsa adaletin tecelli etmesi beklentisini boşa düşürmüştür.</w:t>
      </w:r>
      <w:r>
        <w:rPr>
          <w:rFonts w:ascii="Times New Roman" w:hAnsi="Times New Roman" w:cs="Times New Roman"/>
          <w:sz w:val="24"/>
          <w:szCs w:val="24"/>
        </w:rPr>
        <w:t xml:space="preserve"> </w:t>
      </w:r>
      <w:r w:rsidRPr="00E41F62">
        <w:rPr>
          <w:rFonts w:ascii="Times New Roman" w:hAnsi="Times New Roman" w:cs="Times New Roman"/>
          <w:sz w:val="24"/>
          <w:szCs w:val="24"/>
        </w:rPr>
        <w:t>Ayrıca, İMC TV, Dicle Haber Ajan</w:t>
      </w:r>
      <w:r>
        <w:rPr>
          <w:rFonts w:ascii="Times New Roman" w:hAnsi="Times New Roman" w:cs="Times New Roman"/>
          <w:sz w:val="24"/>
          <w:szCs w:val="24"/>
        </w:rPr>
        <w:t>sı, Azadi TV gibi her türlü darbe girişimi karşıtı</w:t>
      </w:r>
      <w:r w:rsidRPr="00E41F62">
        <w:rPr>
          <w:rFonts w:ascii="Times New Roman" w:hAnsi="Times New Roman" w:cs="Times New Roman"/>
          <w:sz w:val="24"/>
          <w:szCs w:val="24"/>
        </w:rPr>
        <w:t>, her daim demokrasinin yanında yer alan kurumlara el konulması, 20 Temmuz OHAL ilanının bir “karşı darbe” olduğunu ve tüm muhalefeti sindirmeye yönelik siyasi bir operasyon olduğunu açıkça ortaya koymaktadır.</w:t>
      </w:r>
      <w:r>
        <w:rPr>
          <w:rFonts w:ascii="Times New Roman" w:hAnsi="Times New Roman" w:cs="Times New Roman"/>
          <w:sz w:val="24"/>
          <w:szCs w:val="24"/>
        </w:rPr>
        <w:t xml:space="preserve"> </w:t>
      </w:r>
      <w:r w:rsidRPr="00E41F62">
        <w:rPr>
          <w:rFonts w:ascii="Times New Roman" w:hAnsi="Times New Roman" w:cs="Times New Roman"/>
          <w:sz w:val="24"/>
          <w:szCs w:val="24"/>
        </w:rPr>
        <w:t>Ekonomik krizin görünümlerinden ve sebeplerinden biri olan ekonomi yönetiminin özerk olmaması meselesinde sorunu derinleştiren bir yaklaşımla TMSF Cumhurbaşkanlığı ile ilişkilendirilmiştir. Bu işlem, siyasi iktidarın ekonomik krizi aşmayı değil, mal ve mülk güvenliği başta olmak üzere piyasaya dair her unsuru kendi kar</w:t>
      </w:r>
      <w:r>
        <w:rPr>
          <w:rFonts w:ascii="Times New Roman" w:hAnsi="Times New Roman" w:cs="Times New Roman"/>
          <w:sz w:val="24"/>
          <w:szCs w:val="24"/>
        </w:rPr>
        <w:t>ar yetkisi altına alma kaygısına</w:t>
      </w:r>
      <w:r w:rsidRPr="00E41F62">
        <w:rPr>
          <w:rFonts w:ascii="Times New Roman" w:hAnsi="Times New Roman" w:cs="Times New Roman"/>
          <w:sz w:val="24"/>
          <w:szCs w:val="24"/>
        </w:rPr>
        <w:t xml:space="preserve"> öncelik ettiğini göstermektedir. Şirketlerin TMSF’ye devrinden sonra satış ihalelerine dair çok sayıda şüphe ve soru işareti doğmuştur. İddialar ve soru işaretleri </w:t>
      </w:r>
      <w:r w:rsidRPr="00E41F62">
        <w:rPr>
          <w:rFonts w:ascii="Times New Roman" w:hAnsi="Times New Roman" w:cs="Times New Roman"/>
          <w:sz w:val="24"/>
          <w:szCs w:val="24"/>
        </w:rPr>
        <w:lastRenderedPageBreak/>
        <w:t xml:space="preserve">söz konusu şirketlerin AKP’ye yakın sermaye gruplarına değerinden düşük fiyatlarla verilmesine işaret etmektedir. </w:t>
      </w:r>
      <w:r>
        <w:rPr>
          <w:rFonts w:ascii="Times New Roman" w:hAnsi="Times New Roman" w:cs="Times New Roman"/>
          <w:sz w:val="24"/>
          <w:szCs w:val="24"/>
        </w:rPr>
        <w:t xml:space="preserve">Bu </w:t>
      </w:r>
      <w:r w:rsidRPr="00E41F62">
        <w:rPr>
          <w:rFonts w:ascii="Times New Roman" w:hAnsi="Times New Roman" w:cs="Times New Roman"/>
          <w:sz w:val="24"/>
          <w:szCs w:val="24"/>
        </w:rPr>
        <w:t>tartışmalar ve iddi</w:t>
      </w:r>
      <w:r>
        <w:rPr>
          <w:rFonts w:ascii="Times New Roman" w:hAnsi="Times New Roman" w:cs="Times New Roman"/>
          <w:sz w:val="24"/>
          <w:szCs w:val="24"/>
        </w:rPr>
        <w:t xml:space="preserve">alar çerçevesinde, TMSF sermayenin el değiştirmesinin </w:t>
      </w:r>
      <w:r w:rsidRPr="00E41F62">
        <w:rPr>
          <w:rFonts w:ascii="Times New Roman" w:hAnsi="Times New Roman" w:cs="Times New Roman"/>
          <w:sz w:val="24"/>
          <w:szCs w:val="24"/>
        </w:rPr>
        <w:t>adresi olarak adını tarihin kara sayfalarına yazmıştır.</w:t>
      </w:r>
      <w:r>
        <w:rPr>
          <w:rFonts w:ascii="Times New Roman" w:hAnsi="Times New Roman" w:cs="Times New Roman"/>
          <w:sz w:val="24"/>
          <w:szCs w:val="24"/>
        </w:rPr>
        <w:t xml:space="preserve"> </w:t>
      </w:r>
      <w:r w:rsidRPr="00E41F62">
        <w:rPr>
          <w:rFonts w:ascii="Times New Roman" w:hAnsi="Times New Roman" w:cs="Times New Roman"/>
          <w:sz w:val="24"/>
          <w:szCs w:val="24"/>
        </w:rPr>
        <w:t>Nihai olarak, el konulan mal ve mülklerin şirket hakları ile birlikte sahiplerine teslim edilmesi gerekmektedir. Yargılama sürecinin başlatılması ve adaleti gözetecek şekilde sürdürülmesi kaçınılmaz bir gerekliliktir. Ayrıca darbe girişimi ile ilgisi olmayan şirketlerin geri iadesi ve zararlarının tazmin edilmesi öncelikli işlerden biridir.</w:t>
      </w:r>
      <w:r>
        <w:rPr>
          <w:rFonts w:ascii="Times New Roman" w:hAnsi="Times New Roman" w:cs="Times New Roman"/>
          <w:sz w:val="24"/>
          <w:szCs w:val="24"/>
        </w:rPr>
        <w:t xml:space="preserve"> TMSF’nin 2017 Sayıştay Raporu</w:t>
      </w:r>
      <w:r>
        <w:rPr>
          <w:rStyle w:val="DipnotBavurusu"/>
          <w:rFonts w:ascii="Times New Roman" w:hAnsi="Times New Roman" w:cs="Times New Roman"/>
          <w:sz w:val="24"/>
          <w:szCs w:val="24"/>
        </w:rPr>
        <w:footnoteReference w:id="146"/>
      </w:r>
      <w:r>
        <w:rPr>
          <w:rFonts w:ascii="Times New Roman" w:hAnsi="Times New Roman" w:cs="Times New Roman"/>
          <w:sz w:val="24"/>
          <w:szCs w:val="24"/>
        </w:rPr>
        <w:t xml:space="preserve"> büyük yolsuzluk, usulsüzlük ve kayırmacılıklar içermektedir. Ayrıntısına şerhimizin Sayıştay Raporları başlığında gireceğimiz TMSF’deki bu iş ve işlemlerin </w:t>
      </w:r>
      <w:r>
        <w:rPr>
          <w:rFonts w:ascii="Times New Roman" w:eastAsia="Times New Roman" w:hAnsi="Times New Roman" w:cs="Times New Roman"/>
          <w:sz w:val="24"/>
          <w:szCs w:val="24"/>
        </w:rPr>
        <w:t>1 milyar 200 milyon TL civarında bir büyüklükte olduğunu buraya not düşelim.</w:t>
      </w:r>
    </w:p>
    <w:p w:rsidR="00767965" w:rsidRPr="00E41F62" w:rsidRDefault="00767965" w:rsidP="00767965">
      <w:pPr>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Cumhurbaşkanlığı bütçesinde de görüldüğü üzere, 2019 yılı bütçe kanun teklifi, ülkenin içerisinde olduğu derin ekonomik krizi analiz etmekten uzaktır. Bu kanun teklifi, kaynakları toplamak ve dağıtmak konusunda krizin aşılmasını değil, AKP’nin siyasi ajandasının esas alındığına işaret etmektedir. Yukarıda da örneğini gördüğümüz şekilde bu ajanda israf, çatışma, usulsüzlük ve militarizmin esas alınmasından ibarettir. </w:t>
      </w:r>
    </w:p>
    <w:p w:rsidR="00D01284" w:rsidRDefault="00E2345B" w:rsidP="00387C7A">
      <w:pPr>
        <w:pStyle w:val="Balk2"/>
        <w:numPr>
          <w:ilvl w:val="0"/>
          <w:numId w:val="26"/>
        </w:numPr>
        <w:spacing w:before="120" w:after="120"/>
      </w:pPr>
      <w:r>
        <w:t>Hazine ve Maliye</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Bütçeler, teknik metinler değildir. Bilakis toplumsal mücadelelerin belirleyiciliğinde şekillenmiş olan ekonomi politik tercihleri ifade ederler. Bu nedenle bütçe ve ekonomi, sayılara ve oranlara indirgenemez. Bütçeyi sayılara ve oranlara boğarak ele almak, bütçenin hayati anlamının gözden kaçırılmasına hizmet eder. Basitçe ifade edilecek olursa, ekonomi politik bir tercihin ifadesi olarak bütçeler, kaynakların nasıl ve kimlerden toplanıp, toplanan kaynakların nasıl, kimlere ve nerelere harcanacağının ilan edildiği belgelerdir. Yani bütçeler kaynakların toplanması ve bölüşülmesine ilişkin bir tercihler manzumesidir. </w:t>
      </w:r>
    </w:p>
    <w:p w:rsidR="00BB5198" w:rsidRPr="00BB5198" w:rsidRDefault="00BB5198" w:rsidP="00BB5198">
      <w:pPr>
        <w:pStyle w:val="Balk3"/>
      </w:pPr>
      <w:r w:rsidRPr="00BB5198">
        <w:t>2019 Bütçesi Adil Bir Bütçe Değildir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2019 Bütçesi de bir tercihler manzumesi sunmaktadır. Ancak 2019 bütçesi kaynakların toplanması ve bölüşülmesi tercihlerinde adil değildir! Her şeyden önce 2019 bütçesi, adil bir biçimde oluşturulmamıştır. AKP, bu bütçeyi hazırlayıp tercihlerini oluştururken toplumsal bir katılım, diyalog ve uzlaşı sürecini işletmemiştir. Bilakis yeni sistemle birlikte uygulanan anti-demokratik, tekelci, merkeziyetçi yönetim tarzı, bütçe sürecine de yansımıştır. 2019 bütçesi antidemokratik bir biçimde hazırlanmıştır. Tüm toplumsal kesimlerin taleplerinin bütçeye </w:t>
      </w:r>
      <w:r w:rsidRPr="00BB5198">
        <w:rPr>
          <w:rFonts w:ascii="Times New Roman" w:hAnsi="Times New Roman" w:cs="Times New Roman"/>
          <w:sz w:val="24"/>
        </w:rPr>
        <w:lastRenderedPageBreak/>
        <w:t>yansımaması da antidemokratik bir biçimde hazırlanan bu adil olmayan bütçenin vergi politikasının da adil olmamasını beraberinde getirmiştir.</w:t>
      </w:r>
    </w:p>
    <w:p w:rsidR="00BB5198" w:rsidRPr="00BB5198" w:rsidRDefault="00BB5198" w:rsidP="00BB5198">
      <w:pPr>
        <w:pStyle w:val="Balk3"/>
      </w:pPr>
      <w:r w:rsidRPr="00BB5198">
        <w:t>Emekçiler, Tüketiciler, Yurttaşlar Ağır Vergi Yükü Altında Eziliyor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Bireyler ve kurumlar gelirlerine uygun biçimde vergilendirilmelidir. Bunun yerine getirilebilmesi için de dolaysız vergilerin ağırlığının dolaylı vergilere nazaran daha fazla olması gerekmektedir. Bilindiği gibi KDV, ÖTV gibi dolaylı vergiler, gerçekleştirdiğimiz harcamalarımız üzerinden alınır. Dolayısıyla söz konusu malın ya da hizmetin tüketicisi her kim olursa olsun herkes aynı tutarda ya da aynı oranda vergi ödemiş olur. Dolaysız vergiler ise gelirler veya servet üzerinden ya da sahip olunanlar üzerinden belirli oranlara göre alınırlar. Bir ülkedeki vergi sisteminin adil ve dengeli olduğunun temel göstergesi dolaysız vergilerin vergi gelirleri içerisindeki payının oranıdır. Altını çizmek gerekir ki bir ülkede toplam vergi gelirleri içerisinde dolaysız vergilerin payı ne kadar yüksekse o ülkedeki vergi sistemi o kadar adil ve dengeli olur.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Türkiye’de ise vergi gelirlerinin ortalama %65’ini dolaylı, %35’ini de dolaysız vergiler oluşturmaktadır. Örneğin Gelir İdaresi Başkanlığı’nın 2017 yılı vergi gelirleri toplamı 536 milyar TL olup, bu gelirin 300 milyar TL’si sadece ÖTV ve KDV’den oluşmaktadır. Oysa dolaylı vergilerin Avrupa Birliği ortalaması %45 civarındadır. Karşılaştırma yapılması bazı Avrupa ülkelerinden örnek vermek gerekirse, Almanya’da dolaylı vergilerin %45, dolaysız vergilerin %55; Danimarka’da dolaylı vergiler %31, dolaysız vergiler ise %69 oranındadır.</w:t>
      </w:r>
      <w:r w:rsidRPr="00BB5198">
        <w:rPr>
          <w:rStyle w:val="Balk2Char"/>
          <w:rFonts w:cs="Times New Roman"/>
          <w:sz w:val="24"/>
          <w:szCs w:val="24"/>
        </w:rPr>
        <w:t xml:space="preserve"> </w:t>
      </w:r>
      <w:r w:rsidRPr="005900EA">
        <w:rPr>
          <w:rStyle w:val="DipnotBavurusu"/>
          <w:rFonts w:ascii="Times New Roman" w:hAnsi="Times New Roman" w:cs="Times New Roman"/>
          <w:sz w:val="24"/>
          <w:szCs w:val="24"/>
        </w:rPr>
        <w:footnoteReference w:id="147"/>
      </w:r>
      <w:r w:rsidRPr="00BB5198">
        <w:rPr>
          <w:rFonts w:ascii="Times New Roman" w:hAnsi="Times New Roman" w:cs="Times New Roman"/>
          <w:sz w:val="24"/>
        </w:rPr>
        <w:t xml:space="preserve">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Dolaylı vergiler adaletsizdir. Çok kazanandan çok, az kazanandan az alınması gereken vergi, bu yöntemle herkesten aynı oranda alınarak gelir dağılımında adaletsizliğe sebep olmaktadır. Dolaylı vergiler mali açıdan ise anesteziktir. Yani tüketici ödediği vergiyi hissetmez. Örneğin bir paket sigara içerisindeki 20 adet sigaranın 16’sı vergilerden oluşmaktadır. Akaryakıtta ise, 1 litrede, bu oran % 50-55 oranındadır. Türkiye’de cep telefonu satın alınırken 3, cep telefonuyla konuşurken 4, telefonu şarj ederken 5 adet vergi ödenmektedir. Sinema biletinin içerisinde Türk Hava Kuvvetlerini Güçlendirme Vakfına pay ayrılırken, musluktan akan suya ‘Katı Atık Bertaraf Bedeli, Katı Atık Toplama Bedeli, Çevre Temizlik Vergisi, KDV ve Atık Su Bedeli’ beş çeşit vergi ödenmektedir. Devlet sadece yaşarken değil ölümde dahi vatandaşı vergiye tabi tutmakta tabuttan % 18, kefen bezinden % 8, cenaze hizmetlerinde % 1 KDV oranı uygulamaktadır. Türkiye’de gerçek vergi rekortmenleri; sigara, alkol, cep telefonu ve akaryakıt kullanan ve gelirinin büyük bir kısmına tekabül eden emekçilerin bizzat kendileridir.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lastRenderedPageBreak/>
        <w:t>Bu durum vergilerin büyük çoğunluğunun tüketiciler tarafından, düşük gelirli toplumsal kesimler tarafından ödendiğini göstermektedir. Gelişmiş ülkelerde gelir vergisinin GSYH içerisindeki payı % 30’lardayken Türkiye’de bu oran % 20’lerde seyretmektedir. Bu da gelir vergisinin % 65’inin asgari ücretle çalışan ve stopaj usulü vergi ödeyen kesimler tarafından ödendiğini ve gelirin büyük kısmını elde eden üst sınıfın vergi kaçırdığını göstermektedir. Bütçede tahsis edilen vergilerin % 22’si istisna ve muafiyetler kapsamına alınarak kişi ve firmalara bırakılmaktadır. Bu durum, toplumun tamamının emeğiyle ortaya çıkarılan katma değerin bazı kesimlere aktarılmasını getirmekte ve gelir dağılımı adaletini zedelemektedir.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Esasında bu durumun, 1982 Anayasası’na da aykırılık teşkil ettiğini söylemek mümkündür. Anayasa’nın 72. Maddesinin 2. Fıkrası “Vergi yükünün adaletli ve dengeli dağılımı, maliye politikasının sosyal amacıdır” demektedir. Oysa ülkedeki vergi yükü adaletli ve dengeli bir biçimde dağıtılmamaktadır. Dolayısıyla emekçilerin, tüketicilerin, yurttaşların vergi yükü altında ezilmesi bir anayasa ihlalidir!</w:t>
      </w:r>
    </w:p>
    <w:p w:rsidR="00BB5198" w:rsidRPr="00BB5198" w:rsidRDefault="00BB5198" w:rsidP="00BB5198">
      <w:pPr>
        <w:pStyle w:val="Balk3"/>
      </w:pPr>
      <w:r w:rsidRPr="00BB5198">
        <w:t>Vergi Afları Siyasi Rant İçin Çıkarılıyor, Adaletsizlik Yaratıyor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AKP hükümetleri döneminde toplamda dokuz adet vergi affı yasası çıkarılmıştır. Ancak bu yasalar, olması gerektiği gibi mükellef/halk odaklı değildir. Aksine kimi zaman genel seçimlere malzeme olması açısından siyasi bir </w:t>
      </w:r>
      <w:proofErr w:type="gramStart"/>
      <w:r w:rsidRPr="00BB5198">
        <w:rPr>
          <w:rFonts w:ascii="Times New Roman" w:hAnsi="Times New Roman" w:cs="Times New Roman"/>
          <w:sz w:val="24"/>
        </w:rPr>
        <w:t>rant</w:t>
      </w:r>
      <w:proofErr w:type="gramEnd"/>
      <w:r w:rsidRPr="00BB5198">
        <w:rPr>
          <w:rFonts w:ascii="Times New Roman" w:hAnsi="Times New Roman" w:cs="Times New Roman"/>
          <w:sz w:val="24"/>
        </w:rPr>
        <w:t xml:space="preserve"> aracı olarak işlevselleştirilmektedir. Son zamanlarda olduğu gibi ise kimi zaman da ekonomik krizin kabulü manasına gelen ekonomik bir tavır olarak bu vergi afları çıkarılmaktadır. Öte yandan düzenli şekilde vergi ödeyen mükellefler çıkarılan aflardan sonra bir nevi cezalandırılmış olmaktadır. Dolayısıyla vergi aflarının süreklilik kazanmış olması, sadık mükelleflerin de vergilerini ötelemeye meyletmesine sebebiyet vermektedir. 2017 yılı istatistikleri de bu görüşü desteklemektedir. KDV tahsilat oranı % 20 düşmüş olup, IMF de ilgili konuda uyarıda bulunmuştur. Çıkarılan aflara gerekçe olarak sunulan “mükellef mali krizde, vergisini ödeyemiyor” çıkışı da esasında bir itiraftır. Çünkü mükellefin mali krizde olup vergisini ödeyememesinin sebebi AKP’nin kendisidir. Çünkü ekonomiyi kötü yönetmekte üretim ekonomisini kurumsallaştırmayıp günü kurtarmaya dair bir politika izlemektedir.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Gelir İdaresi Başkanlığı’nın Eylül 2018 tarihinde açıkladığı bir veriye göre 1 Milyon TL üzerinde borcu olan kişi/kurum mükellefleri toplamı 31.056’dır. Bu listenin yalnızca ilk 100 sırasında yer alanların toplam kesinleşmiş ve vadesi geçmiş borçlarının 30,7 Milyar TL olduğu belirtilmiştir. Bir yandan bu borçların tahsilatı konusunda herhangi bir adım atılmamış olduğu gibi bir yandan da dolaylı vergi politikası acımasız</w:t>
      </w:r>
      <w:r w:rsidR="009C46BE">
        <w:rPr>
          <w:rFonts w:ascii="Times New Roman" w:hAnsi="Times New Roman" w:cs="Times New Roman"/>
          <w:sz w:val="24"/>
        </w:rPr>
        <w:t>ca</w:t>
      </w:r>
      <w:r w:rsidRPr="00BB5198">
        <w:rPr>
          <w:rFonts w:ascii="Times New Roman" w:hAnsi="Times New Roman" w:cs="Times New Roman"/>
          <w:sz w:val="24"/>
        </w:rPr>
        <w:t xml:space="preserve"> devam etmektedir.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lastRenderedPageBreak/>
        <w:t>OECD’nin 2018 raporunda Türkiye’nin gini katsayısı 0.405 olarak açıklanmıştır. Bu demek oluyor ki, Türkiye’de yoksul halk ile zenginler arasındaki gelir dağılımı makası açılmaya devam etmektedir. Altınız çizmek gerekir ki halktan yana herhangi bir vergi yasası düzenlenmesi yapılmadığı takdirde dolaylı vergi politikaları gün geçtikçe bu makası açmaya devam edecektir.</w:t>
      </w:r>
    </w:p>
    <w:p w:rsidR="00BB5198" w:rsidRPr="00BB5198" w:rsidRDefault="00BB5198" w:rsidP="00BB5198">
      <w:pPr>
        <w:pStyle w:val="Balk3"/>
      </w:pPr>
      <w:r w:rsidRPr="00BB5198">
        <w:t>Özelleştirmelerle Kamusal Kaynaklar ve Değerler Talan Edilmiştir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Halktan toplanan vergilerle ve emekçilerin emeğiyle yaratılan kamusal kaynaklar ve değerler ise özelleştirme adı altında sermayeye peşkeş çekilerek talan edilmiştir. 1986 yılının Temmuz ayında başlayan Türkiye’nin özelleştirme serüveninde AKP hükümetleri dönemine kadar yaklaşık 16 yılda yaklaşık 8 milyar dolarlık bir gelir elde edilmiştir. AKP hükümetlerinin iktidarda olduğu 18 Kasım 2002 ile 25 Temmuz 2017 tarihleri arasında ise kamu varlıklarının özelleştirilmesinden 59 milyar 558 milyon 225 bin dolar gelir elde edilmiştir. Yani 1986’dan 2017 yılına değin özelleştirmelerden yaklaşık 68 milyar dolar gelir elde edilmiştir. Türkiye’nin özelleştirmelerden şu ana kadar sağladığı toplam gelirin yaklaşık % 90’ı ise AKP hükümetleri döneminde elde edilmiştir.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Ancak AKP döneminde yapılan özelleştirmelerden elde edilen yaklaşık 60 milyar dolarlık kaynağın nerelere harcandığı da bir muammadır. 60 milyar dolarlık özelleştirme geliri şayet toplumun eğitim, sağlık, ulaşım, barınma, sosyal güvenlik vb. gibi ihtiyaçlarının giderilmesi için kullanılmış olsaydı, şüphe yok ki, ülke bugün bambaşka bir yerde olurdu. Halkın mallarının hem de genel değerinin oldukça altında satılmasıyla elde edilen devasa gelir, en azından halkın temel ihtiyaçlarını gidermek için kullanılmalıydı. Ancak Özelleştirme İdaresi Başkanlığı (ÖİB) verilerine göre özelleştirmeden elde edilen gelirlerin % 60’ı Hazine’ye aktarılmıştır ve kamu açıklarının kapatılmasında kullanılmıştır. Diğer % 40’lık kısım ise sistemin faiz giderlerine, borç taksitlerine (IMF’ye olan 23,5 milyar dolar da dâhil) ve ÖİB bürokrasisine harcanmıştır. Yani kamusal değer ve kaynaklar, hükümetlerin izlediği yanlış politikalar sonucunda ortaya çıkan bütçe açığının kapatılmasında kullanılmıştır.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Dolayısıyla Türkiye’nin özelleştirme serüveni, emekçi halkın emeğiyle üretilmiş kamusal değer ve kaynakların, sermayeye acımasızca peşkeş çekilmesinin de hikâyesidir. Özelleştirmeler, iddia edildiği gibi kamuya kaynak aktarımı olarak gerçekleşmemiş, tam tersine kamusal kaynakların sermayeye yok pahasına aktarılması olarak hayata geçmiştir. Türk Telekom’un özelleştirilmesi süreci de bunun somut bir örneğidir. Hatırlanacağı üzere, kamuya ait Türk Telekom’un % 55’i, 2005 yılında OTAŞ isimli şirkete değerinin oldukça altında bir fiyata, 6,5 milyar dolar karşılığında satılarak özelleştirilmiştir. OTAŞ, Türk Telekom hisselerini teminat </w:t>
      </w:r>
      <w:r w:rsidRPr="00BB5198">
        <w:rPr>
          <w:rFonts w:ascii="Times New Roman" w:hAnsi="Times New Roman" w:cs="Times New Roman"/>
          <w:sz w:val="24"/>
        </w:rPr>
        <w:lastRenderedPageBreak/>
        <w:t>göstererek 2013’te aldığı 4,75 milyar dolar tutarındaki krediyi ise geri ödememiştir. Oysa Türk Telekom, 2005’ten 2015’e kadar 14 milyar dolar kâr elde etmiştir. Bu kâr “temettü dağıtımı” adı altında dağıtılarak, şirketin içi boşaltılmıştır. Elde edilen kârın, 7 milyar doları da OTAŞ’a ödenmiştir. Böylelikle OTAŞ, özelleştirme bedeli olan 6,5 milyar doların ise sadece 2 milyar dolarını devlete ödemiştir. Özelleştirme döneminde Danıştay’ın “satılamaz” kararına karşın, şirketin taşınmazları, hatta şirkete zimmetli binlerce ton bakır tel de satılmıştır. On binlerce yurttaşımız işten çıkarılmıştır. Buna karşılık şirketin milyarlarca liralık vergi borcu silinmiştir. Ardından şirket, milyarlarca dolar borca sokulmuştur. Sonuç olarak, Türk Telekom içi boşaltılarak nitelikli bir dolandırıcılığa konu olmuştur. Şirket bu hale getirilirken, altın hisseye sahip Hazine, BDDK veya SPK ise herhangi bir müdahalede bulunmamıştır. Göz göre göre bu ülkenin kamusal bir değeri çarçur edilmiştir.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Yine Türk Telekom’un özelleştirilmesi döneminde Türk Telekom’un yönetim kurulunda Cumhurbaşkanı’na oldukça yakın isimlerin bulunması da dikkat çekicidir. Cumhurbaşkanlığı başdanışmanlığı görevini yürüten Yiğit Bulut 2014’ten itibaren Türk Telekom’un yönetim kurulunda bulunmaktadır. Şirketin şu an yönetim kurulu başkan yardımcılığı görevini yürüten Fahri Kasırga da 2014’ten itibaren Cumhurbaşkanlığı Genel Sekreteri’dir. Şirketin, yönetim kurulu üyelerinden Suat Hayri Aka ise, 2006’da Türkiye Cumhuriyeti Ulaştırma Bakanlığı’na Müsteşar Yardımcısı olarak atanmış ve bu görevi Haziran 2014’e kadar sürdürmüştür. Kendisi aynı zamanda Ulaştırma Bakanlığı eski müsteşarıdır. Şirketin Bağımsız Yönetim Kurulu Üyesi olan İbrahim Eren ise TRT Genel Müdürü’dür. Bir diğer yönetim kurulu üyesi olan Abdullah Tivnikli de hükümete yakınlığıyla bilinen Albaraka Türk’ün kuruluş sürecinde yer almıştır. Şu anda da Kuveyt Türk Katılım Bankası Yönetim Kurulu Başkan Yardımcısı’dır.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Ancak tüm bu hususların dışında özelleştirme bahsinde, 15 Temmuz 2016 Darbe Girişimi’nin ardından 1 Ağustos’ta kurulan Türkiye Varlık Fonu (TVF) Türkiye’deki özelleştirme sürecinin boyutunu değiştirmiştir. TVF’nun bugün itibariyle yaklaşık 200 milyar dolarlık bir varlığı bünyesinde barındırdığı bilinmektedir. Bu rakam öylesine büyüktür ki günümüz kurlarıyla neredeyse 2018 Merkezi Yönetim Bütçesi’nin büyüklüğüne eşittir. Ancak ne hikmetse bu ülkenin emekçi halkının emeğiyle yarattığı değerleri bünyesinde toplayan TVF A.Ş. Sayıştay denetiminden muaf tutulmuştur.</w:t>
      </w:r>
    </w:p>
    <w:p w:rsidR="00BB5198" w:rsidRPr="00BB5198" w:rsidRDefault="00BB5198" w:rsidP="00BB5198">
      <w:pPr>
        <w:pStyle w:val="Balk3"/>
      </w:pPr>
      <w:r w:rsidRPr="00BB5198">
        <w:t>TÜİK’te Vekâleten ve Tedviren Yapılan Atamalar İstisna Olmaktan Çıkıp Süreklilik Kazanmıştır!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TÜİK esasen oldukça kritik bir görevi ifa etmektedir. TÜİK toplumsal, demografik, ekonomik vb. pek çok alanda kamuoyuna veriler sunmaktadır. Sayıların nesnellik ve bilimsellik zırhının, </w:t>
      </w:r>
      <w:r w:rsidRPr="00BB5198">
        <w:rPr>
          <w:rFonts w:ascii="Times New Roman" w:hAnsi="Times New Roman" w:cs="Times New Roman"/>
          <w:sz w:val="24"/>
        </w:rPr>
        <w:lastRenderedPageBreak/>
        <w:t xml:space="preserve">söz konusu verilerin kamusal kabulünü kolaylaştırdığı akılda tutulacak olursa, TÜİK’in sağladığı verilerin kamuoyu yaratmada oldukça belirleyici olduğunu söylemek mümkün. Dolayısıyla nesnellik imajının arkasına saklanarak sayılarla ve verilerle konuşmayı alışkanlık haline getirmiş AKP iktidarı ve Erdoğan için TÜİK önemli bir referans kurum olarak göze çarpmaktadır. Öte yandan TÜİK’in ve onun sağladığı verilerin siyaset yapmada ve kamuoyunu yönlendirmede önemli olduğu düşünüldüğünde, verilere ilişkin </w:t>
      </w:r>
      <w:proofErr w:type="gramStart"/>
      <w:r w:rsidRPr="00BB5198">
        <w:rPr>
          <w:rFonts w:ascii="Times New Roman" w:hAnsi="Times New Roman" w:cs="Times New Roman"/>
          <w:sz w:val="24"/>
        </w:rPr>
        <w:t>manipülasyon</w:t>
      </w:r>
      <w:proofErr w:type="gramEnd"/>
      <w:r w:rsidRPr="00BB5198">
        <w:rPr>
          <w:rFonts w:ascii="Times New Roman" w:hAnsi="Times New Roman" w:cs="Times New Roman"/>
          <w:sz w:val="24"/>
        </w:rPr>
        <w:t xml:space="preserve"> iddialarını da göz ardı etmemek gerek.</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Tam da bu iddiaları destekleyecek bir biçimde, kamuoyu yaratmada önemli bir kurum olan TÜİK’in özellikle üst yönetici kadrolarında vekâleten ve tedviren atanmışların sayısının çok sayıda olması dikkatleri çekmektedir. Yani TÜİK’in üst yöneticilerinde “vekâleten ve tedviren görevlendirmelerin süreklilik arz etmesi” söz konusudur. 2017 yılı Sayıştay raporunda da belirtildiği gibi “istisnai bir müessese olan vekâlet ve tedviren görevlendirmeler sürekli olmamalı, boş kadrolara yasaların öngördüğü şekilde asıl memurlar atanarak hizmetin devamlılığı sağlanmalıdır.” Sayıştay incelemelerine göre, “TÜİK merkez teşkilatındaki 3 başkan yardımcısından 1’inin 5 yılı aşkın bir süredir tedviren, diğer başkan yardımcısı ile 13 daire başkanının </w:t>
      </w:r>
      <w:r w:rsidR="00921477" w:rsidRPr="00BB5198">
        <w:rPr>
          <w:rFonts w:ascii="Times New Roman" w:hAnsi="Times New Roman" w:cs="Times New Roman"/>
          <w:sz w:val="24"/>
        </w:rPr>
        <w:t>vekâleten</w:t>
      </w:r>
      <w:r w:rsidRPr="00BB5198">
        <w:rPr>
          <w:rFonts w:ascii="Times New Roman" w:hAnsi="Times New Roman" w:cs="Times New Roman"/>
          <w:sz w:val="24"/>
        </w:rPr>
        <w:t xml:space="preserve">, yine 26 bölge müdürünün 15’inin </w:t>
      </w:r>
      <w:r w:rsidR="00921477" w:rsidRPr="00BB5198">
        <w:rPr>
          <w:rFonts w:ascii="Times New Roman" w:hAnsi="Times New Roman" w:cs="Times New Roman"/>
          <w:sz w:val="24"/>
        </w:rPr>
        <w:t>vekâleten</w:t>
      </w:r>
      <w:r w:rsidRPr="00BB5198">
        <w:rPr>
          <w:rFonts w:ascii="Times New Roman" w:hAnsi="Times New Roman" w:cs="Times New Roman"/>
          <w:sz w:val="24"/>
        </w:rPr>
        <w:t>, 5’inin ise tedviren görevlerini yürüttükleri anlaşılmıştır. 7 daire başkanlığı görevinin vekâlet onay tarihi 2012 yılı olup, bölge müdürlüklerinde de onay tarihi 2013 yılı olan 7 adet vekâlet görevlendirmesi bulunmaktadır”. İşin ilginci bu türden görevlendirmelerin genellikle yönetici kadrolarında yapılması ve bu kişilerin “harcama yetkilisi” olmasıdır. Çünkü böylelikle vekâleten ve tedviren atanan kişiler kendilerine tahsis edilen bütçeleri kullanma yetkisine sahip oluyorlar. Bu oldukça problemli bir duruma işaret etmektedir.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Öte yandan şunu da ifade etmek gerekir ki 99 seri nolu Devlet Memurları Kanunu Genel Tebliği’nde “herhangi bir şekilde boşalmış veya boş bulunan bir görevin varsa yardımcıları yoksa asilde aranan şartlara sahip en yakın personel tarafından tedviren gördürülmesi mümkündür” deniyor. Yani asil ya da vekil olarak görev yapabilecek hiçbir memur bulunamaması halinde istisnai olarak tedviren atama öngörülmüştür. Yani TÜİK’te süreklilik arz eden tedviren atamanın yasal dayanağı bulunmamaktadır ve sadece bir tebliğle düzenlenmiştir.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Bu durum, kamuoyunda TÜİK’in sağlıklı bir biçimde görevlerini yerine getirip getirmediğine dair kuşkuları büyütmektedir. Kurumun kritik kadrolarına atanmışların vekâleten ve tedviren yapılmış olmalarının yanı sıra geçtiğimiz Ekim ayında TÜİK başkan yardımcısının görevden alınması da ciddi şüpheler uyandırmıştır. TÜİK’in tepe noktasındaki kritik görev değişikliği, </w:t>
      </w:r>
      <w:r w:rsidRPr="00BB5198">
        <w:rPr>
          <w:rFonts w:ascii="Times New Roman" w:hAnsi="Times New Roman" w:cs="Times New Roman"/>
          <w:sz w:val="24"/>
        </w:rPr>
        <w:lastRenderedPageBreak/>
        <w:t>eylül ayı enflasyon rakamlarının açıklandığı 3 Ekim’de gerçekleşmişti. Uzun yıllardır TÜİK’te enflasyonu hesaplayan birimin başında bulunan Enver Taştı sürpriz bir kararla tedviren yürüttüğü başkan yardımcılığı görevinden alındı ve müşavir kadrosuna atandı. 3 Ekim'de açıklanan eylül ayı tüketici enflasyonu aylık % 6,30, yıllık % 24,52, üretici enflasyonu da aylık % 10,88, yıllık % 46,15 gibi beklentilerin oldukça üzerinde bir seviyede çıkmış, Bakan Albayrak bu rakamların beklentilerinin üzerinde olduğunu, önümüzdeki hafta enflasyonla mücadele programını açıklayacağını belirtmişti. 15 yılın rekorunu kıran eylül enflasyonunun açıklanmasının hemen ardından, TÜİK Başkan Yardımcısı Enver Taştı görevinden alındı. Kamuoyu, TÜİK’teki görevden almanın nedeninin yüksek enflasyon olduğunu düşünmektedir.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Oysa TÜİK’te hiçbir görevli AKP’nin istediği sonuçları açıklamadığı için görevden alınamaz. TÜİK kamuoyuna korkusuzca nesnel veriler sağlayabilmelidir. Bunun için de siyasi iradeden bağımsız olmalıdır. Siyasi etkilerden uzak bir biçimde faaliyet gösterebilmelidir. Öte yandan TÜİK de enflasyon paketini toplumsal yapıya, demografik özelliklere, tüketim kültür ve alışkanlıklarına göre başta sendikalar, tüketici dernekleri ve üniversiteler olmak üzere tüm paydaşlarla birlikte oluşturmalıdır. Yine TÜİK, kültürel çeşitliliğe ilişkin çalışmalar yaparak örneğin ülke genelinde konuşulan diller ve anadiller ile ilgili araştırmalar gerçekleştirebilmelidir. TÜİK anketine katılmak zorunlu olmaktan çıkarılmalıdır, TÜİK anketine katılmayı reddettiği yurttaşlara kesilen para cezaları iptal edilmelidir.</w:t>
      </w:r>
    </w:p>
    <w:p w:rsidR="00BB5198" w:rsidRPr="00BB5198" w:rsidRDefault="00BB5198" w:rsidP="00BB5198">
      <w:pPr>
        <w:pStyle w:val="Balk3"/>
      </w:pPr>
      <w:r w:rsidRPr="00BB5198">
        <w:t>Yasaya Göre İhale Değil, İhaleye Göre Yasa Yapılıyor!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Kamu İhale Kurumu (KİK), AKP’nin kendine yakın sermaye çevrelerine ihale vererek bir çıkar ağı oluşturmasında kritik bir pozisyondadır. AKP kendi sermayesini yaratırken KİK gibi kritik bir kurumu devreye sokmakta, Kamu İhale Kanunu’nu ihtiyaca uygun bir biçimde sürekli değiştirerek kamusal kaynakların söz konusu sermaye gruplarına haksızca aktarılmasıyla yandaş sermaye birikimini sağlamaktadır.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4734 Sayılı Kamu İhale Kanunu’nun 16 Mayıs 2018 günü yapılan değişiklikle birlikte son 16 yıllık dönemde, 187 ayda 186 kez değiştirildiği ifade edilmektedir. Yani Kamu İhale Kanunu AKP iktidarları boyunca ortalama ayda bir defa değiştirilmiştir! Kamuoyunda “Yasaya göre mi ihale, ihaleye göre mi yasa yapılmaktadır” sorusu haklı olarak sorulmaktadır.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KİK kamusal kaynakların dağıtımında kritik bir görevi ifa ettiği bilinciyle gerçekten bağımsız bir kurum olarak faaliyetlerini sürdürebilmelidir. Kamusal kaynakların siyasi çıkarlar uğruna talan edilmesine ortak olmamalıdır. Aksine bu talanın önüne geçilmesinde siyasi iradenin hilafına bağımsız bir biçimde </w:t>
      </w:r>
      <w:proofErr w:type="gramStart"/>
      <w:r w:rsidRPr="00BB5198">
        <w:rPr>
          <w:rFonts w:ascii="Times New Roman" w:hAnsi="Times New Roman" w:cs="Times New Roman"/>
          <w:sz w:val="24"/>
        </w:rPr>
        <w:t>inisiyatif</w:t>
      </w:r>
      <w:proofErr w:type="gramEnd"/>
      <w:r w:rsidRPr="00BB5198">
        <w:rPr>
          <w:rFonts w:ascii="Times New Roman" w:hAnsi="Times New Roman" w:cs="Times New Roman"/>
          <w:sz w:val="24"/>
        </w:rPr>
        <w:t xml:space="preserve"> alabilmelidir. Bunun için de KİK faaliyetlerini yerine </w:t>
      </w:r>
      <w:r w:rsidRPr="00BB5198">
        <w:rPr>
          <w:rFonts w:ascii="Times New Roman" w:hAnsi="Times New Roman" w:cs="Times New Roman"/>
          <w:sz w:val="24"/>
        </w:rPr>
        <w:lastRenderedPageBreak/>
        <w:t>getirirken Rekabet Kurumu’ndan görüş almalı, verilen ihaleler sonucunda piyasada rekabetin bozulup tekel durumunun ortaya çıkmasını engelleyici tedbirler alınabilmelidir. Örneğin aynı zamanda medya kurumlarına da sahip olan sermaye gruplarının devletten özellikle büyük inşaat ihaleleri almış olması tekelleşmeye yol açtığından bunun önüne geçilmelidir.</w:t>
      </w:r>
    </w:p>
    <w:p w:rsidR="00BB5198" w:rsidRPr="00BB5198" w:rsidRDefault="00BB5198" w:rsidP="00BB5198">
      <w:pPr>
        <w:pStyle w:val="Balk3"/>
      </w:pPr>
      <w:r w:rsidRPr="00BB5198">
        <w:t xml:space="preserve">Bankacılık Sektörü Baştan Aşağıya Yeniden Yapılandırılmalıdır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Bankacılık Düzenleme ve Denetleme Kurumu (BDDK), bankaların, yabancı banka temsilciliklerinin, banka dışı mali kuruluşlar olarak tanımlanan </w:t>
      </w:r>
      <w:proofErr w:type="gramStart"/>
      <w:r w:rsidRPr="00BB5198">
        <w:rPr>
          <w:rFonts w:ascii="Times New Roman" w:hAnsi="Times New Roman" w:cs="Times New Roman"/>
          <w:sz w:val="24"/>
        </w:rPr>
        <w:t>faktöring</w:t>
      </w:r>
      <w:proofErr w:type="gramEnd"/>
      <w:r w:rsidRPr="00BB5198">
        <w:rPr>
          <w:rFonts w:ascii="Times New Roman" w:hAnsi="Times New Roman" w:cs="Times New Roman"/>
          <w:sz w:val="24"/>
        </w:rPr>
        <w:t xml:space="preserve">, finansal kiralama ve finansman şirketlerinin, finansal holding şirketlerinin, varlık yönetim şirketlerinin ve ödeme kuruluşları ile elektronik para kuruluşlarının kuruluş ve faaliyet izinlerinin verilmesinden ve bu kuruluşların düzenlenmesi ve denetlenmesinden sorumludur. Ancak ne yazık ki tüm diğer düzenleyici kurum ve kurullar gibi idari ve mali özerkliğini fiilen kaybetmiş olan BDDK, kamu adına piyasa </w:t>
      </w:r>
      <w:proofErr w:type="gramStart"/>
      <w:r w:rsidRPr="00BB5198">
        <w:rPr>
          <w:rFonts w:ascii="Times New Roman" w:hAnsi="Times New Roman" w:cs="Times New Roman"/>
          <w:sz w:val="24"/>
        </w:rPr>
        <w:t>regülatörlüğü</w:t>
      </w:r>
      <w:proofErr w:type="gramEnd"/>
      <w:r w:rsidRPr="00BB5198">
        <w:rPr>
          <w:rFonts w:ascii="Times New Roman" w:hAnsi="Times New Roman" w:cs="Times New Roman"/>
          <w:sz w:val="24"/>
        </w:rPr>
        <w:t xml:space="preserve"> görevini yerine getirememektedir. Örneğin yakın tarihte basına yansıdığı gibi İşsizlik Sigortası Fonu’ndan üç kamu bankasına (Halkbank, Vakıfbank, Eximbank) 11 milyar TL aktarıldığı ortaya çıkmıştır. İlgili yasada “İşsizlik Fonu’ndan sadece devlet tahvili satın alınabilmesine” rağmen bu bankaların, kullanım alanı yasayla sınırlanmış, tahvil satışını neden yaptığı sorusu yanıtsızdır. BDDK, yapılan bu işleme ilişkin etkin bir denetim yapmadığı gibi, kuruluş amaçları arasında da yer aldığı halde, tasarruf sahiplerinin hak ve menfaatlerini korumak adına herhangi bir açıklamada da bulunmamıştır. Yine BDDK’nın söz konusu tasarrufa ilişkin herhangi bir cezai yaptırımı devreye koymamış olması da kamuoyunda ciddi şüpheler uyandırmaktadır. BDDK, gerçekten düzenleyici ve denetleyici bağımsız bir kurum ise bunun gereği yapmalıydı!</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Bunun yanı sıra, uluslararası hukuk kuralları ihlal edilerek, İran’a karşı ambargoyu delmek ve kara para aklamak gibi davalar açılan Halkbank ve bazı Türk bankalarına rekor para cezaları kesileceği iddiaları üzerine BDDK’nın yönetmelik değişikliği yapması dikkat çekmiştir. Bu da kurumun bağımsızlığını eleştirilerin hedefi haline getirmiştir. Bilindiği üzere ABD basınında “Sarraf itirafçı oldu” haberlerinin yayımlandığı gün olan 16 Kasım’da Resmi Gazete’de yayımlanan bir değişiklik, Halkbank’a verilecek cezaya hazırlık yapıldığı şüphesine neden olmuştur. “Bir bankanın mal varlığının bir veya birden fazla bölümünün bankanın infisah etmesine (dağılmasına) neden olmayacak şekilde devredilmesi” hakkındaki yönetmelik değişikliği ile ABD’nin vereceği muhtemel cezayı Halkbank’ın tabela değiştirerek aşmasının hedeflendiği yorumları yapılmıştır.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Yine BDDK’nın Kredilerin Sınıflandırılması ve Bunlar İçin Ayrılacak Karşılıklara İlişkin Usul ve Esaslar Hakkında Yönetmelik’te yaptığı değişiklik, Resmi Gazete’de yayımlanarak </w:t>
      </w:r>
      <w:r w:rsidRPr="00BB5198">
        <w:rPr>
          <w:rFonts w:ascii="Times New Roman" w:hAnsi="Times New Roman" w:cs="Times New Roman"/>
          <w:sz w:val="24"/>
        </w:rPr>
        <w:lastRenderedPageBreak/>
        <w:t>yürürlüğe girmiştir. Yapılan değişiklikle, katılım bankalarınca kullandırılan fonlara ilişkin hükümlerin yer aldığı bölümde bulunan maddelerden biri yönetmelikten çıkarılmıştır. Böylelikle Bankalar Kanunu’nu bypass eden, BDDK’nın yetkilerini tırpanlayan yasa teklifi tartışmaya sebep olmuştur. Eğer teklif yasallaşırsa Türkiye Kalkınma Bankası, bütün bankaların tabi olduğu BDDK denetimindeki uluslararası kredi kurallarının dışına çıkacaktır. Yasanın Meclis’ten geçmesi kamu kaynaklarının, halktan toplanan vergilerin, adeta örtülü ödenek gibi kullanılacağı ve Türkiye’de ilk defa paralel bankacılık sisteminin hayata geçeceği endişelerine sebep olmaktadır.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Bu gibi değişikliklerin yapılması, amaçları arasında mali piyasalarda güven ve istikrar sağlamakta olan BDDK’ya olan güveni sarsmakta, bağımsız, tarafsız ve kurallar çerçevesinde görevini ifa eden bir kurum olduğu konusundaki şüpheleri artırmakta, dönemin siyasi ruhuna ve egemen erkin çıkarlarına hizmet eden bir kurum izlenimi vermesine sebep olmaktadır. Oysa yapılması gereken günlük ihtiyaçlara göre siyasi iktidarın isteği doğrultusunda değişiklikler gerçekleştirmek değildir. Bankacılık sisteminin yapısal sorunları vardır. Bu yapısal sorunlar da köklü değişikliklerle giderilebilir. Türkiye’de bankacılık sektörü bir bütün olarak baştan aşağıya yeniden yapılandırılmalıdır.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Öte yandan ülke derin bir ekonomik kriz içerisindeyken ve her geçen gün yeni bir işyeri kepenk kapatırken BDDK’nın açıkladığı rakamlara göre, borsada işlem gören 10 mevduat bankasının net karı, 2017’de bir önceki yıla göre, % 26,8 artarak 32 milyar 394 milyon lira olmuştur. Hatta bazı bankaların kar artışı (ICBC Turkey Bank) % 210,1 olmuştur. BDDK verilerine göre, bankacılık sektörünün dönem net karı, 2017’de bir önceki yıla oranla % 31 artmış ve 49 milyar 122 milyon lira olmuştur. Haziran 2018’de sektörün aktif büyüklüğü ise 3 trilyon 671 milyar 537 milyon olarak gerçekleşmiştir ve bu durum, sektörün aktif toplamının 2017 yılı sonuna göre 413 milyar 694 milyon TL yani % 12,7 oranında arttığını göstermektedir.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Bankacılık sektöründeki bu genişleme ve karlardaki artışa karşılık batık kredi miktarı ise 73,6 milyar liraya kadar ulaşmıştır! Uygulanan ekonomi politikalarıyla yurttaşlar, en temel ihtiyaçlarını karşılamak için dahi, banka kredilerine muhtaç bırakılmıştır. Yüksek faiz oranlarıyla verilen kredilerin dönüşü mümkün olamamakta bu da bankaların icra yoluyla, yaşam alanları olan, gayrimenkullerine dahi el koymasına sebep olmaktadır. BDDK, yurttaşlar yoksullaşırken, piyasa </w:t>
      </w:r>
      <w:proofErr w:type="gramStart"/>
      <w:r w:rsidRPr="00BB5198">
        <w:rPr>
          <w:rFonts w:ascii="Times New Roman" w:hAnsi="Times New Roman" w:cs="Times New Roman"/>
          <w:sz w:val="24"/>
        </w:rPr>
        <w:t>regülatörü</w:t>
      </w:r>
      <w:proofErr w:type="gramEnd"/>
      <w:r w:rsidRPr="00BB5198">
        <w:rPr>
          <w:rFonts w:ascii="Times New Roman" w:hAnsi="Times New Roman" w:cs="Times New Roman"/>
          <w:sz w:val="24"/>
        </w:rPr>
        <w:t xml:space="preserve"> bir kurum olarak, bankacılık sektörünün karlarını arttırıyor olmasına ilişkin düzenleme yetkisini kullanabilmelidir.</w:t>
      </w:r>
    </w:p>
    <w:p w:rsidR="00BB5198" w:rsidRPr="00BB5198" w:rsidRDefault="00BB5198" w:rsidP="00BB5198">
      <w:pPr>
        <w:pStyle w:val="Balk3"/>
      </w:pPr>
      <w:r w:rsidRPr="00BB5198">
        <w:lastRenderedPageBreak/>
        <w:t>SPK Cumhurbaşkanlığı’na Bağlanarak Özerkliğini Tümden Kaybetmiştir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İlk bağımsız üst kurullardan biri olan Sermaye Piyasası Kurulu’nun (SPK) temel görevi yatırımcıları korumak ve bu sayede piyasalara olan güveni arttırarak yatırımcıların korkmadan yatırımlarını gerçekleştirmesini sağlamaktır. Bu amaçla idari ve mali özerkliğe sahip olarak finans piyasaları üzerinde bağımsız düzenleme ve denetleme yapabilme yetkisiyle donatılmıştır.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Ancak yatırımcılara fayda sağlamak suretiyle </w:t>
      </w:r>
      <w:proofErr w:type="gramStart"/>
      <w:r w:rsidRPr="00BB5198">
        <w:rPr>
          <w:rFonts w:ascii="Times New Roman" w:hAnsi="Times New Roman" w:cs="Times New Roman"/>
          <w:sz w:val="24"/>
        </w:rPr>
        <w:t>regülasyon</w:t>
      </w:r>
      <w:proofErr w:type="gramEnd"/>
      <w:r w:rsidRPr="00BB5198">
        <w:rPr>
          <w:rFonts w:ascii="Times New Roman" w:hAnsi="Times New Roman" w:cs="Times New Roman"/>
          <w:sz w:val="24"/>
        </w:rPr>
        <w:t xml:space="preserve"> yapan bir kurum olan SPK, Cumhurbaşkanlığı hükümet sistemine geçilmesi ile birlikte özerkliğini tamamıyla kaybedip doğrudan cumhurbaşkanlığına bağlanmıştır. SPK üyeleri artık doğrudan cumhurbaşkanı tarafından atanmaktadır. Temel görevi yatırımcıları korumak ve piyasalara olan güveni arttırmak olan SPK’dan bundan sonra bu görevleri yerine getirebilmesini beklemek saflık olacaktır. Türkiye’de siyasetteki tekelleşme ve merkezileşme, ekonomide de tekelleşme ve merkeziyetçileşmeyi beraberinde getirmektedir. Merkeziyetçileşme ve tekelleşme ise serbest piyasaların ve ekonominin can düşmanıdır. Cumhurbaşkanlığına bağlanmış, üyeleri cumhurbaşkanı tarafından atanan bir SPK, artık yatırımcılara hiç güven veremez, piyasalara olan güveni arttırıp yatırımcıların korkmadan yatırımlarını gerçekleştirmelerini asla sağlayamaz. Şayet siyaset olarak tarif edilen alanda demokrasi </w:t>
      </w:r>
      <w:proofErr w:type="gramStart"/>
      <w:r w:rsidRPr="00BB5198">
        <w:rPr>
          <w:rFonts w:ascii="Times New Roman" w:hAnsi="Times New Roman" w:cs="Times New Roman"/>
          <w:sz w:val="24"/>
        </w:rPr>
        <w:t>yoksa,</w:t>
      </w:r>
      <w:proofErr w:type="gramEnd"/>
      <w:r w:rsidRPr="00BB5198">
        <w:rPr>
          <w:rFonts w:ascii="Times New Roman" w:hAnsi="Times New Roman" w:cs="Times New Roman"/>
          <w:sz w:val="24"/>
        </w:rPr>
        <w:t xml:space="preserve"> ekonomi olarak tarif edilen alanda da demokrasi olmaz. Yatırımlar ve güven ortamı demokrasi koşullarında gelişir.</w:t>
      </w:r>
    </w:p>
    <w:p w:rsidR="00BB5198" w:rsidRPr="00BB5198" w:rsidRDefault="00BB5198" w:rsidP="00BB5198">
      <w:pPr>
        <w:pStyle w:val="Balk3"/>
      </w:pPr>
      <w:r w:rsidRPr="00BB5198">
        <w:t>Merkez Bankası Siyasi Baskıya Maruz Kalıyor, İşlevlerini Yerine Getiremiyor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Merkez Bankası’nın başlıca görev alanları fiyat istikrarı ve döviz kuru rejimidir. Bu nedenle Merkez Bankası’nın özerk olması, siyasi etkiye maruz kalmadan kararlar alarak uygulamaya geçirmesi gerekmektedir. Ancak ülkede yükselen popülizm Merkez Bankası’nı da cenderesine almıştır. Siyasi iktidar, ekonomik krizin faturasını üstlenmemiş ve fatura dağıtmaya başlamıştır. Bu fatura dağıtma işleminde Merkez Bankası da payına düşeni almıştır. Cumhurbaşkanı, Merkez Bankasını defalarca hedef almıştır. Merkez Bankası ise kurumsal şemaya uygun davranarak özerk kararlar alamamış, banka bürokrasisi korumacı bir tavra girmiştir. Bu kapsamda, ülkedeki ekonomik kriz derinleşmiştir. </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Buna karşılık kamuoyunda cumhurbaşkanı Erdoğan’ın Merkez Bankası’na yönelik söylem ve tavırlarının politik bir hamle olduğu değerlendirmeleri de haklı olarak yapılmaktadır. Buna göre “faize karşıyım” söylemini elden bırakmak istemeyen Erdoğan, faizlerin yükseltilmesi gerektiği konusunda tüm ekonomi çevreleriyle hemfikirken, bunu açıkça dillendirmekten bilinçli olarak imtina etmekte, topu Merkez Bankası’na atmaktadır. Bir anlamda faizlerin yükseltilmesi sürecinde iyi polis, kötü polis türünden bir işbölümüne gidilmektedir.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lastRenderedPageBreak/>
        <w:t>Ancak süreç nasıl işlerse işlesin, Merkez Bankası asli görevleri olan fiyat istikrarı ve döviz kuru rejimini düzenleyememiştir. Bu kapsamda, dolar 5-6 TL bandına yerleşmiş, tüketici enflasyonu yüzde % 25’i aşmıştır. Üretici enflasyonu ise % 45’in üzerine çıkmıştır. Bu rekor seviyelere faiz oranının yüzde 24 bandında olmasına rağmen ulaşılmıştır.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Artan Oranlı Vergi Sistemi Geliştirilmeli, Büyümeden Refah Payı Verilmelidir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Halkların Demokratik Partisi, borçlandırma değil reel gelir artışı ile geleceğin güvence altına alınması için büyüme oranlarının refah payı olarak ücret artışlarına yansıtılması gerektiğini savunmaktadır. Krizin faturasını emekçilere çıkaran anlayış, sadece cefada ortaklığa çağırmakta, refahı ise sadece yandaşları ve sermaye sınıfına layık görmektedir. Oysa ülkedeki zenginlik ve refahı yaratanlar emekçilerdir. Büyümeden emekçiler de en azından paylarını alabilmelidir.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Unutulmamalıdır ki; güvenceli yaşamın finansmanı vergi adaletinden geçer. Artan oranlı gelir vergisi tarifesi yeniden düzenlenmeli, geliştirilmelidir. Az kazanandan az, çok kazanandan çok vergi alınmalıdır. Dolaylı vergilerin (ÖTV, KDV, ÖİV) vergi gelirleri içindeki payı düşürülerek emekçilerin üzerindeki vergi yükü azaltılmalıdır.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Emekçi halk üzerindeki vergi yükü yetmezmiş gibi bir de banka ve kredi borçları dağ gibi büyümüştür. Kredi kartı borçları, borçlular lehine yapılandırılmalı, kredi kartı faiz oranları düşürülmelidir.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Kamu ihalelerinde usulsüzlükler engellenmelidir. Kişi ve firmaları kayırmaya yönelik “özel değişiklikler” iptal edilmeli, ihalelerde ‘ahbap-çavuş’ ilişkilerine son verecek yeni bir yasal düzenleme yapılmalıdır.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 xml:space="preserve">Vergi ve varlık afları durdurulmalı ve büyük sermaye ile yapılan anti demokratik vergi uzlaşmalarına son verilmelidir. Vergi sistemindeki adaletsiz yük bölüşümü ortadan kaldırılmalıdır. Sistemin yaklaşık % 70’ini oluşturan adaletsiz dolaylı vergilerin payı azaltılırken, aynı zamanda </w:t>
      </w:r>
      <w:proofErr w:type="gramStart"/>
      <w:r w:rsidRPr="00BB5198">
        <w:rPr>
          <w:rFonts w:ascii="Times New Roman" w:hAnsi="Times New Roman" w:cs="Times New Roman"/>
          <w:sz w:val="24"/>
        </w:rPr>
        <w:t>rant</w:t>
      </w:r>
      <w:proofErr w:type="gramEnd"/>
      <w:r w:rsidRPr="00BB5198">
        <w:rPr>
          <w:rFonts w:ascii="Times New Roman" w:hAnsi="Times New Roman" w:cs="Times New Roman"/>
          <w:sz w:val="24"/>
        </w:rPr>
        <w:t xml:space="preserve"> ve faiz gibi servet gelirleri ağır vergilendirilmeli, ücretliler üzerinden alınan gelir vergisi azaltılmalıdır. Vergi sistemi bir bütün olarak yeniden yapılandırılmalıdır.</w:t>
      </w:r>
    </w:p>
    <w:p w:rsidR="00BB5198" w:rsidRPr="00BB5198" w:rsidRDefault="00BB5198" w:rsidP="00BB5198">
      <w:pPr>
        <w:spacing w:before="120" w:after="120" w:line="360" w:lineRule="auto"/>
        <w:jc w:val="both"/>
        <w:rPr>
          <w:rFonts w:ascii="Times New Roman" w:hAnsi="Times New Roman" w:cs="Times New Roman"/>
          <w:sz w:val="24"/>
        </w:rPr>
      </w:pPr>
      <w:r w:rsidRPr="00BB5198">
        <w:rPr>
          <w:rFonts w:ascii="Times New Roman" w:hAnsi="Times New Roman" w:cs="Times New Roman"/>
          <w:sz w:val="24"/>
        </w:rPr>
        <w:t>Kamu mallarının özelleştirilmesine, kamu hizmetlerinin ticarileştirilmesine ve piyasalaştırılmasına karşı olan Halkların Demokratik Partisi, herkesin eşit, nitelikli, ulaşılabilir, yeterli ve parasız kamu hizmeti alabilmesi savunmaktadır.</w:t>
      </w:r>
    </w:p>
    <w:p w:rsidR="00D01284" w:rsidRDefault="00E2345B" w:rsidP="00387C7A">
      <w:pPr>
        <w:pStyle w:val="Balk2"/>
        <w:numPr>
          <w:ilvl w:val="0"/>
          <w:numId w:val="26"/>
        </w:numPr>
        <w:spacing w:before="120" w:after="120"/>
      </w:pPr>
      <w:r>
        <w:lastRenderedPageBreak/>
        <w:t xml:space="preserve">Enerji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Büyük ölçüde endüstrileşmiş bir dünyada enerji kaynakları siyasi, askeri ve ekonomik stratejileri belirleyen ana faktörlerin başında gelmektedir. Son iki yüz yıldır, tüm büyük savaşların, uluslararası büyük ittifak ve siyasi hamlelerin temelinde enerji kaynaklarına egemen olma isteğinin yattığı bilinmektedir.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Enerji kaynaklarının siyasete dair kararlardaki belirleyiciliği enerji rezervlerinin olduğu bölgelerde sürekli yenilenen ve bitmeyen savaşlardır. Dünyanın savaş anlamında kaynayan kazanı olan Ortadoğu bugün dünyanın en önemli petrol ve doğalgaz rezervlerinin bulunduğu yerlerdir. Bu bölgelerde sınırlar yeniden belirleniyor, tabir yerinde ise kartlar yeniden karılıyor.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Çevre, tarım, enerji ve kalkınma gibi konular birer politik tercihtir. Türkiye, bu tercihler sonucu birer yıkım, talan ve </w:t>
      </w:r>
      <w:proofErr w:type="gramStart"/>
      <w:r w:rsidRPr="00C54DCA">
        <w:rPr>
          <w:rFonts w:ascii="Times New Roman" w:hAnsi="Times New Roman" w:cs="Times New Roman"/>
          <w:sz w:val="24"/>
          <w:szCs w:val="24"/>
        </w:rPr>
        <w:t>rant</w:t>
      </w:r>
      <w:proofErr w:type="gramEnd"/>
      <w:r w:rsidRPr="00C54DCA">
        <w:rPr>
          <w:rFonts w:ascii="Times New Roman" w:hAnsi="Times New Roman" w:cs="Times New Roman"/>
          <w:sz w:val="24"/>
          <w:szCs w:val="24"/>
        </w:rPr>
        <w:t xml:space="preserve"> alanları olarak yeniden şekillendirilerek yoksulluğun, açlığın, çoraklığın mekan ve alanlarına dönüştürülmektedir. Öznesi insan ve doğa olan bu alanlarda şimdi geriye kurumuş dereler, tekelleşmiş tarım ve alabildiğince </w:t>
      </w:r>
      <w:proofErr w:type="gramStart"/>
      <w:r w:rsidRPr="00C54DCA">
        <w:rPr>
          <w:rFonts w:ascii="Times New Roman" w:hAnsi="Times New Roman" w:cs="Times New Roman"/>
          <w:sz w:val="24"/>
          <w:szCs w:val="24"/>
        </w:rPr>
        <w:t>rantiyecilik</w:t>
      </w:r>
      <w:proofErr w:type="gramEnd"/>
      <w:r w:rsidRPr="00C54DCA">
        <w:rPr>
          <w:rFonts w:ascii="Times New Roman" w:hAnsi="Times New Roman" w:cs="Times New Roman"/>
          <w:sz w:val="24"/>
          <w:szCs w:val="24"/>
        </w:rPr>
        <w:t xml:space="preserve"> hüküm sürdürülmeye çalışılmaktadır.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Türkiye’de enerji sektörü, finansman ve teknoloji alanlarında zaten var olan bağımlılık ilişkileri ile birlikte yeni düzenlemelerle, niteliksel bir dönüşüm geçirerek, doğrudan çok uluslu sermayeye tümüyle bağımlı hale gelme durumu ile karşı karşıyadır. Yap-işlet-devret, yap-işlet gibi finansman modelleri ve işletme hakkı devirleriyle yapılan özelleştirmeler ile tahkim yasasıyla, bir kamu hizmeti olan enerji alanı yargının denetimi dışına çıkarılmakta, çok uluslu sermayenin insafına terk edilmektedir. Dünya Bankası’nın dayattığı yapısal uyum düzenlemeleri, bölgedeki enerji kaynaklarına yakınlık, AB ile ilişkiler, enerji sektöründe uluslararası unsurların ağırlığını artırırken, bu dış faktörler karşısında ülkenin ve ülke insanının ihtiyaçlarını öne çıkaran politika ve programlar daha da önem kazanmaktadır.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Türkiye toplam ithalatının yaklaşık altıda birini enerji sektöründen kaynaklı yapmaktadır. Türkiye'nin elektrik üretiminde ithal kaynaklara olan bağımlılığı uzun yıllardır tartışma yaratan konular arasında yer alıyor. Türkiye, bugün itibarıyla petrol ve ürünlerinde %93, doğalgazda ise %99 oranında dışa bağımlı bir durumdadır. Türkiye’de üretilen doğal gazın tüketimi karşılama oranı ise yüzde 0,8 gibi çok düşük bir düzeyde gerçekleşmiştir. Özellikle 1990'lı yılların ortasından itibaren Türkiye'nin, birincil kaynakta yüksek oranda ithalata dayalı bir üretim yapısına dönmektedir. Cari açığın en önemli kalemi de bu enerji ithalatıdır. Türkiye doğalgaz ithalatında dünya 5’incisi, petrol ithalatında dünya 13’üncüsü, kömür ithalatında dünya 8’incisi, petrokok ithalatından dünya 13’üncüsüdür. Doğalgazın neredeyse yüzde 99’u, </w:t>
      </w:r>
      <w:r w:rsidRPr="00C54DCA">
        <w:rPr>
          <w:rFonts w:ascii="Times New Roman" w:hAnsi="Times New Roman" w:cs="Times New Roman"/>
          <w:sz w:val="24"/>
          <w:szCs w:val="24"/>
        </w:rPr>
        <w:lastRenderedPageBreak/>
        <w:t>petrolün de yüzde 93’ü dışarıdan geliyor. Son olarak enerji ithalatında ise dünya liginde 11’inci sıradadır. Tüm bunlar dünya enerji karnemizin ne kadar kötü olduğunu gösteriyor. Üretimden ve ihraç etmekten ziyade dışa bağımlı olan ithal eden bir geleneğe sahibiz. Türkiye 2002 yılında toplam enerjide yüzde 67 dışa bağımlıydı. Yıllar içinde toplam enerjide dışa bağımlılığımız da bir değişim söz konusu değildir. Başta enerji hammaddesinde olmak üzere genel olarak enerjide dışa bağımlılığımız halen yüzde 70'ler düzeyindedir. Bir yandan Dolar artıyor, bir yandan dışa bağımlılık azalmıyor, bunun bedelini de tüketici ödüyor.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Enerji Piyasası Düzenleme Kurumu (EPDK) verilerine göre, doğalgazdan elektrik üretimi ve abone sayısındaki artış nedeniyle Türkiye'nin 2017 yılı doğalgaz tüketimi ve ithalatı ilk kez 50 milyar metreküpün üzerine çıktı. Türkiye'nin doğalgaz tüketimi 2016 yılına göre yüzde 16,29 artışla 53 milyar 484 milyon metreküpe yükseldi. Bu dönemde tüketimdeki yükseliş nedeniyle Türkiye'nin toplam doğalgaz ithalatı da yüzde 19,20 artarak 55 milyar 250 milyon metreküp oldu.</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Türkiye’nin enerji yoğunluğu, diğer bir ifadeyle, birim GSYİH üretmek için tüketilen enerji, OECD ortalamasının yaklaşık %30 üzerinde. Bu karşılaştırma, enerjide tek başına büyümeye değil, onun yanı sıra enerji verimliliğine daha fazla odaklanmamız gerektiğini de gösteriyor. Yine, OECD’de fosil yakıtların birincil enerji arzındaki payı %81 iken Türkiye’de bu oran %89. Birincil enerji arzı başına karbondioksit </w:t>
      </w:r>
      <w:proofErr w:type="gramStart"/>
      <w:r w:rsidRPr="00C54DCA">
        <w:rPr>
          <w:rFonts w:ascii="Times New Roman" w:hAnsi="Times New Roman" w:cs="Times New Roman"/>
          <w:sz w:val="24"/>
          <w:szCs w:val="24"/>
        </w:rPr>
        <w:t>emisyonu</w:t>
      </w:r>
      <w:proofErr w:type="gramEnd"/>
      <w:r w:rsidRPr="00C54DCA">
        <w:rPr>
          <w:rFonts w:ascii="Times New Roman" w:hAnsi="Times New Roman" w:cs="Times New Roman"/>
          <w:sz w:val="24"/>
          <w:szCs w:val="24"/>
        </w:rPr>
        <w:t xml:space="preserve"> ise OECD ortalamasının %12 üzerinde. Enerji verimliliği, enerjide %70’ler oranında dışarıya bağımlı olan ülkemiz için çok önemli bir kaynaktır.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Son zamanlarda yasalaşan bir madde vardır ki, kendi içinde ciddi sorunlar barındırmaktadır. Madde şu ifadeleri içermektedir ‘Proje </w:t>
      </w:r>
      <w:proofErr w:type="gramStart"/>
      <w:r w:rsidRPr="00C54DCA">
        <w:rPr>
          <w:rFonts w:ascii="Times New Roman" w:hAnsi="Times New Roman" w:cs="Times New Roman"/>
          <w:sz w:val="24"/>
          <w:szCs w:val="24"/>
        </w:rPr>
        <w:t>bazlı</w:t>
      </w:r>
      <w:proofErr w:type="gramEnd"/>
      <w:r w:rsidRPr="00C54DCA">
        <w:rPr>
          <w:rFonts w:ascii="Times New Roman" w:hAnsi="Times New Roman" w:cs="Times New Roman"/>
          <w:sz w:val="24"/>
          <w:szCs w:val="24"/>
        </w:rPr>
        <w:t xml:space="preserve"> yatırımlara diğer kanunlarla getirilen izin, tahsis, ruhsat, lisans ve tesciller ile diğer kısıtlayıcı hükümler için bakanlar kurulu kararıyla istisna getirile bilinir veya yatırımları hızlandırmak ve kolaylaştırmak amacıyla yasal ve idari süreçlerde düzenleme yapılabilir.’ Ucu açık bir yasa olması açısından çevreyle ilgili yapılan her şey keyfi bir </w:t>
      </w:r>
      <w:r w:rsidR="009C46BE">
        <w:rPr>
          <w:rFonts w:ascii="Times New Roman" w:hAnsi="Times New Roman" w:cs="Times New Roman"/>
          <w:sz w:val="24"/>
          <w:szCs w:val="24"/>
        </w:rPr>
        <w:t>biçimde</w:t>
      </w:r>
      <w:r w:rsidRPr="00C54DCA">
        <w:rPr>
          <w:rFonts w:ascii="Times New Roman" w:hAnsi="Times New Roman" w:cs="Times New Roman"/>
          <w:sz w:val="24"/>
          <w:szCs w:val="24"/>
        </w:rPr>
        <w:t xml:space="preserve"> düzenlenecek ve şirketlerin daha fazla kar elde etmesinin önü açılarak doğa talanına karşı verilen tepkiler ve ÇED raporları hiçe sayılacaktır. Ekosistemi tahrip eden projelerin olası zararlarının engellenmesi için ÇED mevzuatı daha katı kurallara bağlanmak yerine tam tersi kolaylaştırıcı adımlar atılmaktadır. </w:t>
      </w:r>
    </w:p>
    <w:p w:rsidR="00C54DCA" w:rsidRPr="00C54DCA" w:rsidRDefault="00C54DCA" w:rsidP="00656B7C">
      <w:pPr>
        <w:pStyle w:val="Balk3"/>
        <w:spacing w:before="120" w:after="120"/>
      </w:pPr>
      <w:r w:rsidRPr="00C54DCA">
        <w:t>Nükleer Enerji</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Nükleer enerji konusu radyoaktif sızıntılardan atık sorununa, kirli madencilikten yaşamı tehdit etmesine kadar oldukça geniş bir yelpazede kirli bilgi üretimine sahip bir konudur. Dünya’da </w:t>
      </w:r>
      <w:r w:rsidRPr="00C54DCA">
        <w:rPr>
          <w:rFonts w:ascii="Times New Roman" w:hAnsi="Times New Roman" w:cs="Times New Roman"/>
          <w:sz w:val="24"/>
          <w:szCs w:val="24"/>
        </w:rPr>
        <w:lastRenderedPageBreak/>
        <w:t>enerji arayışlarına baktığımızda nükleer enerji ile ilgili Çernobil ve Fukuşima’dan sonra yönün değiştiğini söylemek mümkündür. Nükleer yerine yenilebilir, alternatif veya iklim dostu enerji dediğimiz santraller yoluyla bir trendin geliştiğini söylemek mümkündür. Ululslararası Enerji Ajansından alınan görsel nükleer kaynaklı elektrik üretiminin hızlı bir düşüş içinde olduğunu göstermektedir.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 </w:t>
      </w:r>
      <w:r w:rsidRPr="00036B32">
        <w:rPr>
          <w:noProof/>
          <w:lang w:eastAsia="tr-TR"/>
        </w:rPr>
        <w:drawing>
          <wp:inline distT="0" distB="0" distL="0" distR="0" wp14:anchorId="2C2AB395" wp14:editId="7D381D96">
            <wp:extent cx="4565660" cy="2374525"/>
            <wp:effectExtent l="0" t="0" r="0" b="0"/>
            <wp:docPr id="5" name="image1.png" descr="http://www.tenva.org/wp-content/uploads/2018/05/sekil-4.png"/>
            <wp:cNvGraphicFramePr/>
            <a:graphic xmlns:a="http://schemas.openxmlformats.org/drawingml/2006/main">
              <a:graphicData uri="http://schemas.openxmlformats.org/drawingml/2006/picture">
                <pic:pic xmlns:pic="http://schemas.openxmlformats.org/drawingml/2006/picture">
                  <pic:nvPicPr>
                    <pic:cNvPr id="0" name="image1.png" descr="http://www.tenva.org/wp-content/uploads/2018/05/sekil-4.png"/>
                    <pic:cNvPicPr preferRelativeResize="0"/>
                  </pic:nvPicPr>
                  <pic:blipFill>
                    <a:blip r:embed="rId30"/>
                    <a:srcRect/>
                    <a:stretch>
                      <a:fillRect/>
                    </a:stretch>
                  </pic:blipFill>
                  <pic:spPr>
                    <a:xfrm>
                      <a:off x="0" y="0"/>
                      <a:ext cx="4565660" cy="2374525"/>
                    </a:xfrm>
                    <a:prstGeom prst="rect">
                      <a:avLst/>
                    </a:prstGeom>
                    <a:ln/>
                  </pic:spPr>
                </pic:pic>
              </a:graphicData>
            </a:graphic>
          </wp:inline>
        </w:drawing>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TEİAŞ’ın uzun dönemli tahmin raporları, Türkiye’nin mevcut elektrik üretim tesislerinin, ülkemizin ihtiyacı olan elektriği üretmeye yeterli olduğunu göstermektedir. Buna rağmen AKP iktidarı,  mevcut elektrik maliyetinden 3 kat daha pahalı bir satın alma garantisi vererek, ülkemizin geleceğini de ipotek etmektedir.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Rusya ile dönemsel gerginliklere bağlı olarak yapılması planlanan Akkuyu Nükleer Santrali anlaşmaları da revize edilmektedir. Rusya, Mısır için yapmayı planladığı nükleer santrale 5,3 cent alım garantisi imzalarken Akkuyu için 12,3 cent üzerinden imzalamıştır. Gazeteci yazar Çiğdem Toker bu durumu kapitülasyon olarak nitelemenin yanlış olmadığını belirtmiştir</w:t>
      </w:r>
      <w:r w:rsidRPr="00036B32">
        <w:rPr>
          <w:vertAlign w:val="superscript"/>
        </w:rPr>
        <w:footnoteReference w:id="148"/>
      </w:r>
      <w:r w:rsidRPr="00C54DCA">
        <w:rPr>
          <w:rFonts w:ascii="Times New Roman" w:hAnsi="Times New Roman" w:cs="Times New Roman"/>
          <w:sz w:val="24"/>
          <w:szCs w:val="24"/>
        </w:rPr>
        <w:t xml:space="preserve">. Nükleer santral konusu alım garantisine verilen fiyat, istihdam veya dış politika gibi konulardan bağımsız olarak tercih edilmemesi gereken bir yatırım/tercihtir. Ancak buna rağmen bir yatırımın ülke için gelecek </w:t>
      </w:r>
      <w:proofErr w:type="gramStart"/>
      <w:r w:rsidRPr="00C54DCA">
        <w:rPr>
          <w:rFonts w:ascii="Times New Roman" w:hAnsi="Times New Roman" w:cs="Times New Roman"/>
          <w:sz w:val="24"/>
          <w:szCs w:val="24"/>
        </w:rPr>
        <w:t>vizyon</w:t>
      </w:r>
      <w:proofErr w:type="gramEnd"/>
      <w:r w:rsidRPr="00C54DCA">
        <w:rPr>
          <w:rFonts w:ascii="Times New Roman" w:hAnsi="Times New Roman" w:cs="Times New Roman"/>
          <w:sz w:val="24"/>
          <w:szCs w:val="24"/>
        </w:rPr>
        <w:t xml:space="preserve"> çalışmasının yapılması gerekliliktir. Rusya ile yaşanan uçak düşürme krizinden sonra Akkuyu başta olmak üzere Türk Akım gibi projeler durduruldu. Bu projelerde çalıştırılacak personelin Rusya’daki eğitimi bile durdurularak, Rusya’ya eğitim için giden vatandaşlar geri gönderilmişti. Gelinen nokta itibari ile Rusya dünyanın en pahalı nükleer yatırımını Türkiye’ye satarak olabildiğince karlı konuma gelmiştir. Türkiye ise AKP eliyle zarara uğratılmıştır.</w:t>
      </w:r>
    </w:p>
    <w:p w:rsidR="00C54DCA" w:rsidRPr="00C54DCA" w:rsidRDefault="00C54DCA" w:rsidP="00656B7C">
      <w:pPr>
        <w:pStyle w:val="Balk3"/>
        <w:spacing w:before="120" w:after="120"/>
      </w:pPr>
      <w:r w:rsidRPr="00C54DCA">
        <w:lastRenderedPageBreak/>
        <w:t>Elektrik-Doğalgaz Zamları</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2018 Ağustos ve Eylül aylarında yüzde 14`er düzeyinde fiyat artışı yapılan sanayi, ticarethane ve tarımsal sulama abonelerinin kullandığı elektriğe Ekim ayında yüzde 18 zam yapıldı. Böylece yılbaşından itibaren elektriğe yapılan zam; sanayi, ticarethane ve tarımsal sulama kullanıcıları için yüzde 70`i aştı. Konut kullanıcılarının elektrik faturasına ise 1 Ekim`den itibaren geçerli olmak üzere yüzde 8.72 zam yapıldı. Bu zamla birlikte hanelerin aylık elektriğe ödedikleri fatura 2017 yılsonuna göre bu yıl yüzde 44.9 artmış oldu. Yapılan yeni zamla asgari 230 kilovatsaatlik tüketim üzerinden 4 kişilik bir ailenin aylık elektrik faturası 137 lirayı geçerken, geçen yıla göre aynı elektrik tüketimi için 42.6 lira daha fazla ödenmesi gerekecek.</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Elektrik fiyatlarına yapılan rekor düzeydeki zamlar, ekonominin temel girdisi olması nedeniyle pek çok üründe de fiyat artışlarına neden olacaktır. Türkiye`nin içinde bulunduğu kriz ortamında bu zamlar ve getireceği enflasyon artışlarının ekonomide yaşanan sıkıntıları daha da büyüteceği açıktır. Elektrik fiyatlarında ardı ardına yapılan yüksek oranlı zamlar bir kısır döngüye girildiğinin işaretidir. Çünkü elektrik fiyatlarındaki artış ekonomi içerisinde tüm ürünlerin fiyatlarında artış anlamına gelmektedir. Sorunların temelinde AKP Hükümetlerinin yıllardır sürdürdüğü yanlış ve dışa bağımlı enerji politikalar yatmaktadır. 2018 yılı içerisinde doğalgaza yapılan zamlar şu şekilde gerçekleşti:</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t xml:space="preserve">1 Nisan 2018: </w:t>
      </w:r>
      <w:r w:rsidRPr="00C54DCA">
        <w:rPr>
          <w:rFonts w:ascii="Times New Roman" w:hAnsi="Times New Roman" w:cs="Times New Roman"/>
          <w:sz w:val="24"/>
          <w:szCs w:val="24"/>
        </w:rPr>
        <w:t>Boru Hatları ile Petrol Taşıma AŞ (BOTAŞ), elektrik santralleri ve sanayiye sattığı doğalgaz fiyatını yüzde 9.7 oranında artırdı.</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t xml:space="preserve">1 Ağustos 2018: </w:t>
      </w:r>
      <w:r w:rsidRPr="00C54DCA">
        <w:rPr>
          <w:rFonts w:ascii="Times New Roman" w:hAnsi="Times New Roman" w:cs="Times New Roman"/>
          <w:sz w:val="24"/>
          <w:szCs w:val="24"/>
        </w:rPr>
        <w:t>BOTAŞ, doğalgazdan elektrik üreten santrallerin kullandığı gazın fiyatına yüzde 49,5 zam yaptığını duyurdu. Aynı gün BOTAŞ, konutlarda kullanılan doğalgazın fiyatını yüzde 9, sanayide kullanılan doğalgazın fiyatını yüzde 14 oranında arttırdığını da duyurdu.</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t xml:space="preserve">1 Eylül 2018: </w:t>
      </w:r>
      <w:r w:rsidRPr="00C54DCA">
        <w:rPr>
          <w:rFonts w:ascii="Times New Roman" w:hAnsi="Times New Roman" w:cs="Times New Roman"/>
          <w:sz w:val="24"/>
          <w:szCs w:val="24"/>
        </w:rPr>
        <w:t>BOTAŞ, konutta kullanılan doğalgaza yüzde 9, sanayide kullanılan doğalgaza ise yüzde 14 oranında zam yaptı.</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2018 yılı içerisinde </w:t>
      </w:r>
      <w:r w:rsidR="00921477" w:rsidRPr="00C54DCA">
        <w:rPr>
          <w:rFonts w:ascii="Times New Roman" w:hAnsi="Times New Roman" w:cs="Times New Roman"/>
          <w:sz w:val="24"/>
          <w:szCs w:val="24"/>
        </w:rPr>
        <w:t>elektriğe</w:t>
      </w:r>
      <w:r w:rsidRPr="00C54DCA">
        <w:rPr>
          <w:rFonts w:ascii="Times New Roman" w:hAnsi="Times New Roman" w:cs="Times New Roman"/>
          <w:sz w:val="24"/>
          <w:szCs w:val="24"/>
        </w:rPr>
        <w:t xml:space="preserve"> yapılan zamlar şu şekilde gerçekleşti:</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t xml:space="preserve">1 Ocak 2018: </w:t>
      </w:r>
      <w:r w:rsidRPr="00C54DCA">
        <w:rPr>
          <w:rFonts w:ascii="Times New Roman" w:hAnsi="Times New Roman" w:cs="Times New Roman"/>
          <w:sz w:val="24"/>
          <w:szCs w:val="24"/>
        </w:rPr>
        <w:t>EPDK konutlarda kullanılan elektriğe yüzde 8.8, sanayi ve ticarethanelerde elektriğe ise yüzde 8.4 zam yaptı.</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t xml:space="preserve">1 Nisan 2018: </w:t>
      </w:r>
      <w:r w:rsidRPr="00C54DCA">
        <w:rPr>
          <w:rFonts w:ascii="Times New Roman" w:hAnsi="Times New Roman" w:cs="Times New Roman"/>
          <w:sz w:val="24"/>
          <w:szCs w:val="24"/>
        </w:rPr>
        <w:t>EPDK elektrik fiyatlarında ortalama 2,89 zam yapıldığını duyurdu.</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t xml:space="preserve">1 Ağustos 2018: </w:t>
      </w:r>
      <w:r w:rsidRPr="00C54DCA">
        <w:rPr>
          <w:rFonts w:ascii="Times New Roman" w:hAnsi="Times New Roman" w:cs="Times New Roman"/>
          <w:sz w:val="24"/>
          <w:szCs w:val="24"/>
        </w:rPr>
        <w:t>Elektrik fiyatlarına farklı abone gruplarına göre değişen oranda yüzde 9 ile yüzde 14 arasında zam yapıldı.</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b/>
          <w:i/>
          <w:sz w:val="24"/>
          <w:szCs w:val="24"/>
        </w:rPr>
        <w:lastRenderedPageBreak/>
        <w:t>1 Eylül 2018:</w:t>
      </w:r>
      <w:r w:rsidRPr="00C54DCA">
        <w:rPr>
          <w:rFonts w:ascii="Times New Roman" w:hAnsi="Times New Roman" w:cs="Times New Roman"/>
          <w:sz w:val="24"/>
          <w:szCs w:val="24"/>
        </w:rPr>
        <w:t xml:space="preserve"> EPDK, elektrik fiyatlarına kilovatsaat başına yüzde 9 ila yüzde 14 oranında yapılan zam yaptı. Kimya Mühendisleri Odası'na göre yılbaşından bugüne konutlarda kullanılan elektriğe yüzde 31, sanayi elektriğine ise yüzde 41 zam yapıldı.</w:t>
      </w:r>
    </w:p>
    <w:p w:rsidR="00C54DCA" w:rsidRPr="00C54DCA" w:rsidRDefault="00C54DCA" w:rsidP="00656B7C">
      <w:pPr>
        <w:pStyle w:val="Balk3"/>
        <w:spacing w:before="120" w:after="120"/>
      </w:pPr>
      <w:r w:rsidRPr="00C54DCA">
        <w:t>Güvenlik Barajları ve HES’ler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AKP hükümetinin enerji, tarım çevre, kalkınma politikaları doğal sınırlarına dayanmıştır. Ormanlar, dağlar, akarsu yatakları, yeraltı zenginlikleri, göller ekonomik ve siyasal çıkarlar doğrultusunda talan edilmiştir. Artık nerdeyse yağmalanacak doğal kaynak bırakılmamıştır. Kalkınma adı altında yerel toplulukların ve halkların yaşam alanlarını ellerinden alınıyor, göçe zorlanıyor ve asimilasyona tabii tutuluyor.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Baraj ve HES projelerinin yapım aşamasında yüzlerce köy boşaltılırken, yol açtıkları yıkımlar nedeniyle daha sonraki süreçte de göçler devam etmektedir. Birkaç önemli örnek verirsek; Keban Barajı nedeniyle boşaltılan yüzlerce köy-mezra hakkında herhangi bir veri dahi ortada yoktur. Ilısu Barajı yapımı ile Diyarbakır, Siirt, Şırnak, Mardin illeri sınırları içerisinde kalan 95’i köy, 104’ü mezra ve ayrıca Batman’a bağlı Hasankeyf ilçesini etkileyecektir. Ilısu projesi nedeniyle 78 bin civarında insan, köylerinden yerlerinden olacak, 100 binin üzerinde insan da dolaylı biçimde etkilenecektir. Adıyaman ili sınırları içindeki tarihi Samosat ilçesi ve yaklaşık 110 köy, Atatürk Barajı nedeniyle boşaltılmış, göç daha sonraki süreçte de sürmüştür. İlin toplam nüfusu 2000 yılında 623.811 iken 2011 yılında 593.931’e düşmüştür. Birecik ve Karkamış barajlarının etkilediği Gaziantep ilinin nüfusu 2000 yılında 1.285.249 olan toplam nüfusu içerisinde köy nüfusu 276.123 iken 2011 yılında 1.753.596 olan nüfus içinde köy nüfusu 197.447’ye düşmüştür. 1976-1987 yıllar</w:t>
      </w:r>
      <w:r w:rsidR="00921477">
        <w:rPr>
          <w:rFonts w:ascii="Times New Roman" w:hAnsi="Times New Roman" w:cs="Times New Roman"/>
          <w:sz w:val="24"/>
          <w:szCs w:val="24"/>
        </w:rPr>
        <w:t>ı arasında inş</w:t>
      </w:r>
      <w:r w:rsidRPr="00C54DCA">
        <w:rPr>
          <w:rFonts w:ascii="Times New Roman" w:hAnsi="Times New Roman" w:cs="Times New Roman"/>
          <w:sz w:val="24"/>
          <w:szCs w:val="24"/>
        </w:rPr>
        <w:t>ası tamamlanan Karakaya Barajı nedeniyle Diyarbakır iline bağlı onlarca köy boşaltılmıştır. Ancak doğru dürüst ne köylülere tazminat verilmiş ne de bu konu toplumsal anlamda gündeme getirilmiştir. Karakaya, Kral Kızı, Batman, Dicle, Atatürk ve Ilısu barajları 9 il, 17 ilçe ve yaklaşık 500 köyü ve toplam yaklaşık 300 bin insanı doğrudan etkilemiştir. Diğer baraj ve HES’lerle birlikte yüzlerce köy boşaltılmış; 2 milyon civarında insan, yerlerinden yurtlarından göç ettirilmiştir.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12 bin yıllık tarihe sahip önemli kültürel miraslarımızdan olan Hasankeyf'in Ilısu Baraj projesiyle yok edilmesi toplumların tarihi kimlik ve belleklerinin yok edilmesi anlamına gelmektedir. Ilısu Barajı ve HES‘in 1954‘ten bu yana süren yapım hikâyesinde devlet, konu üzerinde söz sahibi olması gereken yöre halkı, sivil toplum kuruluşları, bölgedeki üniversiteler, konuyla ilgili bilim insanları ile hiçbir fikir teatisinde bulunmamış ve yapım karşısındaki tepkileri yok saymıştır.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lastRenderedPageBreak/>
        <w:t xml:space="preserve">Sular altında kalacak dokuz eserin taşınması ile tarihi eser tahribatının önleneceğini öne süren DSİ ve </w:t>
      </w:r>
      <w:proofErr w:type="gramStart"/>
      <w:r w:rsidRPr="00C54DCA">
        <w:rPr>
          <w:rFonts w:ascii="Times New Roman" w:hAnsi="Times New Roman" w:cs="Times New Roman"/>
          <w:sz w:val="24"/>
          <w:szCs w:val="24"/>
        </w:rPr>
        <w:t>konsorsiyum</w:t>
      </w:r>
      <w:proofErr w:type="gramEnd"/>
      <w:r w:rsidRPr="00C54DCA">
        <w:rPr>
          <w:rFonts w:ascii="Times New Roman" w:hAnsi="Times New Roman" w:cs="Times New Roman"/>
          <w:sz w:val="24"/>
          <w:szCs w:val="24"/>
        </w:rPr>
        <w:t xml:space="preserve"> yetkilileri, bu taşımanın nasıl yapılacağı, taşımanın uygun olduğuna dair karar veren bilim insanlarının kimler olduğunu dahi açıklamamıştır. Tarihi eserlerin bulundukları yerlerde korunması ve sergilenmesi konusunda Kültür ve Tabiat Varlıklarını Koruma Yasası‘nda, Türkiye‘nin katıldığı ve imza koyduğu çeşitli anlaşma metinlerinde hükümler bulunmaktadır. Taşıma işlemi ile tüm bu yasa ve uluslararası hukuk es geçilmektedir. Hasankeyf‘in tarihsel değer taşıyan yapılarının bir başka alana taşınması hem bu binaların yapım malzemelerinin özellikleri hem de bu alanda sürdürülmekte olan kazıların ancak 40-50 yıl sonra tamamlanabilecek olması dolayısıyla olanaklı değildir. Taşınma adına yapılacak sınırlı kapsamlı projeler bir kandırmacadan ibaret olacaktır. Taşınma stratejisi tümüyle ve kesin olarak terk edilmelidir. Fakat hali hazırda Hasankeyf’teki tarihi eserlerin yüzde 90’ı taşınmış durumda. Bunun üstüne bir de Danıştay 13. Dairesi tarihi eserlerin taşınmasına ilişkin ihaleyi iptal etmiş olması, Kültür ve Turizm Bakanlığının ise ihaleyle ilgili soruşturma başlatması, geç kalınmış ve karşılığı olmayan bir durumdur. Danıştay’ın iptal kararına rağmen Hasankeyf’teki tarihi mekânların taşınma işlemleri durmadı tam tersi hızlandırılarak devam etmektedir. Hasankeyf AKP’nin toplumsal değerleri ve muhalefeti ne kadar görmezden geldiğinin özet halidir. Hasankeyf gibi büyük bir arke</w:t>
      </w:r>
      <w:r w:rsidR="00921477">
        <w:rPr>
          <w:rFonts w:ascii="Times New Roman" w:hAnsi="Times New Roman" w:cs="Times New Roman"/>
          <w:sz w:val="24"/>
          <w:szCs w:val="24"/>
        </w:rPr>
        <w:t>o</w:t>
      </w:r>
      <w:r w:rsidRPr="00C54DCA">
        <w:rPr>
          <w:rFonts w:ascii="Times New Roman" w:hAnsi="Times New Roman" w:cs="Times New Roman"/>
          <w:sz w:val="24"/>
          <w:szCs w:val="24"/>
        </w:rPr>
        <w:t>lojik bölge ve değer başka bir ülkenin topraklarında olsaydı, o ülke bu değeri sürdürebilmenin ve turizm açısından dünyaya açmanın imkânlarını arardı. Ancak AKP, çevre, tarih veya enerji alanında çalışan sivil toplumun, mecliste grubu olan veya olmayan partilerin, o bölgede yaşayan halkların hassasiyetini görmezden gelerek enerji gerekliliği çarpıtması ile tarihsel bir hafızanın yıkımını gerçekleştirmiştir.</w:t>
      </w:r>
    </w:p>
    <w:p w:rsidR="00C54DCA" w:rsidRPr="00C54DCA" w:rsidRDefault="00C54DCA" w:rsidP="00656B7C">
      <w:pPr>
        <w:pStyle w:val="Balk3"/>
        <w:spacing w:before="120" w:after="120"/>
      </w:pPr>
      <w:r w:rsidRPr="00C54DCA">
        <w:t>Enerji Alanındaki İş Kazaları</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İş kazaları sonucu toplu ölümlerin artması nedeniyle 2012 yılında çıkarılan 6331 sayılı İş Sağlığı ve Güvenliği Yasası ile iş güvenliği uzmanlığı, hekimliği ve diğer sağlık personeline ilişkin yönetmeliklerin defalarca değiştirilmesine rağmen kazalar ve iş cinayetleri artarak devam etmektedir. SGK verileri de bu yöndedir.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Bilindiği üzere, İş Sağlığı ve Güvenliği Yasası, İSG konusunu işverenden çok uzmanlara ve hekimlere yüklemiştir. Ayrıca yasa yayımlandığından bu yana iş güvenliği uzmanı, işyeri hekimi ve diğer sağlık personelinin işyerlerine verecekleri hizmet süresi sürekli olarak azaltılmıştır. Zira amaç, uzman, hekim ve diğer sağlık personelinin işyerlerine maliyetini azaltmaktır. Bu personelin ayda 8 dakika, 12 dakika, 16 dakika gibi çok kısa sürelerle görev yaptığı işyerlerinde iş kazaları ve meslek hastalıklarının azalmasını beklemek mümkün değildir.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lastRenderedPageBreak/>
        <w:t>Yasa ile işyeri hekimi, mühendis, teknik eleman, hemşire ve diğer sağlık personeline verilecek eğitim hizmetleri, dışarıdan satın alma yoluyla ticari danışmanlık hizmetlerine dönüştürülmüştür. İş güvenliği mühendisliği ile teknisyenlik, "iş güvenliği uzmanlığı" altında bir tutulmuştur. Uzmanlar yanlarında ücretli olarak çalıştıkları işverene bağımlı kılınmış; iş kazalarında işverenlerin sorumluluğu ortadan kaldırılmıştır. Yasadan sonra, yüzlerce eğitim kurumu ve iki binin üzerinde Ortak Sağlık ve Güvenlik Birimi (OSGB) kurulmuş, fakat yapılan düzenlemeler sonucu bunlar kapanmaya başlamış, ülkemiz "eğitim kurumu" ve OSGB çöplüğüne dönüşmüştür.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8 Haziran 2011 tarihli Devlet Denetleme Kurulu’nun (DDK) işçi katliamlarının nedenlerini ortaya koyan ve alınacak önemleri sıralayan 600 sayfalık raporu dikkate almayan Hükümet, aynı zamanda Meclis’te muhalefet partilerinin konuyla ilgili yasama faaliyetlerinin de işleme alınmasına engel olmuştur. Devlet Denetleme Kurulu’nun hazırladığı rapora göre iş cinayetlerine maruz kalan işçilerin %86,3’ü, iş cinayetleri sonucu hayatını kaybeden işçilerin %53,56’sı “kömür ve linyit çıkartılması” faaliyet kolunda çalışanlardan meydana geldiğini tespit edilmiştir. Madenlerdeki iş cinayetleri ve hükümetin sorumluluğu bizzat devletin en üst düzeydeki yetkili kurumları tarafından da açıkça itiraf edilmektedir. Soma, Ermenek, Şirvan ve Şırnak’ta işçi cinayetlerini durdurmak, işçi sağlığı ve güvenliğini kesin olarak sağlamak için ibret olarak alınmalı ve işçi katliamı artık durmalıdır. AKP hükümetinin övünç duyduğu göklere erişen yüksek kulelerin, kurulan her bir ışıltılı AVM’nin, devasa büyüyen holdinglerin, TOKİ’lerin, HES’lerin altında işçi emeği ve işçi canı vardır.</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Maden kazalarının faciaya dönüşmesini engellemek elimizdedir ve insandan, emekten, bilim ve teknikten yana politikaların uygulanması ile iş yaşamında ölümleri önlemek her zaman mümkündür. İşte bunun içindir ki; Soma’da yaşanan facia, kaza değil, kader değil, fıtrat değil, katliamdır. Soma’da, Şırnak’ta, Ermenek’de, Amasra’da yaşadığımız ve iş cinayetlerine dönüşen madenci ölümlerinin asıl sorumlusu kamusal varlıklarımızı ve hizmetleri özele ve talana açan, emekçiyi güvencesiz çalışmaya ve daha fazla ölüme zorlayan politikalardır, bu politikaları uygulayan siyasi iradelerdir. Yaşamı, emeği ve tarihi hiçe sayan salt ekonomi endeksli yaklaşımın faturasını Soma’da 301 işçinin katledilmesinde gördük. Soma Katliamı, ekonomik hırsın vicdana ve insanca yaşama kurban edilmesidir. “Kapitalist modernitenin dini milliyetçilik, imanı liberalizmdir” tespiti sömürü mekanizmasının amentüsünü oluşturmaktadır. İşte tam da imanı liberalizm olanların işçilere dönük imansızlıklarına ve vicdansızlıklarına Soma’da bir kez daha şahit olduk. Neoliberal sistemin ekonomik ve politik organizasyonun </w:t>
      </w:r>
      <w:r w:rsidRPr="00C54DCA">
        <w:rPr>
          <w:rFonts w:ascii="Times New Roman" w:hAnsi="Times New Roman" w:cs="Times New Roman"/>
          <w:sz w:val="24"/>
          <w:szCs w:val="24"/>
        </w:rPr>
        <w:lastRenderedPageBreak/>
        <w:t>icracısı olan AKP hükümetinin, neoliberalizmde ve vahşi kapitalizmde “usta”lığa erişmesinin adı Soma, Ermenek v</w:t>
      </w:r>
      <w:r w:rsidR="00921477">
        <w:rPr>
          <w:rFonts w:ascii="Times New Roman" w:hAnsi="Times New Roman" w:cs="Times New Roman"/>
          <w:sz w:val="24"/>
          <w:szCs w:val="24"/>
        </w:rPr>
        <w:t>e</w:t>
      </w:r>
      <w:r w:rsidRPr="00C54DCA">
        <w:rPr>
          <w:rFonts w:ascii="Times New Roman" w:hAnsi="Times New Roman" w:cs="Times New Roman"/>
          <w:sz w:val="24"/>
          <w:szCs w:val="24"/>
        </w:rPr>
        <w:t xml:space="preserve"> Şirvan Katliamı olmuştur.  </w:t>
      </w:r>
    </w:p>
    <w:p w:rsidR="00C54DCA" w:rsidRPr="00C54DCA" w:rsidRDefault="00C54DCA" w:rsidP="00656B7C">
      <w:pPr>
        <w:pStyle w:val="Balk3"/>
        <w:spacing w:before="120" w:after="120"/>
      </w:pPr>
      <w:r w:rsidRPr="00C54DCA">
        <w:t>Kömürlü Elektrik Santralleri</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Türkiye,1990 yılında 54,5 milyon ton olan kömür tüketimi, 2014 yılına geldiğinde 97 milyon tona çıkarttı. Kömür tüketimin en büyük sebebi tartışmasız kömür ile elektrik üreten santrallerdir. 1990-2014 arası 42,5 milyon ton kömür tüketimi artışının 41,5 milyon tonluk kısmı termik santrallerden kaynaklıdır. </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Türkiye 2018 Ocak – Ekim arasındaki elektrik üretiminin yüzde 37,7’sini kömürden (ithal+linyit+taş kömür+asfaltit) kömür </w:t>
      </w:r>
      <w:proofErr w:type="gramStart"/>
      <w:r w:rsidRPr="00C54DCA">
        <w:rPr>
          <w:rFonts w:ascii="Times New Roman" w:hAnsi="Times New Roman" w:cs="Times New Roman"/>
          <w:sz w:val="24"/>
          <w:szCs w:val="24"/>
        </w:rPr>
        <w:t>bazlı</w:t>
      </w:r>
      <w:proofErr w:type="gramEnd"/>
      <w:r w:rsidRPr="00C54DCA">
        <w:rPr>
          <w:rFonts w:ascii="Times New Roman" w:hAnsi="Times New Roman" w:cs="Times New Roman"/>
          <w:sz w:val="24"/>
          <w:szCs w:val="24"/>
        </w:rPr>
        <w:t xml:space="preserve"> santrallerden sağlamıştır. Bu kömür payının yüzde 20,8’i ithal kömürdendir. Bir anlamıyla yerli kömürün üstünde miktarlarda kömürde dışa bağımlıyız. Başka bir bakış açış ile doğalgaz dışında başka bir enerji türünde daha dışa bağımlı olduğumuzun resmidir. Önder Algedik tarafından 2016 yılında yazılan “Kömür ve İklim Değişikliği” raporu kömür bağımlılığı, iklime etkisi ve karbon salınımı açısından çarpıcı tespitler barındırmaktadır. Karbonmonoksit salınımı ve kömür ilişkisini gösteren grafik iklim değişikliği ile kömür arasındaki bağımlılığı göstermektedir</w:t>
      </w:r>
      <w:r w:rsidRPr="00036B32">
        <w:rPr>
          <w:vertAlign w:val="superscript"/>
        </w:rPr>
        <w:footnoteReference w:id="149"/>
      </w:r>
      <w:r w:rsidRPr="00C54DCA">
        <w:rPr>
          <w:rFonts w:ascii="Times New Roman" w:hAnsi="Times New Roman" w:cs="Times New Roman"/>
          <w:sz w:val="24"/>
          <w:szCs w:val="24"/>
        </w:rPr>
        <w:t>.</w:t>
      </w:r>
    </w:p>
    <w:p w:rsidR="00C54DCA" w:rsidRPr="00C54DCA" w:rsidRDefault="00C54DCA" w:rsidP="00656B7C">
      <w:pPr>
        <w:spacing w:before="120" w:after="120" w:line="360" w:lineRule="auto"/>
        <w:jc w:val="both"/>
        <w:rPr>
          <w:rFonts w:ascii="Times New Roman" w:hAnsi="Times New Roman" w:cs="Times New Roman"/>
          <w:sz w:val="24"/>
          <w:szCs w:val="24"/>
        </w:rPr>
      </w:pPr>
      <w:r w:rsidRPr="00C54DCA">
        <w:rPr>
          <w:rFonts w:ascii="Times New Roman" w:hAnsi="Times New Roman" w:cs="Times New Roman"/>
          <w:sz w:val="24"/>
          <w:szCs w:val="24"/>
        </w:rPr>
        <w:t xml:space="preserve"> </w:t>
      </w:r>
      <w:r w:rsidRPr="00036B32">
        <w:rPr>
          <w:noProof/>
          <w:lang w:eastAsia="tr-TR"/>
        </w:rPr>
        <w:drawing>
          <wp:inline distT="0" distB="0" distL="0" distR="0" wp14:anchorId="6CD4081D" wp14:editId="1D482DDC">
            <wp:extent cx="5153025" cy="2524125"/>
            <wp:effectExtent l="0" t="0" r="9525" b="952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5153748" cy="2524479"/>
                    </a:xfrm>
                    <a:prstGeom prst="rect">
                      <a:avLst/>
                    </a:prstGeom>
                    <a:ln/>
                  </pic:spPr>
                </pic:pic>
              </a:graphicData>
            </a:graphic>
          </wp:inline>
        </w:drawing>
      </w:r>
    </w:p>
    <w:p w:rsidR="00C54DCA" w:rsidRPr="00C54DCA" w:rsidRDefault="00C54DCA" w:rsidP="00656B7C">
      <w:pPr>
        <w:pStyle w:val="Balk3"/>
        <w:spacing w:before="120" w:after="120"/>
      </w:pPr>
      <w:r w:rsidRPr="00C54DCA">
        <w:t>Enerji İle İlgili Yerellerdeki Doğa Katliamı Örnekleri</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 xml:space="preserve">Divriği ilçesinin büyük kısmının su ihtiyacını karşılayan Mursal Barajı yakınlarında yapılmak istenen altın arama sondaj faaliyetiyle birlikte baraj suyuna siyanür karışması </w:t>
      </w:r>
      <w:r w:rsidRPr="00C54DCA">
        <w:rPr>
          <w:rFonts w:ascii="Times New Roman" w:hAnsi="Times New Roman" w:cs="Times New Roman"/>
          <w:sz w:val="24"/>
          <w:szCs w:val="24"/>
        </w:rPr>
        <w:lastRenderedPageBreak/>
        <w:t>riski ile karşı karşıya olduklarını dile getiren köylüler, çalışmanın yaşam alanlarında ve Divriği doğasında korkunç bir tahribata yol açacağını ifade etmişlerdir.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 xml:space="preserve">Manisa’nın Köprübaşı ilçesinde devam eden uranyum madenciliğinin ilçeyi de aşacak şekilde doğaya ve yaşam alanlarına zarar verdiği (çalışmaların durdurulmadığı </w:t>
      </w:r>
      <w:proofErr w:type="gramStart"/>
      <w:r w:rsidRPr="00C54DCA">
        <w:rPr>
          <w:rFonts w:ascii="Times New Roman" w:hAnsi="Times New Roman" w:cs="Times New Roman"/>
          <w:sz w:val="24"/>
          <w:szCs w:val="24"/>
        </w:rPr>
        <w:t>taktirde</w:t>
      </w:r>
      <w:proofErr w:type="gramEnd"/>
      <w:r w:rsidRPr="00C54DCA">
        <w:rPr>
          <w:rFonts w:ascii="Times New Roman" w:hAnsi="Times New Roman" w:cs="Times New Roman"/>
          <w:sz w:val="24"/>
          <w:szCs w:val="24"/>
        </w:rPr>
        <w:t xml:space="preserve"> tahribatın yayılarak genişleyeceği) Jeoloji Mühendisleri Odası (JMO) İzmir Şubesi tarafından Haziran ayı içerisinde açıklanmıştır. Raporda, MTA’nın bu çalışmasının sonucunda, bölgedeki (Köprübaşı, Selendi, Kula ve Gördes ilçeleri) içme sularının içerisindeki radyoaktif maddenin sınırların üzerine çıktığı ve bölge halkının büyük bir tehlike ile karşı karşıya olduğu ifade edilmiştir.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Zeytincilik Kanunu’na, Toprak Koruma ve Arazi Kullanımı Kanunu’na, Büyükova Kanunu’na ve Su Kirliliği Yönetmeliği’ne aykırı olduğu halde kurulmak istenen jeotermal elektrik santrali bölgede yaşayan halk tarafından büyük bir tepkiyle karşılaşmıştır. Türkiye’de su kirliliği, kükürt dioksit kirliliği ve toprak kirliliğinin en yüksek olduğu illerden birisi Aydın’dır. Su kirliliği, kükürt dioksit kirliliği ve toprak kirliliğinin başlıca sebeplerinden birisinin jeotermal elektrik santrali olduğu ise açıklanan raporlarla defalarca teyit edilmiştir.</w:t>
      </w:r>
    </w:p>
    <w:p w:rsidR="00C54DCA" w:rsidRPr="00C54DCA" w:rsidRDefault="00C54DCA" w:rsidP="00656B7C">
      <w:pPr>
        <w:pStyle w:val="Balk3"/>
        <w:spacing w:before="120" w:after="120"/>
      </w:pPr>
      <w:r w:rsidRPr="00C54DCA">
        <w:t>Enerji Alanında Önerilerimiz</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Enerjiden yararlanmak temel bir insan hakkıdır. Bu nedenle, enerjinin tüm tüketicilere yeterli, kaliteli, sürekli</w:t>
      </w:r>
      <w:r w:rsidR="009C46BE">
        <w:rPr>
          <w:rFonts w:ascii="Times New Roman" w:hAnsi="Times New Roman" w:cs="Times New Roman"/>
          <w:sz w:val="24"/>
          <w:szCs w:val="24"/>
        </w:rPr>
        <w:t>, düşük maliyetli, güvenilir</w:t>
      </w:r>
      <w:r w:rsidRPr="00C54DCA">
        <w:rPr>
          <w:rFonts w:ascii="Times New Roman" w:hAnsi="Times New Roman" w:cs="Times New Roman"/>
          <w:sz w:val="24"/>
          <w:szCs w:val="24"/>
        </w:rPr>
        <w:t xml:space="preserve"> şekilde sunulması, temel bir enerji politikası olmalıdır.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Enerji üretiminde ağırlık yerli ve iklim dostu enerji kaynaklarına verilmelidir.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Enerji planlamaları, ulusal ve kamusal çıkarların korunmasını, toplumsal yararın artırılmasını, yurttaşların ucuz, sürekli ve güvenilir enerjiye kolaylıkla erişebilmesini, çevreye verilen zararın asgari düzeyde olmasını hedeflemelidir.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 xml:space="preserve">Planlama çalışmaları katılımcı ve şeffaf </w:t>
      </w:r>
      <w:r w:rsidR="009C46BE">
        <w:rPr>
          <w:rFonts w:ascii="Times New Roman" w:hAnsi="Times New Roman" w:cs="Times New Roman"/>
          <w:sz w:val="24"/>
          <w:szCs w:val="24"/>
        </w:rPr>
        <w:t>olarak</w:t>
      </w:r>
      <w:r w:rsidRPr="00C54DCA">
        <w:rPr>
          <w:rFonts w:ascii="Times New Roman" w:hAnsi="Times New Roman" w:cs="Times New Roman"/>
          <w:sz w:val="24"/>
          <w:szCs w:val="24"/>
        </w:rPr>
        <w:t xml:space="preserve"> yapılmalı, çalışmalara ilgili kamu kurumlarının yanı sıra; üniversiteler, bilimsel araştırma kurumları, meslek odaları, uzmanlık dernekleri, sendikalar ve tüketici örgütlerinin, etkin ve işlevsel katılım ve katkıları sağlanmalıdır.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 xml:space="preserve">Tüm enerji sektörleri, petrol, doğalgaz, kömür, hidrolik, jeotermal, </w:t>
      </w:r>
      <w:proofErr w:type="gramStart"/>
      <w:r w:rsidRPr="00C54DCA">
        <w:rPr>
          <w:rFonts w:ascii="Times New Roman" w:hAnsi="Times New Roman" w:cs="Times New Roman"/>
          <w:sz w:val="24"/>
          <w:szCs w:val="24"/>
        </w:rPr>
        <w:t>rüzgar</w:t>
      </w:r>
      <w:proofErr w:type="gramEnd"/>
      <w:r w:rsidRPr="00C54DCA">
        <w:rPr>
          <w:rFonts w:ascii="Times New Roman" w:hAnsi="Times New Roman" w:cs="Times New Roman"/>
          <w:sz w:val="24"/>
          <w:szCs w:val="24"/>
        </w:rPr>
        <w:t xml:space="preserve">, güneş, biyoyakıt vb. için Strateji Belgeleri hazırlanmalıdır. Daha sonra bütün bu alt sektör strateji belgelerini dikkate alan İklim Dostu Enerji Stratejisi ve Eylem Planı ve Türkiye </w:t>
      </w:r>
      <w:r w:rsidRPr="00C54DCA">
        <w:rPr>
          <w:rFonts w:ascii="Times New Roman" w:hAnsi="Times New Roman" w:cs="Times New Roman"/>
          <w:sz w:val="24"/>
          <w:szCs w:val="24"/>
        </w:rPr>
        <w:lastRenderedPageBreak/>
        <w:t>Genel Enerji Strateji Belgesi ve Eylem Planı oluşturulmalı ve uygulanmalıdır. Ülke ölçeğinin yanı sıra, il ve bölge ölçeğinde de enerji kaynak, üretim, dağıtım planlaması yapılmalıdır.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Toplumsal etki sürecinin de Çevresel Etki Değerlendirmesi mevzuatı kapsamına alınması, ÇED ile birlikte, toplumsal etkilerin de değerlendirilebilmesi ve halkın olumlu ya da olumsuz etkilerden haberdar olarak yatırım öncesi sürece ve yatırımın izlenmesi/denetlenmesi çalışmalarına dâhil edilmesi gerekmektedir.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Özelleştirmeler durdurulmalıdır. Enerji üretim, iletim ve dağıtımında kamu kuruluşlarının da, çalışanların yönetim ve denetimde söz ve karar sahibi olacağı, özerk bir statüde, etkin, verimli ve şeffaf çalışmalar yapması sağlanmalıdır.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Plansız, çevre ve toplumla uyumsuz, yatırım yerinde yaşayan halkın istemediği, topluma maliyeti faydasından fazla olan projelerden vazgeçilmelidir. Verimli tarımsal arazilere, ormanlara, sit alanlarına santral kurulmamalıdır. Gerze'de termik santral, Sinop ve Akkuyu'da nükleer santral, Doğu Karadeniz'de, Dersim'de, Alakır'da, Göksu'da, Türkiye'nin dört bir yanındaki HES’ler gibi; bölgede yaşayan halkın istemediği tüm projeler iptal edilmelidir.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Enerji girdileri ve ürünlerindeki yüksek vergiler düşürülmelidir. Elektrik enerjisi fiyatı içindeki faaliyet dışı unsur olan TRT payı ile artık doğrudan Maliye’ye aktarılan Enerji Fonu kaldırılmalıdır.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İSG hizmetlerinin "piyasa koşullarında" verilmesi anlayışı dışlanmalı; toplum çıkarı, kamu hizmeti, kamu denetimi anlayışı hâkim olmalıdır.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Örgütlenme, toplu sözleşme ve grev hakkının önündeki tüm engeller kaldırılmalı; esnek, güvencesiz, taşeron çalışma biçimleri yasaklanmalıdır.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İSG ile ilgili düzenleme ve uygulamalar, ayrımsız, kısıtlamasız bütün işyerlerini ve her statüdeki tüm çalışanları kapsamalıdır. Düzenlemeler "işçi sağlığı ve iş güvenliğinin sağlanmasının öncelikle işverenin görevi olduğu" ilkesinden hareketle yapılmalıdır.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İşyerinde tutulan bakım-kontrol raporlarının İSG Kurulu tarafından takibinin yapılması sağlanmalıdır.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Bakanlık eliyle işletmeler için hazırlanan risk değerlendirme raporlarında belirtilen eksikliklerin yerine getirilip getirilmediği kontrol edilmeli, giderilmesi yönünde çalışmalar yapılmalıdır.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lastRenderedPageBreak/>
        <w:t>İşyerlerinin denetimi sayıca artırılmalı, idari yaptırımlar ve para cezası da artırılmalı ve mutlaka uygulanmalıdır.</w:t>
      </w:r>
    </w:p>
    <w:p w:rsidR="00C54DCA" w:rsidRPr="00C54DCA" w:rsidRDefault="00C54DCA" w:rsidP="006245E7">
      <w:pPr>
        <w:pStyle w:val="ListeParagraf"/>
        <w:numPr>
          <w:ilvl w:val="0"/>
          <w:numId w:val="4"/>
        </w:numPr>
        <w:spacing w:before="120" w:after="120" w:line="360" w:lineRule="auto"/>
        <w:contextualSpacing w:val="0"/>
        <w:jc w:val="both"/>
        <w:rPr>
          <w:rFonts w:ascii="Times New Roman" w:hAnsi="Times New Roman" w:cs="Times New Roman"/>
          <w:sz w:val="24"/>
          <w:szCs w:val="24"/>
        </w:rPr>
      </w:pPr>
      <w:r w:rsidRPr="00C54DCA">
        <w:rPr>
          <w:rFonts w:ascii="Times New Roman" w:hAnsi="Times New Roman" w:cs="Times New Roman"/>
          <w:sz w:val="24"/>
          <w:szCs w:val="24"/>
        </w:rPr>
        <w:t>Çalışan temsilcilerinin işyerlerinin büyüklüğüne göre belirlenecek süre ile işyerinin bütününde her gün gözlem yapması ve rapor etme olanağı yaratılmalı ve iş güvenceleri olmalıdır.</w:t>
      </w:r>
    </w:p>
    <w:p w:rsidR="00D01284" w:rsidRDefault="00E2345B" w:rsidP="00387C7A">
      <w:pPr>
        <w:pStyle w:val="Balk2"/>
        <w:numPr>
          <w:ilvl w:val="0"/>
          <w:numId w:val="26"/>
        </w:numPr>
        <w:spacing w:before="120" w:after="120"/>
      </w:pPr>
      <w:r>
        <w:t>Çevre ve Şehircilik</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Çevre sorunları toplumsal ve ekonomik gelişmeye paralel olarak, her geçen gün artmaktadır. Günümüzde bu artış, doğada binlerce yıllık bir birikimin sonucunda ortaya çıkmış olan olağanüstü yaşam döngüsünü tehdit eden bir noktaya gelmiştir. Bu yaşam döngüsünü yok edebilecek ya da onun üzerinde önemli değişiklik yapabilecekken tipik örnek, kuşkusuz iklim değişikliğine yol açan küresel ısınmadır. Küresel ısınma dünyayı kirli ve gri bir gezegen haline getirecek kadar tehlikeli gözükmektedir.</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Çevre sorunlarının insanlığı tehdit eden bir noktaya ulaşmasının nedeni, insanın doğanın kurallarını yeterince gözetmemesinden kaynaklanmaktadır. İnsanın bu davranışlarının arkasında önemli ölçüde teknoloji ve endüstriyel üretimle özdeşleşmiş olan modern toplum anlayışı bulunmaktadır.</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AKP’nin mevcut kentleşme ve şehircilik anlayışı, geçmiş dönemlerden çok daha yıkıcı bir kentleşme sürecini beraberinde getirmektedir. AKP’nin kentleşmeyi, beton sesine duyulan patolojik bir hazla yorumlama yaklaşımı, “yol medeniyettir”, “kestiğimiz ağaçların yerine binlerce fidan dikiyoruz” gibi fütursuz söylemleri ve yetkileri tek elde toplayan katı-merkeziyetçi tutumu, ülkemizde çevre ve </w:t>
      </w:r>
      <w:proofErr w:type="gramStart"/>
      <w:r w:rsidRPr="00F571A1">
        <w:rPr>
          <w:rFonts w:ascii="Times New Roman" w:hAnsi="Times New Roman" w:cs="Times New Roman"/>
          <w:sz w:val="24"/>
        </w:rPr>
        <w:t>ekolojinin</w:t>
      </w:r>
      <w:proofErr w:type="gramEnd"/>
      <w:r w:rsidRPr="00F571A1">
        <w:rPr>
          <w:rFonts w:ascii="Times New Roman" w:hAnsi="Times New Roman" w:cs="Times New Roman"/>
          <w:sz w:val="24"/>
        </w:rPr>
        <w:t xml:space="preserve"> korunmasında, şehirciliğin ve kentsel gelişmenin sağlıklı bir biçimde sağlanmasında en büyük engeldir. Çevre ve Şehircilik Bakanlığı’nın sorumluluk alanına giren bazı problem alanlarını başlıklar halinde vurgulamakta fayda vardır.</w:t>
      </w:r>
    </w:p>
    <w:p w:rsidR="00F571A1" w:rsidRPr="00F571A1" w:rsidRDefault="00F571A1" w:rsidP="00656B7C">
      <w:pPr>
        <w:pStyle w:val="Balk3"/>
        <w:spacing w:before="120" w:after="120"/>
      </w:pPr>
      <w:r w:rsidRPr="00F571A1">
        <w:t>İmar Yetkisinin Devri</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Kent ölçeğindeki imar planlarına ilişkin yetkilerin ilgili belediyede toplanması ana hedeftir. Mevcut uygulamada Özelleştirme İdaresi’nden Demiryolları’na kadar çok sayıda kamu kurumu ilgi alanlarına göre plan yapma yetkisine sahiptir. En tepede yer alan kurum ise Çevre ve Şehircilik Bakanlığı’dır. Özellikle Çevre ve Şehircilik Bakanlığı’nın KHK ile kurulduğu günden bu yana, kamuoyuna da yansıyan birçok durumda belediyelerin kabul etmediği plan değişikliklerinin Bakanlıkça gerçekleştirildiği uygulamalar artmış durumdadır. Ağaoğlu’nun Bakırköy 46 projesinde istenen emsal İstanbul Büyükşehir Belediyesi tarafından kabul </w:t>
      </w:r>
      <w:r w:rsidRPr="00F571A1">
        <w:rPr>
          <w:rFonts w:ascii="Times New Roman" w:hAnsi="Times New Roman" w:cs="Times New Roman"/>
          <w:sz w:val="24"/>
        </w:rPr>
        <w:lastRenderedPageBreak/>
        <w:t xml:space="preserve">edilmemiş ancak Çevre ve Şehircilik Bakanlığı emsali yükselterek iş adamına büyük </w:t>
      </w:r>
      <w:proofErr w:type="gramStart"/>
      <w:r w:rsidRPr="00F571A1">
        <w:rPr>
          <w:rFonts w:ascii="Times New Roman" w:hAnsi="Times New Roman" w:cs="Times New Roman"/>
          <w:sz w:val="24"/>
        </w:rPr>
        <w:t>rantlar</w:t>
      </w:r>
      <w:proofErr w:type="gramEnd"/>
      <w:r w:rsidRPr="00F571A1">
        <w:rPr>
          <w:rFonts w:ascii="Times New Roman" w:hAnsi="Times New Roman" w:cs="Times New Roman"/>
          <w:sz w:val="24"/>
        </w:rPr>
        <w:t xml:space="preserve"> kazandırmıştır. Benzeri hususlar başta İstanbul, Ankara, İzmir gibi büyükşehirler olmak üzere, ülkenin her tarafında Bakanlık eliyle gerçekleşen plan onayları şekilde devam etmektedir. Son zamanlarda, “İstanbul’a ihanet ettik” cümleleriyle mevcut iktidarın yaptığı itiraf esasen, yükü belediyelere atmak ise de, özünde bu ihanetin esas sorumlusu, Bakanlığın kendisidir.</w:t>
      </w:r>
    </w:p>
    <w:p w:rsidR="00F571A1" w:rsidRPr="00F571A1" w:rsidRDefault="00F571A1" w:rsidP="00656B7C">
      <w:pPr>
        <w:pStyle w:val="Balk3"/>
        <w:spacing w:before="120" w:after="120"/>
      </w:pPr>
      <w:r w:rsidRPr="00F571A1">
        <w:t>Acele Kamulaştırma</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Acele Kamulaştırma yetkisi 1939 tarihli Milli Müdafaa Mükellefiyeti Kanunu ile başvurulabilecek bir yöntem iken günümüzde HES gibi uygulamaların hukuki dayanağı haline gelmiştir. Doğanın fütursuzca yağmalanmasına neden olan uygulamaya son verecek düzenlemeler yapılmalı savaş durumunda dahi yerel idarelerin görüşlerine başvurulmalıdır. 2.Dünya Savaşı öncesi Türkiye’nin savaşa girme olasılığı gözetilerek 1939 yılında çıkartılan bu kanun ile savaş koşullarındaki acil askeri ihtiyaçların karşılanması için Bakanlar Kurulu’na yurt savunması gerekçesiyle ihtiyaç duyulan taşınmazlara “el koyma” yetkisi verilmiştir. Bu halde dahi “askeriye” bu yetkiyi tek başına kullanamamakta ve ihtiyaç duyduğu taşınmaza olağan kamulaştırma </w:t>
      </w:r>
      <w:proofErr w:type="gramStart"/>
      <w:r w:rsidRPr="00F571A1">
        <w:rPr>
          <w:rFonts w:ascii="Times New Roman" w:hAnsi="Times New Roman" w:cs="Times New Roman"/>
          <w:sz w:val="24"/>
        </w:rPr>
        <w:t>prosedürü</w:t>
      </w:r>
      <w:proofErr w:type="gramEnd"/>
      <w:r w:rsidRPr="00F571A1">
        <w:rPr>
          <w:rFonts w:ascii="Times New Roman" w:hAnsi="Times New Roman" w:cs="Times New Roman"/>
          <w:sz w:val="24"/>
        </w:rPr>
        <w:t xml:space="preserve"> dışında el konulabilmesi için Bakanlar Kurulu’nun kararına ihtiyaç duyulmaktadır. El koyma kararı ve hangi taşınmazlara el konulduğu belirtilmek suretiyle Resmi Gazete’de yayımlanmaktadır.  Kentsel dönüşümden, baraj yapımına kadar her alanda mevzuatı kolayca aşmayı sağlayan bu yöntem aynı zamanda “acil güvenlik ihtiyaçları” nedeniyle de kullanılmaktadır. Sur ve Silopi gibi yıkılan kentleri yeniden imar etmek bahanesiyle Hükümetin çıkardığı acele kamulaştırma eliyle, neredeyse bu kentlerin tamamına mülkiyet hakkını, barınma hakkını hiçe sayan ve özellikle Sur gibi tarihi, kültürü ve kimliği yansıtan bölgeleri sermaye birikim alanları yaratarak el değiştirmesine sebebiyet veren bir uygulamaya gidilmiştir. Acele kamulaştırma, son zamanlarda AKP Hükümetlerinin çokça başvurduğu ve kentsel dönüşüm, HES gibi halkın karşı durduğu uygulamaları yürürlüğe koymak adına yürütülen bir yönteme dönüşmüştür. </w:t>
      </w:r>
    </w:p>
    <w:p w:rsidR="00F571A1" w:rsidRPr="00F571A1" w:rsidRDefault="00F571A1" w:rsidP="00656B7C">
      <w:pPr>
        <w:pStyle w:val="Balk3"/>
        <w:spacing w:before="120" w:after="120"/>
      </w:pPr>
      <w:r w:rsidRPr="00F571A1">
        <w:t>Kentsel Dönüşüm</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Kentsel dönüşüm uygulamaları tanımı gereği; hızlı kentleşme sonucu oluşan niteliksiz ve sağlıksız alanların yeniden yapılandırılması amacıyla yapılmaktadır. Kentsel dönüşümlerde, ilk olarak ele alınması gereken konu; bölge insanlarının ekonomik ve sosyal sorunlarıdır. Kentsel dönüşüm; AKP’nin yaptığı gibi yıkım, temizlik, proje ve inşaatlarla değil; sosyal ve ekonomik gelişmeye yönelik programlarla yerel halkın, mahallelilerin ortak ihtiyaç ve özelliklerine uygun, onları bütünleştirecek yöntemlerle yerinden dönüşüm şeklinde yürütülmelidir. Fakat AKP bu alanda da çok eleştirilen projelere giderek daha fazla imza atıldığı açıktır. Hükümetin </w:t>
      </w:r>
      <w:r w:rsidRPr="00F571A1">
        <w:rPr>
          <w:rFonts w:ascii="Times New Roman" w:hAnsi="Times New Roman" w:cs="Times New Roman"/>
          <w:sz w:val="24"/>
        </w:rPr>
        <w:lastRenderedPageBreak/>
        <w:t xml:space="preserve">Bakanlık eliyle yaptığı sayısız projelerdeki hukuksuzluklar, </w:t>
      </w:r>
      <w:proofErr w:type="gramStart"/>
      <w:r w:rsidRPr="00F571A1">
        <w:rPr>
          <w:rFonts w:ascii="Times New Roman" w:hAnsi="Times New Roman" w:cs="Times New Roman"/>
          <w:sz w:val="24"/>
        </w:rPr>
        <w:t>rantsal</w:t>
      </w:r>
      <w:proofErr w:type="gramEnd"/>
      <w:r w:rsidRPr="00F571A1">
        <w:rPr>
          <w:rFonts w:ascii="Times New Roman" w:hAnsi="Times New Roman" w:cs="Times New Roman"/>
          <w:sz w:val="24"/>
        </w:rPr>
        <w:t xml:space="preserve"> anlayışın kamu yararını teslim almasının tezahürüdür. Oysaki doğru olan anlayış; kamuoyunun tepkilerini göz ardı etmeksizin, doğrudan demokrasiyi esas alan bir yaklaşım ile kentte yaşayanların karar süreçlerine katılımını esas almak olmalıdır. Günümüzde kentsel dönüşüm uygulamaları, belediye meclislerinin talebiyle Bakanlar Kurulu tarafından verilen kararla uygulanmaktadır. Kentsel yenilemenin gerektirdiği durumlarda, yerel halkı karar sürecine dâhil ederek, Bakanlar Kurulu kararına gerek duyulmaksızın belediye meclisleri yetki kullanabilmelidir. Verilecek yenileme kararlarında özellikle emsal artışları, kentsel doku ve üst ölçekli planlara uyacak şekilde şehircilik ilkeleri doğrultusunda bir yöntem izlenmelidir.  Burada esas alınması gereken husus; Kentsel Yenileme yapılan alanda ikamet eden yurttaşların mevcut kentin çeperlerinde TOKİ kutucuklarına mahkûm edilmesi yaklaşımı yerine yaşam alanlarında ikamet etmelerine devam etmelerinin sağlanmasıdır. </w:t>
      </w:r>
    </w:p>
    <w:p w:rsidR="00F571A1" w:rsidRPr="00F571A1" w:rsidRDefault="00F571A1" w:rsidP="00656B7C">
      <w:pPr>
        <w:pStyle w:val="Balk3"/>
        <w:spacing w:before="120" w:after="120"/>
      </w:pPr>
      <w:r w:rsidRPr="00F571A1">
        <w:t>AKP’nin Kentsel Talanı</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Çatışmalı sürecin başladığı süreçten sonra yıkılan kentler ile ilgili Sur başta olmak üzere, bölgedeki diğer kentlerde iktidar, Kürtlerin bu kentlerde birikmiş tarihsel kimliğini, kültürünü kentsel dönüşüm eliyle yıkmaya dönük uygulamalara gitmiş ve bununla birlikte yaratılacak kentsel </w:t>
      </w:r>
      <w:proofErr w:type="gramStart"/>
      <w:r w:rsidRPr="00F571A1">
        <w:rPr>
          <w:rFonts w:ascii="Times New Roman" w:hAnsi="Times New Roman" w:cs="Times New Roman"/>
          <w:sz w:val="24"/>
        </w:rPr>
        <w:t>rantı</w:t>
      </w:r>
      <w:proofErr w:type="gramEnd"/>
      <w:r w:rsidRPr="00F571A1">
        <w:rPr>
          <w:rFonts w:ascii="Times New Roman" w:hAnsi="Times New Roman" w:cs="Times New Roman"/>
          <w:sz w:val="24"/>
        </w:rPr>
        <w:t xml:space="preserve"> kendi siyasi yaklaşımı doğrultusunda dağıtma eğilimine girmiştir. Müdahale ile AKP, hem kentsel mekân karakterini değiştirmek, hem de bu alanların konumu itibariyle sahip oldukları kentsel </w:t>
      </w:r>
      <w:proofErr w:type="gramStart"/>
      <w:r w:rsidRPr="00F571A1">
        <w:rPr>
          <w:rFonts w:ascii="Times New Roman" w:hAnsi="Times New Roman" w:cs="Times New Roman"/>
          <w:sz w:val="24"/>
        </w:rPr>
        <w:t>rantı</w:t>
      </w:r>
      <w:proofErr w:type="gramEnd"/>
      <w:r w:rsidRPr="00F571A1">
        <w:rPr>
          <w:rFonts w:ascii="Times New Roman" w:hAnsi="Times New Roman" w:cs="Times New Roman"/>
          <w:sz w:val="24"/>
        </w:rPr>
        <w:t xml:space="preserve"> yeniden üretmek istemekte ve bu alanları politik yoksul Kürtlerden arındırarak “soylulaştırma” eliyle, kendine yakın sermaye kesimlerine (özellikle Sur için) peşkeş çekmeyi planladığı görülmektedir. Bu plana uygun örnek olarak bizzat Başbakan Davutoğlu’nun ifade ettiği Toledo örneği tesadüfi seçilmemiştir. Zira Davutoğlu’nun Sur / Toledo benzetmesinin şöyle bir boyutu vardır; Toledo, İspanya iç savaşı sonrası yeniden inşa edilirken, soylulaştırma (gentrification) yoluyla yoksulların kentten dışlanması ve kentin turizm ile sermaye kesimlerinin eğlencelerine ayrılması ilkesi uyarınca yenilenmiştir. Bu durum, AKP’nin Sur ile ilgili mevcut yapısını kentsel dönüşüm eliyle bütünüyle değiştirip, Sur’un yerel halkını, yoksullarını, bütünüyle kentin dışına çıkarıp,  “soylulaştırma” yoluyla sermaye kesimlerine peşkeş çekeceğinin irade beyanıdır. Yıkılan kentlerde halkın evlerinden zorla çıkartılması, bu amacın açık örneği niteliğindedir.</w:t>
      </w:r>
    </w:p>
    <w:p w:rsidR="00F571A1" w:rsidRPr="00F571A1" w:rsidRDefault="00F571A1" w:rsidP="00656B7C">
      <w:pPr>
        <w:pStyle w:val="Balk3"/>
        <w:spacing w:before="120" w:after="120"/>
      </w:pPr>
      <w:r w:rsidRPr="00F571A1">
        <w:t>Munzur Vadisi</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Munzur Vadisinin sonunu hazırlayan baraj çalışmalarına başlandı. Kitle örgütlerinin karşı çıkışlarını ve uyarılarını dikkate almayan AKP Hükümeti, Munzur Vadisi üzerine kurulmak istenen 8 barajdan biri olan Bozkaya Barajının sondaj çalışmalarına başladı. İl merkeziyle iç </w:t>
      </w:r>
      <w:r w:rsidRPr="00F571A1">
        <w:rPr>
          <w:rFonts w:ascii="Times New Roman" w:hAnsi="Times New Roman" w:cs="Times New Roman"/>
          <w:sz w:val="24"/>
        </w:rPr>
        <w:lastRenderedPageBreak/>
        <w:t xml:space="preserve">içe olan alan içerisinde yapımı düşünülen Bozkaya Barajı, Tunceli il merkeziyle Ovacık ilçesi arasındaki geçiş </w:t>
      </w:r>
      <w:r w:rsidR="00921477" w:rsidRPr="00F571A1">
        <w:rPr>
          <w:rFonts w:ascii="Times New Roman" w:hAnsi="Times New Roman" w:cs="Times New Roman"/>
          <w:sz w:val="24"/>
        </w:rPr>
        <w:t>güzergâhındaki</w:t>
      </w:r>
      <w:r w:rsidRPr="00F571A1">
        <w:rPr>
          <w:rFonts w:ascii="Times New Roman" w:hAnsi="Times New Roman" w:cs="Times New Roman"/>
          <w:sz w:val="24"/>
        </w:rPr>
        <w:t xml:space="preserve"> ilk baraj yeri olması bakımından da özel bir öneme sahip. Bozkaya Barajının yapımı gerçekleşirse, kalan 7 barajın yapımının önündeki engel de büyük oranda kalkacak. </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Munzur Nehrinin mevsim koşulları sebebiyle neredeyse bir dereye dönüşmüş olması, barajların, üretim değil bölgenin insansızlaştırılması için yapıldığı kuşkusunu güçlendiriyor. </w:t>
      </w:r>
    </w:p>
    <w:p w:rsidR="00F571A1" w:rsidRPr="00F571A1" w:rsidRDefault="00F571A1" w:rsidP="00656B7C">
      <w:pPr>
        <w:pStyle w:val="Balk3"/>
        <w:spacing w:before="120" w:after="120"/>
      </w:pPr>
      <w:r w:rsidRPr="00F571A1">
        <w:t>Kıyılar Yağmaya Açıldı</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Resmi Gazetenin 13 Mart 2008 tarihli 26815. sayısında yayımlanan kararla, Karadeniz sahil yolu nedeniyle bozulmayan sahilin bir bölümü koruma altına alınırken, tarihi özelliği de olan diğer bölgelerin turizm alanları kapsamı dışında tutulması tepkiyle karşılanmıştı. Fatsa’nın Bolaman beldesi ile Perşembe ilçesinin Medreseönü arası turizm alanı kapsamına alınırken, tarihi kilisesi de bulunan Yason Burnu, Beyaz Kumu ile ünlü Doğal Çaka Plajı ve Kuş Cenneti gibi koruma altındaki kıyılar turizm alanı dışına çıkarıldı. </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Bunların yanı sıra Karadeniz’in doğal güzellikleriyle, dünyada eşine az rastlanan, yaylaları çoğunlukla Arap sermayesine talan ettirilmiştir. Kaçak yapılanmanın yanı sıra </w:t>
      </w:r>
      <w:proofErr w:type="gramStart"/>
      <w:r w:rsidRPr="00F571A1">
        <w:rPr>
          <w:rFonts w:ascii="Times New Roman" w:hAnsi="Times New Roman" w:cs="Times New Roman"/>
          <w:sz w:val="24"/>
        </w:rPr>
        <w:t>ekolojik</w:t>
      </w:r>
      <w:proofErr w:type="gramEnd"/>
      <w:r w:rsidRPr="00F571A1">
        <w:rPr>
          <w:rFonts w:ascii="Times New Roman" w:hAnsi="Times New Roman" w:cs="Times New Roman"/>
          <w:sz w:val="24"/>
        </w:rPr>
        <w:t xml:space="preserve"> yıkımları da beraberinde getirmiştir.</w:t>
      </w:r>
    </w:p>
    <w:p w:rsidR="00F571A1" w:rsidRPr="00F571A1" w:rsidRDefault="00F571A1" w:rsidP="00656B7C">
      <w:pPr>
        <w:pStyle w:val="Balk3"/>
        <w:spacing w:before="120" w:after="120"/>
      </w:pPr>
      <w:r w:rsidRPr="00F571A1">
        <w:t>Yeşil Yol Projesi</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Doğu Karadeniz Bölgesel Gelişme Planı (DOKAP) Turizm Master Planı kapsamında Artvin’den Samsuna 8 ilin yaylalarını birbirine bağlamak amacıyla </w:t>
      </w:r>
      <w:r w:rsidR="00921477">
        <w:rPr>
          <w:rFonts w:ascii="Times New Roman" w:hAnsi="Times New Roman" w:cs="Times New Roman"/>
          <w:sz w:val="24"/>
        </w:rPr>
        <w:t xml:space="preserve">“Yeşil Yol Projesi” hazırlanıp </w:t>
      </w:r>
      <w:r w:rsidRPr="00F571A1">
        <w:rPr>
          <w:rFonts w:ascii="Times New Roman" w:hAnsi="Times New Roman" w:cs="Times New Roman"/>
          <w:sz w:val="24"/>
        </w:rPr>
        <w:t xml:space="preserve">2013 yılında çalışmalara başlamıştı. 2013 yılından bugüne, doğu Karadeniz coğrafyasına büyük zararlar veren bu projeye karşı protestolar ve projeyi durdurma kampanyaları yürütülse de AKP hükümetinin </w:t>
      </w:r>
      <w:proofErr w:type="gramStart"/>
      <w:r w:rsidRPr="00F571A1">
        <w:rPr>
          <w:rFonts w:ascii="Times New Roman" w:hAnsi="Times New Roman" w:cs="Times New Roman"/>
          <w:sz w:val="24"/>
        </w:rPr>
        <w:t>rant</w:t>
      </w:r>
      <w:proofErr w:type="gramEnd"/>
      <w:r w:rsidRPr="00F571A1">
        <w:rPr>
          <w:rFonts w:ascii="Times New Roman" w:hAnsi="Times New Roman" w:cs="Times New Roman"/>
          <w:sz w:val="24"/>
        </w:rPr>
        <w:t xml:space="preserve"> hırsı</w:t>
      </w:r>
      <w:r w:rsidR="00921477">
        <w:rPr>
          <w:rFonts w:ascii="Times New Roman" w:hAnsi="Times New Roman" w:cs="Times New Roman"/>
          <w:sz w:val="24"/>
        </w:rPr>
        <w:t xml:space="preserve">ndan dolayı devam ediyor. 2016 </w:t>
      </w:r>
      <w:r w:rsidRPr="00F571A1">
        <w:rPr>
          <w:rFonts w:ascii="Times New Roman" w:hAnsi="Times New Roman" w:cs="Times New Roman"/>
          <w:sz w:val="24"/>
        </w:rPr>
        <w:t>Sayıştay raporunda da çevreye ciddi zararlar verildiği tespit edilmişti.</w:t>
      </w:r>
    </w:p>
    <w:p w:rsidR="00F571A1" w:rsidRPr="00F571A1" w:rsidRDefault="00F571A1" w:rsidP="00656B7C">
      <w:pPr>
        <w:pStyle w:val="Balk3"/>
        <w:spacing w:before="120" w:after="120"/>
      </w:pPr>
      <w:r w:rsidRPr="00F571A1">
        <w:t xml:space="preserve">Kanal İstanbul Projesi </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 xml:space="preserve">27 Nisan 2011 yılında açıklanan Kanal İstanbul projesi, 45 km uzunluğunda, 25 m derinliğinde, 250 m genişliğinde planlanmaktadır. Bu proje gerçekleştiği taktirde yeni bir </w:t>
      </w:r>
      <w:proofErr w:type="gramStart"/>
      <w:r w:rsidRPr="00F571A1">
        <w:rPr>
          <w:rFonts w:ascii="Times New Roman" w:hAnsi="Times New Roman" w:cs="Times New Roman"/>
          <w:sz w:val="24"/>
        </w:rPr>
        <w:t>ekolojik</w:t>
      </w:r>
      <w:proofErr w:type="gramEnd"/>
      <w:r w:rsidRPr="00F571A1">
        <w:rPr>
          <w:rFonts w:ascii="Times New Roman" w:hAnsi="Times New Roman" w:cs="Times New Roman"/>
          <w:sz w:val="24"/>
        </w:rPr>
        <w:t xml:space="preserve"> yıkım yaşanacaktır. İstanbul’un suyu azalacak, doğal eko sistem zarar görecek, iklim değişecek, orman varlığı yok edilecek, yaban hayatı yok olacak, yerleşim alanları etkilenecek, tarım arazileri üretim dışı kalacak ve çeşitli iktisadi riskler ortaya çıkacaktır.</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Bu denli büyük zararların ortaya çıkacağı bir projede ısrar edilmesi kabul edilemezdir.</w:t>
      </w:r>
    </w:p>
    <w:p w:rsidR="00F571A1" w:rsidRPr="00F571A1" w:rsidRDefault="00F571A1" w:rsidP="00656B7C">
      <w:pPr>
        <w:pStyle w:val="Balk3"/>
        <w:spacing w:before="120" w:after="120"/>
      </w:pPr>
      <w:r w:rsidRPr="00F571A1">
        <w:lastRenderedPageBreak/>
        <w:t>Zorla Yerinden Edilme</w:t>
      </w:r>
    </w:p>
    <w:p w:rsidR="00F571A1" w:rsidRPr="00F571A1" w:rsidRDefault="00F571A1" w:rsidP="00656B7C">
      <w:pPr>
        <w:spacing w:before="120" w:after="120" w:line="360" w:lineRule="auto"/>
        <w:jc w:val="both"/>
        <w:rPr>
          <w:rFonts w:ascii="Times New Roman" w:hAnsi="Times New Roman" w:cs="Times New Roman"/>
          <w:sz w:val="24"/>
        </w:rPr>
      </w:pPr>
      <w:r w:rsidRPr="00F571A1">
        <w:rPr>
          <w:rFonts w:ascii="Times New Roman" w:hAnsi="Times New Roman" w:cs="Times New Roman"/>
          <w:sz w:val="24"/>
        </w:rPr>
        <w:t>21 Mart 2013 tarihinde başlayan müzakere sürecinin, 2015 Temmuz ayında sona ermesinin ardından, 14 Ağustos 2015 tarihinde Diyarbakır Valiliği tarafından 6-7 Eylül, 13-14Eylül, 10-13 Ekim. 28-30 Kasım, 2 Aralık (10 Aralık’da 1 günlük ara verildi) tarihlerini kapsayan sokağa çıkma yasağı ilan edildi. 13 Ekim’de sona eren 2. yasaktan sonra bu mahallelerde TMMOB Diyarbakır İKK tarafından yürütülen çalışmada 706 işyeri ve konutun hasar tespit çalışması yapılmış ve 693 yapının basit onarımlarla hasarının giderilebileceği 13 yapının ise detaylı incelenmesi gerektiği belirtilmiştir. 21.03.2016 tarihinde yapılan açıklama ile 16 mahalle riskli alan sınırları içerisinde ilan edilmiştir. Bu mahallelerde yer alan ada, parsel numaraları 2016/8659 kararnamesinde belirtilen taşınmazların Çevre ve Şehircilik Bakanlığı tarafından acele kamulaştırılması kararlaştırılmış, bu karar Bakanlar kurulunca onaylanmıştır. 21.03.2016 tarih ve 2016/8659 sayılı Bakanlar Kurulu Kararı ile 2942 sayılı Kamulaştırma Kanunu’nun 27. Maddesine dayanılarak Suriçi’ndeki 7714 parselin 6292’si için Acele Kamulaştırma kararı alındı. Kalan parseller önceki kentsel dönüşüm sürecinde kamulaştırıldığı için bu karara dâhil edilmedi. Acele kamulaştırma kararına dayanak olarak da 2012’de alınan ‘Riskli Alan’ kararı gösterildi fakat bu durumun kendisi de Kamulaştırma Kanunu’na aykırıdır. 9 Mart 2016’da “Operasyonlar bitti” açıklamasının ardından 10 Mayıs 2016 tarihli uydu görüntüsü üzerinden yapılan tespitlere göre Hasırlı Mahallesi’nde 347, Fatihpaşa Mahallesi’nde 232, Cemal Yılmaz Mahallesi’nde 126, Savaş Mahallesi’nde 83 ve Dabanoğlu Mahallesi’nde 44 yapı olmak üzere, toplam da 832 yapının yıkıldığı, 257 yapının ise hasarlı olduğu tespit edildi. TMMOB’un 11 Temmuz 2017 tarihinde uydu görüntüleri üzerinde elde ettiği tespitlere göre de Sur içinde toplam 148 hektar alan, yasaklı 6 mahallede ise toplam 75,3 hektar yıkıldı. Yasaklı 6 mahallenin yüzde 61’i yıkılırken, yıkılan yapı sayısı ise yüzde 72 oldu.</w:t>
      </w:r>
    </w:p>
    <w:p w:rsidR="00D01284" w:rsidRDefault="00E2345B" w:rsidP="00387C7A">
      <w:pPr>
        <w:pStyle w:val="Balk2"/>
        <w:numPr>
          <w:ilvl w:val="0"/>
          <w:numId w:val="26"/>
        </w:numPr>
        <w:spacing w:before="120" w:after="120"/>
      </w:pPr>
      <w:r>
        <w:t>Ulaştırma</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 xml:space="preserve">Ulaştırma, Denizcilik ve Haberleşme Bakanlığı’nın faaliyetleri içerisinde ciddi problem alanları görülmektedir. Kamuoyunda icracı bakanlık olarak bilinen ve yapılan yollar, köprüler, havalimanları vs. gibi yatırımlarla anılan bakanlığın arka planında bu yapılanların doğaya zararları, iktisadi ve kültürel maliyetinin, yani bir bütün olarak olumsuz toplumsal etkilerinin çok büyük olduğu açıkça görülmektedir. AKP Hükümetleri ülkeyi ekosistemi olmayan bir inşaat alanı, bir arsa olarak görmektedir.  Yapılan yollar ve köprü projelerine halkın ihtiyaç ve talepleri gözetilmesinden çok kamuoyunun yönlendirilerek merkezi yönetimin farklı saiklerle hayata geçirmeyi hedeflediği projelerin dayatılması söz konusudur. Ulaştırma eski Bakanı, bugünün TBMM Başkanı Binali Yıldırım’ın “Her şeyi çevreye odaklarsak bu sefer ülkenin </w:t>
      </w:r>
      <w:r w:rsidRPr="007831B0">
        <w:rPr>
          <w:rFonts w:ascii="Times New Roman" w:hAnsi="Times New Roman" w:cs="Times New Roman"/>
          <w:sz w:val="24"/>
        </w:rPr>
        <w:lastRenderedPageBreak/>
        <w:t xml:space="preserve">ihtiyacı, ülkenin kalkınması bir başka bahara kalır” sözleri, AKP Genel Başkanı Erdoğan’ın; “Bakıyorsunuz, birileri çıkıyor, aman yarabbi, 'yok şu kadar ağaç kesildi, yok bu kadar ağaç söküldü. Bizim değerlerimizde yol engel tanımaz. Önünde cami bile olsa eğer yol oradan geçecekse, biz o camiyi yıkarız”  sözleri, AKP’nin bu Bakanlığın icrasında yer alan kamu hizmetlerini; çevreyi, </w:t>
      </w:r>
      <w:proofErr w:type="gramStart"/>
      <w:r w:rsidRPr="007831B0">
        <w:rPr>
          <w:rFonts w:ascii="Times New Roman" w:hAnsi="Times New Roman" w:cs="Times New Roman"/>
          <w:sz w:val="24"/>
        </w:rPr>
        <w:t>ekolojik dengeyi</w:t>
      </w:r>
      <w:proofErr w:type="gramEnd"/>
      <w:r w:rsidRPr="007831B0">
        <w:rPr>
          <w:rFonts w:ascii="Times New Roman" w:hAnsi="Times New Roman" w:cs="Times New Roman"/>
          <w:sz w:val="24"/>
        </w:rPr>
        <w:t xml:space="preserve">, kültürü, kimliği talan ederek yaptığının ve popülist bir politika izlediğinin açık göstergesi niteliğindedir.  </w:t>
      </w:r>
    </w:p>
    <w:p w:rsidR="007831B0" w:rsidRPr="007831B0" w:rsidRDefault="007831B0" w:rsidP="007831B0">
      <w:pPr>
        <w:pStyle w:val="Balk3"/>
      </w:pPr>
      <w:r w:rsidRPr="007831B0">
        <w:t>Köprü-Otoyollar ve Garanti Ödemeleri</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Kamu özel ortaklığı kapsamında yap-işlet-devret, yap-kirala-devret modeli ile yapılan 3. Köprü, Osmangazi Köprüsü, Avrasya Tüneli ve şehir hastaneleri karşılığında Hazine’den verilen garantiler bütçede görünen açıklar içerisinde yer almamakla beraber ciddi bir açık oluşturmaktadır.</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b/>
          <w:i/>
          <w:sz w:val="24"/>
        </w:rPr>
        <w:t>Osmangazi Köprüsü</w:t>
      </w:r>
      <w:r w:rsidRPr="007831B0">
        <w:rPr>
          <w:rFonts w:ascii="Times New Roman" w:hAnsi="Times New Roman" w:cs="Times New Roman"/>
          <w:sz w:val="24"/>
        </w:rPr>
        <w:t xml:space="preserve"> için Onursal Adıgüzel’in, Ekim ayında yaptığı, BİMER başvurusuna gelen yanıt bu durumu açıkça ortaya koymaktadır. Buna göre Temmuz 2016-Temmuz 2017 </w:t>
      </w:r>
      <w:proofErr w:type="gramStart"/>
      <w:r w:rsidRPr="007831B0">
        <w:rPr>
          <w:rFonts w:ascii="Times New Roman" w:hAnsi="Times New Roman" w:cs="Times New Roman"/>
          <w:sz w:val="24"/>
        </w:rPr>
        <w:t>aralığında</w:t>
      </w:r>
      <w:proofErr w:type="gramEnd"/>
      <w:r w:rsidRPr="007831B0">
        <w:rPr>
          <w:rFonts w:ascii="Times New Roman" w:hAnsi="Times New Roman" w:cs="Times New Roman"/>
          <w:sz w:val="24"/>
        </w:rPr>
        <w:t xml:space="preserve"> Osmangazi köprüsünden geçen araç sayısı 6.159.685 olarak açıklanmıştır. Osmangazi’de günlük araç garantisi 40 bin olup, yıllık araç garantisi ise 14.600.000’dir. Otomobil eşdeğer/gün araç sayısında 12 ayda geçen ücretli araç sayısı 6.159.685’te kalmıştır. Buna göre garanti edilen araç sayısının yarısına bile ulaşılamazken, geçmeyen 8 milyondan fazla aracın maliyeti Hazine’den karşılanacaktır. Tünel ve köprülerin sürekli zarar ettiğini belirtilmesinin yanında, yılın ilk 4-5 ayındaki araç geçişlerine göre, Hazine'nin Avrasya Tüneli, Osmangazi Köprüsü ve Yavuz Sultan Selim Köprüsü için işletmeci firmalara 803 milyon TL ödeneceği ifade edilmiştir.</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Edinilen bilgilere göre bugünkü tablonun devam etmesi halinde, yılsonunda işletmeci firmalara 2 milyar 410 milyon TL ödenecektir. Daha önce Osmangazi Köprüsü'nün maliyetinin 2 milyar 355 milyon TL olduğunu açıklanması ve yılsonunda tahmininin gerçekleşmesi halinde, zarar tutarının Osmangazi'nin yapım maliyetini geçeceğini ifade etti.</w:t>
      </w:r>
    </w:p>
    <w:p w:rsidR="007831B0" w:rsidRPr="007831B0" w:rsidRDefault="007831B0" w:rsidP="007831B0">
      <w:pPr>
        <w:pStyle w:val="Balk3"/>
      </w:pPr>
      <w:r w:rsidRPr="007831B0">
        <w:t xml:space="preserve">Avrasya Tünelindeki Zarar Hazine’den Ödenecek </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 xml:space="preserve">Avrasya Tüneli 20 Aralık 2016'da açılmıştır. Hazine tarafından yıllık 25 milyon araç geçişinin garanti edildiği, vaat edilen aracın geçmemesi durumunda aradaki farkın işletmeci şirkete Hazine'den ödeneceği belirtilmiştir. İlgili yıldan itibaren tünelin geçiş ücretleri otomobil başına 4, minibüs başına da 6 dolar artı KDV olarak belirlenmiştir. Yılın ilk 5 ayında Avrasya Tüneli'nden 4 milyon 690 bin araç geçişi yapılmıştır. Yıllık garanti rakamlarına göre Avrasya Tüneli'nden günlük yaklaşık 68 bin araç geçişi yapılması gerekirken, ortalama 34 bin araç geçişi </w:t>
      </w:r>
      <w:r w:rsidRPr="007831B0">
        <w:rPr>
          <w:rFonts w:ascii="Times New Roman" w:hAnsi="Times New Roman" w:cs="Times New Roman"/>
          <w:sz w:val="24"/>
        </w:rPr>
        <w:lastRenderedPageBreak/>
        <w:t xml:space="preserve">sağlandığı, kalan ortalama 34 bin aracın bedelinin ise 5 aylık süreçte 77 milyon 914 bin TL hazine tarafından işletmeci firmaya ödeneceği belirtilmiştir. </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 xml:space="preserve">Yaklaşık 37,8 dolar olarak belirlenen geçiş bedeli sonrasında günlük 40 bin aracın yarısının bile sağlanamadığını, mart ve nisan aylarında günlük ortalama 14 bin aracın geçiş yaptığı Osmangazi Köprüsü için yılın ilk 4 ayı için Hazine'nin işletmeci firmaya ödeyeceği tutarın ise 585 milyon 200 bin TL olduğu basına yansımıştır. </w:t>
      </w:r>
    </w:p>
    <w:p w:rsidR="007831B0" w:rsidRPr="007831B0" w:rsidRDefault="007831B0" w:rsidP="007831B0">
      <w:pPr>
        <w:pStyle w:val="Balk3"/>
      </w:pPr>
      <w:r w:rsidRPr="007831B0">
        <w:t xml:space="preserve">3. Köprü için Ödenecek Zarar 140 Milyon TL </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 xml:space="preserve">Yavuz Sultan Selim Köprüsü'nde günlük tek yönlü olarak 135 bin araç garantisi verilirken 12.20 TL geçiş ücreti belirlendiği, 1 Ocak- 30 Nisan tarihlerinde 16 milyon 200 bin araç geçişi garantisi verilen Yavuz Sultan Selim Köprüsü'nden 4 milyon 600 bin araç geçişinin sağlandığını açıklandı. Yavuz Sultan Selim Köprüsü için yılın ilk 4 ayı sonunda Hazine'den işletici firmaya ödenmesi gereken tutar 140 milyon 376 bin TL olmuştur. </w:t>
      </w:r>
    </w:p>
    <w:p w:rsidR="007831B0" w:rsidRPr="007831B0" w:rsidRDefault="007831B0" w:rsidP="007831B0">
      <w:pPr>
        <w:pStyle w:val="Balk3"/>
      </w:pPr>
      <w:r w:rsidRPr="007831B0">
        <w:t>Haberleşme (Bilgi Teknolojileri)</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 xml:space="preserve">AKP Hükümeti, Bilgi Teknolojileri ve İletişim Kurumu’nu fiili olarak kamu denetiminden muaf tutma çabası içerisindedir. Bu durum Hükümetin internet erişimi engellemelerine dair politikalarına yöneltilen “kamu yararı yerine dar iktidar çevrelerini koruma çabası” yönündeki çabalarıyla örtüşmektedir. Güçler ayrılığı ilkesinin erozyona uğradığı ve iki savaş arası dönemin dünyasına özgür bir parti-devlet bütünleşmesi tablosunun belirdiği bir dönemde internet düzenlemelerine yönelik harcamaların şeffaf olmaması kaygı vericidir. Sosyal medyayı manipüle etmek için, iktidarı eleştirmenin bir linç kampanyasına dönüştürüldüğü ve adeta yargıya talimat verircesine bir hedef haline getirmenin aracı haline gelen Ak-troll faaliyetleri, BTK’nın şeffaflaşması ve hesap verilebilirliği ihtiyacını da ortaya koymaktadır. Bilgi Teknolojileri ve polis devletinin gözetim mekanizması görevine soyunmakta ve bu konuda zirveye oynamaktadır. Milyonlarca liralık bütçe açığı devlet güvenliği adı altında gayrimeşru bir harcama kalemine dönüştürülmektedir. Twitter, </w:t>
      </w:r>
      <w:r w:rsidR="006C3A13">
        <w:rPr>
          <w:rFonts w:ascii="Times New Roman" w:hAnsi="Times New Roman" w:cs="Times New Roman"/>
          <w:sz w:val="24"/>
        </w:rPr>
        <w:t>F</w:t>
      </w:r>
      <w:r w:rsidRPr="007831B0">
        <w:rPr>
          <w:rFonts w:ascii="Times New Roman" w:hAnsi="Times New Roman" w:cs="Times New Roman"/>
          <w:sz w:val="24"/>
        </w:rPr>
        <w:t xml:space="preserve">acebook gibi erişim engellemeleri, muhalif sitelerin kapatılması, yeni düzenlemelerle artık keyfi bir alana çekilmektedir. </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Anayasa’nın 22. Maddesi haberleşme hürriyetini, 26. maddesi de düşünceyi açıklama ve yayma hürriyetini garanti altına almıştır. Ancak buna rağmen 21. yüzyıl Türkiye’si sansür ve erişim engelleri ile anılmaktadır. Son on yılda 110.000’in üzerinde</w:t>
      </w:r>
      <w:r w:rsidR="006C3A13">
        <w:rPr>
          <w:rFonts w:ascii="Times New Roman" w:hAnsi="Times New Roman" w:cs="Times New Roman"/>
          <w:sz w:val="24"/>
        </w:rPr>
        <w:t xml:space="preserve"> internet sitesi yasaklanmıştır. B</w:t>
      </w:r>
      <w:r w:rsidRPr="007831B0">
        <w:rPr>
          <w:rFonts w:ascii="Times New Roman" w:hAnsi="Times New Roman" w:cs="Times New Roman"/>
          <w:sz w:val="24"/>
        </w:rPr>
        <w:t xml:space="preserve">u sayı içinde mahkeme kararı olmaksızın, sadece BTK tarafından engellenen sitelerin sayısı bile fikir özgürlüğü ve demokrasi adına büyük bir sorundur ve başlı başına bir tartışma-araştırma konusudur. Örneğin, kullanıcıları tarafından ortaklaşa olarak birçok dilde hazırlanan, özgür, </w:t>
      </w:r>
      <w:r w:rsidRPr="007831B0">
        <w:rPr>
          <w:rFonts w:ascii="Times New Roman" w:hAnsi="Times New Roman" w:cs="Times New Roman"/>
          <w:sz w:val="24"/>
        </w:rPr>
        <w:lastRenderedPageBreak/>
        <w:t xml:space="preserve">bağımsız, ücretsiz, reklamsız, kâr amacı gütmeyen bir internet ansiklopedisi olan Wikipedia’ya 29 Nisan 2017 tarihinden bu yana Türkiye’den erişim yasağı bulunmaktadır.  İnternet özgürlüğünde de gidişat kaygı vericidir. Freedom House’un “İnternet Özgürlüğüne’’ ilişkin raporunda Türkiye, “İnternetin özgür olmadığı” ülkeler arasında yer almaktadır. İnternet özgürlüğünde Türkiye, Bangladeş ve Zimbabve ile aynı seviyelere gelmiştir. </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Türkiye’de engellenen internet sitelerinin sayısını yayımlayan engelli web sitesi de engellenmiştir. Engellenen sitelerin sayısının 120.000’i aştığı söylenmektedir. Freedom House’un, internet özgürlüğüyle ilgili raporuna göre Türkiye’de internet özgürlüğü puan kaybederek 'özgür değil' kategorisine girmiştir. Türkiye’deki internet özgürlüğü, 2015 raporunda “kısmen özgür” iken 2016 raporunda “özgür değil” kategorisinde gruplandırılmıştır. Bu anlamda Türkiye; Mısır, Gambiya, Myanmar, İran, Çin gibi ülkelerle aynı grupta yer almaktadır.</w:t>
      </w:r>
    </w:p>
    <w:p w:rsidR="007831B0" w:rsidRPr="007831B0" w:rsidRDefault="007831B0" w:rsidP="007831B0">
      <w:pPr>
        <w:spacing w:before="120" w:after="120" w:line="360" w:lineRule="auto"/>
        <w:jc w:val="both"/>
        <w:rPr>
          <w:rFonts w:ascii="Times New Roman" w:hAnsi="Times New Roman" w:cs="Times New Roman"/>
          <w:sz w:val="24"/>
        </w:rPr>
      </w:pPr>
      <w:r w:rsidRPr="007831B0">
        <w:rPr>
          <w:rFonts w:ascii="Times New Roman" w:hAnsi="Times New Roman" w:cs="Times New Roman"/>
          <w:sz w:val="24"/>
        </w:rPr>
        <w:t>Mahkeme kararları veya diğer devlet kurumlarınca bir tweetin ya da hesabın erişime engellenmesi için Twitter'a toplam 6084 adet talep iletildiği belirtilirken, Twitter'ın bu talepler doğrultusunda 1463 tweeti ve 297 hesabı erişime engellediği ifade edilmiştir. En fazla erişime engelleme talebinde bulunan ülke ise Türkiye oldu. 715'i mahkeme kararı 1995'i ise diğer yetkili kurumların isteği üzerine Türkiye'den Twitter'a toplam 2710 adet talep iletilirken Twitter, talepler doğrultusunda 497 adet tweeti ve 204 adet hesabı erişime engellemiştir.</w:t>
      </w:r>
    </w:p>
    <w:p w:rsidR="007831B0" w:rsidRPr="007831B0" w:rsidRDefault="007831B0" w:rsidP="007831B0"/>
    <w:p w:rsidR="00D01284" w:rsidRDefault="00E2345B" w:rsidP="00387C7A">
      <w:pPr>
        <w:pStyle w:val="Balk2"/>
        <w:numPr>
          <w:ilvl w:val="0"/>
          <w:numId w:val="26"/>
        </w:numPr>
        <w:spacing w:before="120" w:after="120"/>
      </w:pPr>
      <w:r>
        <w:t xml:space="preserve">Gençlik ve Spor </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TÜİK’in yayınlamış olduğu “İstatistiklerle Gençlik 2017” araştırmasına göre, 2017 yılı itibarıyla Türkiye’de 12 </w:t>
      </w:r>
      <w:r>
        <w:rPr>
          <w:rFonts w:ascii="Times New Roman" w:hAnsi="Times New Roman" w:cs="Times New Roman"/>
          <w:sz w:val="24"/>
          <w:szCs w:val="24"/>
        </w:rPr>
        <w:t>milyon 983 bin 97 genç bulunmaktadır</w:t>
      </w:r>
      <w:r w:rsidRPr="00E96D9E">
        <w:rPr>
          <w:rFonts w:ascii="Times New Roman" w:hAnsi="Times New Roman" w:cs="Times New Roman"/>
          <w:sz w:val="24"/>
          <w:szCs w:val="24"/>
        </w:rPr>
        <w:t>. Yani TÜİK verilerine göre toplam ülke nüfusunun yüzde 16,1’ini 15-24 yaş g</w:t>
      </w:r>
      <w:r>
        <w:rPr>
          <w:rFonts w:ascii="Times New Roman" w:hAnsi="Times New Roman" w:cs="Times New Roman"/>
          <w:sz w:val="24"/>
          <w:szCs w:val="24"/>
        </w:rPr>
        <w:t>rubundaki genç nüfus oluşturmaktadır</w:t>
      </w:r>
      <w:r w:rsidRPr="00E96D9E">
        <w:rPr>
          <w:rFonts w:ascii="Times New Roman" w:hAnsi="Times New Roman" w:cs="Times New Roman"/>
          <w:sz w:val="24"/>
          <w:szCs w:val="24"/>
        </w:rPr>
        <w:t>. Cinsiyete göre dağılıma bakıldığında ise bu genç nüfusun yüzde 51,2’sini genç erkeklerin, yüzde 48,8’ini ise genç kadınların oluşturduğu görül</w:t>
      </w:r>
      <w:r>
        <w:rPr>
          <w:rFonts w:ascii="Times New Roman" w:hAnsi="Times New Roman" w:cs="Times New Roman"/>
          <w:sz w:val="24"/>
          <w:szCs w:val="24"/>
        </w:rPr>
        <w:t>mektedir.</w:t>
      </w:r>
      <w:r w:rsidRPr="00E96D9E">
        <w:rPr>
          <w:rFonts w:ascii="Times New Roman" w:hAnsi="Times New Roman" w:cs="Times New Roman"/>
          <w:sz w:val="24"/>
          <w:szCs w:val="24"/>
        </w:rPr>
        <w:t xml:space="preserve"> Dolayısıyla ülke nüfusu her ne kadar görece yaşlanma eğilimine girmiş olsa da, hala ciddi bir genç nüfus söz konusudur. Ülke nüfusu hala gençtir.</w:t>
      </w:r>
    </w:p>
    <w:p w:rsidR="00D75CCD" w:rsidRPr="00E96D9E" w:rsidRDefault="00D75CCD" w:rsidP="00D75CCD">
      <w:pPr>
        <w:pStyle w:val="Balk3"/>
      </w:pPr>
      <w:r w:rsidRPr="00E96D9E">
        <w:t>2019 Bütçesi Genç Bir Bütçe Değildir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Ancak nüfusun önemli bir kesimini gençliğin oluşturmasına rağmen 2019 yılı bütçesi genç bir bütçe değildir. Toplam ülke nüfusunun yaklaşık %17’sini oluşturan gençler, 2019 bütçesinden de hak ettikleri payı alamamıştır. 2019 yılı merkezi yönetim bütçesi 949.025.615.000 TL iken, Gençlik ve Spor Bakanlığı’nın 2019 bütçesi sadece 16.474.681.000 TL’dir. Yani 2019 yılı merkezi yönetim bütçesinin sadece yaklaşık %1,7’si Gençlik ve Spor Bakanlığı’na ayrılmıştır. </w:t>
      </w:r>
      <w:r w:rsidRPr="00E96D9E">
        <w:rPr>
          <w:rFonts w:ascii="Times New Roman" w:hAnsi="Times New Roman" w:cs="Times New Roman"/>
          <w:sz w:val="24"/>
          <w:szCs w:val="24"/>
        </w:rPr>
        <w:lastRenderedPageBreak/>
        <w:t>Bu sayısal verilerin ötesinde 2019 bütçesi lâfzen ve ruhen gençlere hiçbir şey vaat etmemektedir. Oysa gençliğin AKP hükümetleri dönemleriyle birlikte şiddetlenerek devam eden ciddi sorunları vardır.</w:t>
      </w:r>
    </w:p>
    <w:p w:rsidR="00D75CCD" w:rsidRPr="00E96D9E" w:rsidRDefault="00D75CCD" w:rsidP="00D75CCD">
      <w:pPr>
        <w:pStyle w:val="Balk3"/>
      </w:pPr>
      <w:r w:rsidRPr="00E96D9E">
        <w:t>Gençlik Geleceksizleştirilmiştir, Genç İşsizlik Yüksektir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Gençlik, gelecek demektir. Ancak gençlik, geleceğinden kaygılıdır. Ülke gençliği her geçen gün kendisini daha güvencesiz hissetmektedir. Çünkü AKP iktidarları gençleri geleceksizleştirmiştir. Ülke gençliği işsizlik </w:t>
      </w:r>
      <w:r>
        <w:rPr>
          <w:rFonts w:ascii="Times New Roman" w:hAnsi="Times New Roman" w:cs="Times New Roman"/>
          <w:sz w:val="24"/>
          <w:szCs w:val="24"/>
        </w:rPr>
        <w:t>tehdidi altındadır.</w:t>
      </w:r>
      <w:r w:rsidRPr="00E96D9E">
        <w:rPr>
          <w:rFonts w:ascii="Times New Roman" w:hAnsi="Times New Roman" w:cs="Times New Roman"/>
          <w:sz w:val="24"/>
          <w:szCs w:val="24"/>
        </w:rPr>
        <w:t xml:space="preserve"> Ülkedeki genç işsizlik oranı her geçen gün artmaktadır. TÜİK’in açıkladığı verilere göre Türkiye genelinde 15 yaş ve üstü işsiz sayısı 2018 yılı Ağustos döneminde geçen yılın aynı dönemine göre 266 bin kişi artarak 3 milyo</w:t>
      </w:r>
      <w:r>
        <w:rPr>
          <w:rFonts w:ascii="Times New Roman" w:hAnsi="Times New Roman" w:cs="Times New Roman"/>
          <w:sz w:val="24"/>
          <w:szCs w:val="24"/>
        </w:rPr>
        <w:t>n 670 bin kişi olmuştur</w:t>
      </w:r>
      <w:r w:rsidRPr="00E96D9E">
        <w:rPr>
          <w:rFonts w:ascii="Times New Roman" w:hAnsi="Times New Roman" w:cs="Times New Roman"/>
          <w:sz w:val="24"/>
          <w:szCs w:val="24"/>
        </w:rPr>
        <w:t>. 15 ile 24 yaş grubundaki genç nüfusta işsizlik oranı 0,2 puanlık artış ile %20,8 olurken,15-64 yaş grubunda bu oran 0,6 puanlık ar</w:t>
      </w:r>
      <w:r>
        <w:rPr>
          <w:rFonts w:ascii="Times New Roman" w:hAnsi="Times New Roman" w:cs="Times New Roman"/>
          <w:sz w:val="24"/>
          <w:szCs w:val="24"/>
        </w:rPr>
        <w:t>tış ile %11,4 olarak gerçekleşmiştir</w:t>
      </w:r>
      <w:r w:rsidRPr="00E96D9E">
        <w:rPr>
          <w:rFonts w:ascii="Times New Roman" w:hAnsi="Times New Roman" w:cs="Times New Roman"/>
          <w:sz w:val="24"/>
          <w:szCs w:val="24"/>
        </w:rPr>
        <w:t>. Ancak şunu da ifade etmek gerekir ki</w:t>
      </w:r>
      <w:r>
        <w:rPr>
          <w:rFonts w:ascii="Times New Roman" w:hAnsi="Times New Roman" w:cs="Times New Roman"/>
          <w:sz w:val="24"/>
          <w:szCs w:val="24"/>
        </w:rPr>
        <w:t>;</w:t>
      </w:r>
      <w:r w:rsidRPr="00E96D9E">
        <w:rPr>
          <w:rFonts w:ascii="Times New Roman" w:hAnsi="Times New Roman" w:cs="Times New Roman"/>
          <w:sz w:val="24"/>
          <w:szCs w:val="24"/>
        </w:rPr>
        <w:t xml:space="preserve"> güncel işsizlik verileri TÜİK rakamlarına henüz yansımamıştır. Enflasyonun son 15 yılın en yüksek değerine ulaşarak %25’i bulması göstermektedir ki</w:t>
      </w:r>
      <w:r>
        <w:rPr>
          <w:rFonts w:ascii="Times New Roman" w:hAnsi="Times New Roman" w:cs="Times New Roman"/>
          <w:sz w:val="24"/>
          <w:szCs w:val="24"/>
        </w:rPr>
        <w:t>;</w:t>
      </w:r>
      <w:r w:rsidRPr="00E96D9E">
        <w:rPr>
          <w:rFonts w:ascii="Times New Roman" w:hAnsi="Times New Roman" w:cs="Times New Roman"/>
          <w:sz w:val="24"/>
          <w:szCs w:val="24"/>
        </w:rPr>
        <w:t xml:space="preserve"> işsizlik oranları TÜİK’in önümüzdeki aylarda açıklayacağı verilerde de </w:t>
      </w:r>
      <w:r>
        <w:rPr>
          <w:rFonts w:ascii="Times New Roman" w:hAnsi="Times New Roman" w:cs="Times New Roman"/>
          <w:sz w:val="24"/>
          <w:szCs w:val="24"/>
        </w:rPr>
        <w:t xml:space="preserve">ciddi oranda </w:t>
      </w:r>
      <w:r w:rsidRPr="00E96D9E">
        <w:rPr>
          <w:rFonts w:ascii="Times New Roman" w:hAnsi="Times New Roman" w:cs="Times New Roman"/>
          <w:sz w:val="24"/>
          <w:szCs w:val="24"/>
        </w:rPr>
        <w:t xml:space="preserve">artacaktır. Yani ülkedeki işsizlik esasen gençleri vurmaktadır! </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DİSK-AR’ın Haziran 2018 tarihli İşsizlik ve İstihdam Raporu’na göre genç kadın işsizlik oranı yüzde 22,7 olarak gerçekleşmiş, yükseköğrenim işsizliği 11,1 olarak hesaplanmış, ne eğitimde ne istihdamda (NEET) olanların oranı yüzde 21,8 olarak açıklanmıştır. Yani 2 milyon 600 bin genç ne eğitimde ne istihdamda yer almaktadır. Bir diğer deyişle 2,6 milyon genç boşta gezmektedir!</w:t>
      </w:r>
      <w:r w:rsidRPr="00E96D9E">
        <w:rPr>
          <w:rStyle w:val="DipnotBavurusu"/>
          <w:rFonts w:cs="Times New Roman"/>
          <w:sz w:val="24"/>
          <w:szCs w:val="24"/>
        </w:rPr>
        <w:footnoteReference w:id="150"/>
      </w:r>
      <w:r w:rsidRPr="00E96D9E">
        <w:rPr>
          <w:rFonts w:ascii="Times New Roman" w:hAnsi="Times New Roman" w:cs="Times New Roman"/>
          <w:sz w:val="24"/>
          <w:szCs w:val="24"/>
        </w:rPr>
        <w:t xml:space="preserve"> DİSK-AR’ın söz konusu raporuna göre: “OECD verilerine göre en yüksek boşta gezer genç oranı Türkiye’de. OECD 2016 verilerine göre 15-19 yaş grubunda ne eğitimde ne istihdam olanların oranı OECD ortalamasında yüzde 13,9 iken Türkiye’de 28,2’dir. İspanya, Yunanistan ve İtalya dışında genellikle yüzde 17’nin altında olan NEET oranında Türkiye OECD liderliğini koruyor. Norveç’te 9,2 olan NEET oranı, Hollanda’da 7,8, İzlanda’da ise 5,2 düzeyindedir.”</w:t>
      </w:r>
      <w:r w:rsidRPr="00E96D9E">
        <w:rPr>
          <w:rStyle w:val="DipnotBavurusu"/>
          <w:rFonts w:cs="Times New Roman"/>
          <w:sz w:val="24"/>
          <w:szCs w:val="24"/>
        </w:rPr>
        <w:footnoteReference w:id="151"/>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Öte yandan çoğu genç, işbaşı eğitim adı altında çıraklık, stajyerlik, kursiyerlik yaparak ucuz iş gücü deposu olarak </w:t>
      </w:r>
      <w:r>
        <w:rPr>
          <w:rFonts w:ascii="Times New Roman" w:hAnsi="Times New Roman" w:cs="Times New Roman"/>
          <w:sz w:val="24"/>
          <w:szCs w:val="24"/>
        </w:rPr>
        <w:t>görülmektedir</w:t>
      </w:r>
      <w:r w:rsidRPr="00E96D9E">
        <w:rPr>
          <w:rFonts w:ascii="Times New Roman" w:hAnsi="Times New Roman" w:cs="Times New Roman"/>
          <w:sz w:val="24"/>
          <w:szCs w:val="24"/>
        </w:rPr>
        <w:t>.</w:t>
      </w:r>
      <w:r w:rsidRPr="00E96D9E">
        <w:rPr>
          <w:rFonts w:ascii="Times New Roman" w:hAnsi="Times New Roman" w:cs="Times New Roman"/>
          <w:sz w:val="24"/>
          <w:szCs w:val="24"/>
          <w:highlight w:val="white"/>
        </w:rPr>
        <w:t xml:space="preserve"> Ayrıca gençler iş bulamadığı için güvencesiz ve iş güvenliğinin olmadığı sektörlere yönelmektedir.</w:t>
      </w:r>
      <w:r w:rsidRPr="00E96D9E">
        <w:rPr>
          <w:rFonts w:ascii="Times New Roman" w:hAnsi="Times New Roman" w:cs="Times New Roman"/>
          <w:sz w:val="24"/>
          <w:szCs w:val="24"/>
        </w:rPr>
        <w:t xml:space="preserve"> Zor şartlarda ucuz işgücü olarak çalışmanın yanında gençlere esnek çalışma da dayatılmaktadır. Türkiye’deki gençler, hayatlarının en güzel </w:t>
      </w:r>
      <w:r w:rsidRPr="00E96D9E">
        <w:rPr>
          <w:rFonts w:ascii="Times New Roman" w:hAnsi="Times New Roman" w:cs="Times New Roman"/>
          <w:sz w:val="24"/>
          <w:szCs w:val="24"/>
        </w:rPr>
        <w:lastRenderedPageBreak/>
        <w:t>yıllarını yoksulluk ve işsizlikle cebelleşerek heba etmektedir. İşsizlik, yoksulluk ve gelecek kaygısı gençleri, umutsuzluğa, karamsarlığa itmektedir.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AKP iktidarlarının geliştirdiği yanlış politikaların sonucunda gençler, arzu ettikleri mutlu geleceği ülke dışına çıkarak kurmaktan başka bir çare olmadığını düşünmektedir. Bu kapkaranlık ortamda, işsizlik, yoksulluk ve güvencesizlik gençleri yurtdışında bir gelecek aramaya itmektedir. Gençlerimiz yurtdışına </w:t>
      </w:r>
      <w:r>
        <w:rPr>
          <w:rFonts w:ascii="Times New Roman" w:hAnsi="Times New Roman" w:cs="Times New Roman"/>
          <w:sz w:val="24"/>
          <w:szCs w:val="24"/>
        </w:rPr>
        <w:t>ülke şartlarından dolayı göç etmektedir.</w:t>
      </w:r>
      <w:r w:rsidRPr="00E96D9E">
        <w:rPr>
          <w:rFonts w:ascii="Times New Roman" w:hAnsi="Times New Roman" w:cs="Times New Roman"/>
          <w:sz w:val="24"/>
          <w:szCs w:val="24"/>
        </w:rPr>
        <w:t xml:space="preserve"> </w:t>
      </w:r>
      <w:r>
        <w:rPr>
          <w:rFonts w:ascii="Times New Roman" w:hAnsi="Times New Roman" w:cs="Times New Roman"/>
          <w:sz w:val="24"/>
          <w:szCs w:val="24"/>
        </w:rPr>
        <w:t>Esasında bu göç bir tür zorla yerinden etmedir.</w:t>
      </w:r>
    </w:p>
    <w:p w:rsidR="00D75CCD" w:rsidRPr="00E96D9E" w:rsidRDefault="00D75CCD" w:rsidP="00D75CCD">
      <w:pPr>
        <w:pStyle w:val="Balk3"/>
      </w:pPr>
      <w:r w:rsidRPr="00E96D9E">
        <w:t>Gençler Arasında Uyuşturucu Kullanımı Hızla Artıyor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Ülkemizde gençlerin en temel sorunlarından biri olan uyuşturucu madde kullanımı ve bağımlılığı her geçen yıl artmaktadır. Avrupa Uyuşturucu ve Uyuşturucu Bağımlılığı İzleme Merkezi’nin (EMCDDA) 2017 Uyuşturucu Raporu’na göre, Türkiye sentetik uyuşturucu kullanımı sonucu ölümlerde, Avrupa ülkeleri içinde ilk sırada yer almaktadır. Yapılan araştırmalarda son 10 yılda uyuşturucu tedavisi için hastaneye yatan hastaların yüzde 40’ının 15-19 yaş aralığında, yüzde 30’unun 20-24 yaş aralığında, yüzde 11’nin ise 25-29 yaş aralığında olduğu belirtilmektedir. Gençlerde uyuşturucu madde kulanım yaşının 12-13’lü yaşlara kadar düşmesi durumun ciddiyetini gözler önüne sermektedir.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Uyuşturucu madde bağımlılığının özellikle Kürt </w:t>
      </w:r>
      <w:r>
        <w:rPr>
          <w:rFonts w:ascii="Times New Roman" w:hAnsi="Times New Roman" w:cs="Times New Roman"/>
          <w:sz w:val="24"/>
          <w:szCs w:val="24"/>
        </w:rPr>
        <w:t xml:space="preserve">kentlerinde </w:t>
      </w:r>
      <w:r w:rsidRPr="00E96D9E">
        <w:rPr>
          <w:rFonts w:ascii="Times New Roman" w:hAnsi="Times New Roman" w:cs="Times New Roman"/>
          <w:sz w:val="24"/>
          <w:szCs w:val="24"/>
        </w:rPr>
        <w:t xml:space="preserve">ülkenin geri kalanına nazaran daha fazla olması ayrıca üzerinde durulması gereken bir konudur. Güvenlik nedeniyle Kürt </w:t>
      </w:r>
      <w:r>
        <w:rPr>
          <w:rFonts w:ascii="Times New Roman" w:hAnsi="Times New Roman" w:cs="Times New Roman"/>
          <w:sz w:val="24"/>
          <w:szCs w:val="24"/>
        </w:rPr>
        <w:t>kentlerinde</w:t>
      </w:r>
      <w:r w:rsidRPr="00E96D9E">
        <w:rPr>
          <w:rFonts w:ascii="Times New Roman" w:hAnsi="Times New Roman" w:cs="Times New Roman"/>
          <w:sz w:val="24"/>
          <w:szCs w:val="24"/>
        </w:rPr>
        <w:t xml:space="preserve"> neredeyse her sokak başında MOBESE’ler bulunurken, uyuşturucu kullanan ve satanlar hakkında yasal işlem yapılmaması kamuoyunda kuşkulara neden olmaktadır. Medyada yer alan birçok haberde, Kürt </w:t>
      </w:r>
      <w:r>
        <w:rPr>
          <w:rFonts w:ascii="Times New Roman" w:hAnsi="Times New Roman" w:cs="Times New Roman"/>
          <w:sz w:val="24"/>
          <w:szCs w:val="24"/>
        </w:rPr>
        <w:t>kentlerindeki</w:t>
      </w:r>
      <w:r w:rsidRPr="00E96D9E">
        <w:rPr>
          <w:rFonts w:ascii="Times New Roman" w:hAnsi="Times New Roman" w:cs="Times New Roman"/>
          <w:sz w:val="24"/>
          <w:szCs w:val="24"/>
        </w:rPr>
        <w:t xml:space="preserve"> gençlere uyuşturucu madde kullanımı sağlamada kimi polislerin rolü olduğu iddiaları yer almıştır. Açıktır ki Kürt illerinde gençler üzerinde uygulamaya geçirilen kültürsüzleştirme ve yozlaştırma politikası, uyuşturucu kullanımının yaygınlaştırılması ya da uyuşturucu kullanımına göz yumulması üzerinden de gerçekleştirilmektedir. Bölge halkının da pek çok fırsatta ifade ettiği gibi Cizre, Silopi, Nusaybin gibi 2016 yılında başlayan çatışmalarda yıkılan kentlerde uyuşturucu kullanımının ciddi anlamda artmış olması da buna örnek olarak gösterilebilir.</w:t>
      </w:r>
    </w:p>
    <w:p w:rsidR="00D75CCD" w:rsidRPr="00E96D9E" w:rsidRDefault="00D75CCD" w:rsidP="00D75CC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 gerçeklere rağmen </w:t>
      </w:r>
      <w:r w:rsidRPr="00E96D9E">
        <w:rPr>
          <w:rFonts w:ascii="Times New Roman" w:hAnsi="Times New Roman" w:cs="Times New Roman"/>
          <w:sz w:val="24"/>
          <w:szCs w:val="24"/>
        </w:rPr>
        <w:t xml:space="preserve">2019 bütçesinin ne lafzında ne ruhunda, ne de AKP’nin gençlik politikalarında uyuşturucuyla mücadeleye ilişkin gerçekçi bir çözüm önerisi yoktur. 2018 yılının Ekim ayında Meclis Genel Kurulu’na getirilen torba yasa da bunu doğrulamıştır. AKP, uyuşturucuyla mücadelenin ihbarcılıkla yapılabileceğini zannetmektedir! Uyuşturucuyla mücadelede ihbarcılık yapanlara ikramiye verilmesi gibi yöntemler asla çözüm getirmez. Aksine daha büyük sorunlara sebebiyet verilebilir. Uyuşturucunun yaygınlaşmasını önlemede </w:t>
      </w:r>
      <w:r w:rsidRPr="00E96D9E">
        <w:rPr>
          <w:rFonts w:ascii="Times New Roman" w:hAnsi="Times New Roman" w:cs="Times New Roman"/>
          <w:sz w:val="24"/>
          <w:szCs w:val="24"/>
        </w:rPr>
        <w:lastRenderedPageBreak/>
        <w:t xml:space="preserve">ikramiye ve ödüllendirme sistemini esas almak, doğru bir yöntem değildir. Mesele bu kadar basit değildir. </w:t>
      </w:r>
      <w:r>
        <w:rPr>
          <w:rFonts w:ascii="Times New Roman" w:hAnsi="Times New Roman" w:cs="Times New Roman"/>
          <w:sz w:val="24"/>
          <w:szCs w:val="24"/>
        </w:rPr>
        <w:t>S</w:t>
      </w:r>
      <w:r w:rsidRPr="00E96D9E">
        <w:rPr>
          <w:rFonts w:ascii="Times New Roman" w:hAnsi="Times New Roman" w:cs="Times New Roman"/>
          <w:sz w:val="24"/>
          <w:szCs w:val="24"/>
        </w:rPr>
        <w:t xml:space="preserve">orun toplumsaldır, çözüm de toplumsal olmalıdır. Gençleri kıskaç altına alan uyuşturucu belasıyla </w:t>
      </w:r>
      <w:r>
        <w:rPr>
          <w:rFonts w:ascii="Times New Roman" w:hAnsi="Times New Roman" w:cs="Times New Roman"/>
          <w:sz w:val="24"/>
          <w:szCs w:val="24"/>
        </w:rPr>
        <w:t xml:space="preserve">salt ihbarcılıkla </w:t>
      </w:r>
      <w:r w:rsidRPr="00E96D9E">
        <w:rPr>
          <w:rFonts w:ascii="Times New Roman" w:hAnsi="Times New Roman" w:cs="Times New Roman"/>
          <w:sz w:val="24"/>
          <w:szCs w:val="24"/>
        </w:rPr>
        <w:t>mücadele edilmez.</w:t>
      </w:r>
    </w:p>
    <w:p w:rsidR="00D75CCD" w:rsidRPr="00E96D9E" w:rsidRDefault="00D75CCD" w:rsidP="00D75CCD">
      <w:pPr>
        <w:pStyle w:val="Balk3"/>
      </w:pPr>
      <w:r w:rsidRPr="00E96D9E">
        <w:t>Üniversite Gençliğinin Üzerindeki Baskılar Artıyor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Barış İçin Akademisyenler’in “</w:t>
      </w:r>
      <w:r w:rsidR="006C3A13">
        <w:rPr>
          <w:rFonts w:ascii="Times New Roman" w:hAnsi="Times New Roman" w:cs="Times New Roman"/>
          <w:sz w:val="24"/>
          <w:szCs w:val="24"/>
        </w:rPr>
        <w:t>Barış H</w:t>
      </w:r>
      <w:r w:rsidRPr="00E96D9E">
        <w:rPr>
          <w:rFonts w:ascii="Times New Roman" w:hAnsi="Times New Roman" w:cs="Times New Roman"/>
          <w:sz w:val="24"/>
          <w:szCs w:val="24"/>
        </w:rPr>
        <w:t xml:space="preserve">akkı”nı savunarak yaşanan çatışmalara ve sivil kayıplarına ilişkin itirazlarını kamuoyuyla paylaşmasının ardından üniversiteler darbe dönemlerine rahmet okutacak cinsten bir baskı ve sindirme süreciyle karşı karşıya kalmıştır. Pek çok bilim insanı sadece fikrini açıkladığı için üniversitelerden ihraç edilmiştir. Medyadaki tekelleşmenin artarak devam etmesine paralel bir biçimde, toplumun itiraz kanallarının kapatılması politikaları üniversitelerdeki barış talepleri bahane edilerek üniversitelerde de yaşanmaktadır. AKP, tüm muhalif seslerin kısıldığı </w:t>
      </w:r>
      <w:r>
        <w:rPr>
          <w:rFonts w:ascii="Times New Roman" w:hAnsi="Times New Roman" w:cs="Times New Roman"/>
          <w:sz w:val="24"/>
          <w:szCs w:val="24"/>
        </w:rPr>
        <w:t>tek tip</w:t>
      </w:r>
      <w:r w:rsidRPr="00E96D9E">
        <w:rPr>
          <w:rFonts w:ascii="Times New Roman" w:hAnsi="Times New Roman" w:cs="Times New Roman"/>
          <w:sz w:val="24"/>
          <w:szCs w:val="24"/>
        </w:rPr>
        <w:t xml:space="preserve"> bir gençlik, </w:t>
      </w:r>
      <w:r>
        <w:rPr>
          <w:rFonts w:ascii="Times New Roman" w:hAnsi="Times New Roman" w:cs="Times New Roman"/>
          <w:sz w:val="24"/>
          <w:szCs w:val="24"/>
        </w:rPr>
        <w:t xml:space="preserve">tek tip </w:t>
      </w:r>
      <w:r w:rsidRPr="00E96D9E">
        <w:rPr>
          <w:rFonts w:ascii="Times New Roman" w:hAnsi="Times New Roman" w:cs="Times New Roman"/>
          <w:sz w:val="24"/>
          <w:szCs w:val="24"/>
        </w:rPr>
        <w:t>bir üniversite istemektedir. Bunun için hem akademisyenleri, hem de üniversite öğrencilerini baskı altına almaktadır. Bu da üniversitelerin özgür, demokratik, özerk ve bilimsel niteliğine büyük bir darbe vurmaktadır.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Üniversiteli muhalif gençlere yönelik sistematik gözetim ve potansiyel suçlu uygulamaları yaygınlaşmaktadır. Üniversitelerde korku iklimi hâkimdir. Gençler üniversitelerden mezun olduktan sonra “</w:t>
      </w:r>
      <w:r w:rsidRPr="00986B70">
        <w:rPr>
          <w:rFonts w:ascii="Times New Roman" w:hAnsi="Times New Roman" w:cs="Times New Roman"/>
          <w:i/>
          <w:sz w:val="24"/>
          <w:szCs w:val="24"/>
        </w:rPr>
        <w:t>güvenlik soruşturmaları</w:t>
      </w:r>
      <w:r w:rsidRPr="00E96D9E">
        <w:rPr>
          <w:rFonts w:ascii="Times New Roman" w:hAnsi="Times New Roman" w:cs="Times New Roman"/>
          <w:sz w:val="24"/>
          <w:szCs w:val="24"/>
        </w:rPr>
        <w:t>” nedeniyle meslek hayatına başlayamama kaygısı yaşamaktadır. Hatırlanacağı üzere</w:t>
      </w:r>
      <w:r>
        <w:rPr>
          <w:rFonts w:ascii="Times New Roman" w:hAnsi="Times New Roman" w:cs="Times New Roman"/>
          <w:sz w:val="24"/>
          <w:szCs w:val="24"/>
        </w:rPr>
        <w:t>,</w:t>
      </w:r>
      <w:r w:rsidRPr="00E96D9E">
        <w:rPr>
          <w:rFonts w:ascii="Times New Roman" w:hAnsi="Times New Roman" w:cs="Times New Roman"/>
          <w:sz w:val="24"/>
          <w:szCs w:val="24"/>
        </w:rPr>
        <w:t xml:space="preserve"> 6 Temmuz 2018’de ODTÜ’de gerçekleşen diploma töreninde “Tayyipler </w:t>
      </w:r>
      <w:proofErr w:type="gramStart"/>
      <w:r w:rsidRPr="00E96D9E">
        <w:rPr>
          <w:rFonts w:ascii="Times New Roman" w:hAnsi="Times New Roman" w:cs="Times New Roman"/>
          <w:sz w:val="24"/>
          <w:szCs w:val="24"/>
        </w:rPr>
        <w:t>Alemi</w:t>
      </w:r>
      <w:proofErr w:type="gramEnd"/>
      <w:r w:rsidRPr="00E96D9E">
        <w:rPr>
          <w:rFonts w:ascii="Times New Roman" w:hAnsi="Times New Roman" w:cs="Times New Roman"/>
          <w:sz w:val="24"/>
          <w:szCs w:val="24"/>
        </w:rPr>
        <w:t>” pankartı taşıdıkları gerekçesiyle 4 öğrenci tutuklanmıştı. Her ne kadar cumhurbaşkanı Erdoğan davayı geri çekmiş olsa da, bu olay gençlerin mizahi eleştirilerine dahi tahammül gösterilmediğinin net bir örneğini teşkil etmiştir. Yine Mart 2018’de Boğaziçi Üniversitesi’nde Efrin İşgaline destek amaçlı yapılan bir etkinliğe karşı “işgalin ve katliamın lokumu olmaz” pankartı açan 15 öğrenci gözaltına alınmış, 9 kişi tutuklanmıştır. Olayın ardından cumhurbaşkanı Erdoğan’ın gözaltına alınan öğrencilere yönelik söylediği “o komünist, o vatan haini terörist gençlere üniversitede okuma hakkı vermeyeceğiz” sözleri muhalif öğrencilere nasıl bir düşmanlık beslendiğini ortaya koymaktadır.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Bununla birlikte birçok defa sınav dönemlerinde polislerin Kürt ve devrimci öğrencilerin evlerine baskınlar düzenlediği, öğrencilerin gözaltına alındığı ve dolaylı yollardan öğrenim hakları ellerinden alındığı da bilinmektedir. Özellikle taşra üniversitelerinin çoğunda özellikle Kürt öğrencilere yönelik toplumsal linçler örgütlenmektedir. Adalet Bakanlığı’nın verilerine göre, 2013 yılının mayıs ayında ise cezaevlerinde 2 bin 776 tutuklu ve hükümlü öğrenci bulunurken bugün bu sayı 25 kat artarak 69 bin olmuştur.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lastRenderedPageBreak/>
        <w:t xml:space="preserve">Öte yandan üniversiteler ve üniversite gençliği üzerinde artan baskı politikaları, eğitimdeki çöküşü daha da hızlandırmıştır. 2018 yılında açıklana dünyanın en iyi 500 üniversitesi listesinde ne yazık ki Türkiye’den hiç bir üniversite yer almamıştır. Çünkü üniversiteler özgür değildir, üniversite gençliği özgürce fikirlerini ifade edememekte, protesto hakkını kullanamamaktadır. Demokrasi ve özgürlüğün olmadığı yerde bilim de var olamamaktadır. </w:t>
      </w:r>
    </w:p>
    <w:p w:rsidR="00D75CCD" w:rsidRPr="00E96D9E" w:rsidRDefault="00D75CCD" w:rsidP="00D75CCD">
      <w:pPr>
        <w:pStyle w:val="Balk3"/>
      </w:pPr>
      <w:r w:rsidRPr="00E96D9E">
        <w:t>Üniversite Öğrencilerinin Burs, Kredi ve Barınma Sorunları Çözülmemiştir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Ulaşım, barınma, beslenme, eğitim öğretim materyalleri, sosyal ve kültürel gider gibi çok sayıda harcama yapmak zorunda kalan bir üniversite öğrencisinin aylık minimum gideri 1.000 TL’nin üzerinde iken öğrencilere ödenen başbakanlık bursu sadece 500 TL’dir. Bununla birlikte milyonlarca öğrenciden sadece çok azı bu burstan yararlanmaktadır. Oysa sosyal devlet olmanın gereği olarak; eğitimin her kademesinde hem kamusal hizmet hem de eşitlik ilkesi gereği tüm öğrencilere barınma, beslenme, ulaşım, eğitim öğretim materyalleri, internet gibi temel gereksinimler ücretsiz olarak verilmelidir. Türkiye’de bu yapılmadığı gibi her yıl yüz binlerce öğrenci borçlandırılmaktadır. Çünkü öğrenim ve katkı kredisi adı altında öğrencilere verilen bu borç para üniversite eğitimi sonrası gençlerden faiziyle geri alınmaktadır. Resmi verilere göre; öğrenim kredisi kullanan 1 milyon 156 bin 832 öğrenciden 239 bin 97’sinin borcunu zamanında ödeyemediği belirtilmektedir. </w:t>
      </w:r>
      <w:r>
        <w:rPr>
          <w:rFonts w:ascii="Times New Roman" w:hAnsi="Times New Roman" w:cs="Times New Roman"/>
          <w:sz w:val="24"/>
          <w:szCs w:val="24"/>
        </w:rPr>
        <w:t>Hal böyleyken, komisyon üyesi milletvekillerimizin Gençlik ve Spor Bakanlığı bütçesi görüşülürken bursların iki katına çıkarılmasına dair verdikleri önerge AKP’liler tarafından ret edilmiştir.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AKP iktidarları döneminde yurt sorunu çok daha büyük boyutlara taşınmıştır. Son on yılda öğrencilerin yurt talebi ile öğrencilere sağlanan barınma imkânları arasındaki uçurum giderek büyümüştür. Üniversite öğrencileri başta olmak üzere birçok öğrencinin devlet yurduna yerleşemediği için farklı vakıf, dernek, cemaat ve tarikat yurtlarına mahkûm olduğu bilinmektedir. AKP iktidarları geçmişten bu yana eğitimi ve yurtları ideolojik ve mezhepsel saiklerle ele almaktadır.  Cemaat ve tarikatlara peşkeş çekilen bu alanda tam bir denetimsizlik söz konusudur. Türkiye’de kaç cemaat yurdu olduğu ve buralarda kaç öğrencinin kaldığı bilinmemektedir. Yurt tahsisinden sorumlu olan Yüksek Öğrenim Kredi Yurtlar Kurumu’nun 81 ildeki toplam yatak kapasitesi 600 bindir. Oysa kontenjan artışları ve yeni üniversitelerin kurulması, öğrenci sayısını hızla artırmaktadır. 2002–2003 akademik yılında yükseköğretimde toplam 1 milyon 223 bin 330 öğrenci eğitim görürken, 2017’de bu sayı 6 milyonu geçmiştir. Öğrenci sayısı neredeyse beşe katlanırken, devlet yurtlarındaki artış 1,5 kat düzeyinde kalmıştır. Öyle ki devlet yurtları her on üniversite öğrencisinden yalnızca birine barınma imkânı sağlayabilmektedir. Maddi olanaklardan yoksun olanlar cemaat yurtlarına yönelmekte, </w:t>
      </w:r>
      <w:r w:rsidRPr="00E96D9E">
        <w:rPr>
          <w:rFonts w:ascii="Times New Roman" w:hAnsi="Times New Roman" w:cs="Times New Roman"/>
          <w:sz w:val="24"/>
          <w:szCs w:val="24"/>
        </w:rPr>
        <w:lastRenderedPageBreak/>
        <w:t>yakınlarının yanında kalarak yurtta yer çıkmasını beklemekte ya da kayıt dondurma yoluna gitmektedir.</w:t>
      </w:r>
    </w:p>
    <w:p w:rsidR="00D75CCD" w:rsidRPr="00E96D9E" w:rsidRDefault="00D75CCD" w:rsidP="00D75CCD">
      <w:pPr>
        <w:pStyle w:val="Balk3"/>
      </w:pPr>
      <w:r w:rsidRPr="00E96D9E">
        <w:t xml:space="preserve">Sporda Şiddet Yükseliyor, Amedspor’a Irkçı Saldırılar Yapılıyor  </w:t>
      </w:r>
    </w:p>
    <w:p w:rsidR="00D75CCD" w:rsidRPr="00E96D9E" w:rsidRDefault="00D75CCD" w:rsidP="00D75CCD">
      <w:pPr>
        <w:pStyle w:val="AralkYok"/>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İktidarın başvurduğu </w:t>
      </w:r>
      <w:r>
        <w:rPr>
          <w:rFonts w:ascii="Times New Roman" w:hAnsi="Times New Roman" w:cs="Times New Roman"/>
          <w:sz w:val="24"/>
          <w:szCs w:val="24"/>
        </w:rPr>
        <w:t xml:space="preserve">gerilim </w:t>
      </w:r>
      <w:r w:rsidRPr="00E96D9E">
        <w:rPr>
          <w:rFonts w:ascii="Times New Roman" w:hAnsi="Times New Roman" w:cs="Times New Roman"/>
          <w:sz w:val="24"/>
          <w:szCs w:val="24"/>
        </w:rPr>
        <w:t xml:space="preserve">ve çatışma politikaları hayatın her alanına olduğu gibi spora da yansımaktadır. Şiddetin en çok yaşandığı spor dalı ise futboldur. 6222 Sayılı Sporda Şiddet ve Düzensizliğin Önlenmesi yasası spordaki ve özellikle futboldaki şiddetin önlenmesinde yetersiz kalmaktadır. Son zamanlarda futbolda şiddet olayları ırkçı anlayışlarla bütünleşmiştir. Amedspor’a yönelik sistematik şiddet ve ırkçı tutumlar devam etmektedir. Amedspor </w:t>
      </w:r>
      <w:proofErr w:type="gramStart"/>
      <w:r w:rsidRPr="00E96D9E">
        <w:rPr>
          <w:rFonts w:ascii="Times New Roman" w:hAnsi="Times New Roman" w:cs="Times New Roman"/>
          <w:sz w:val="24"/>
          <w:szCs w:val="24"/>
        </w:rPr>
        <w:t>deplasmanda</w:t>
      </w:r>
      <w:proofErr w:type="gramEnd"/>
      <w:r w:rsidRPr="00E96D9E">
        <w:rPr>
          <w:rFonts w:ascii="Times New Roman" w:hAnsi="Times New Roman" w:cs="Times New Roman"/>
          <w:sz w:val="24"/>
          <w:szCs w:val="24"/>
        </w:rPr>
        <w:t xml:space="preserve"> oynadığı birçok maçta şiddete uğramıştır. Hatırlanacağı üzere geçtiğimiz yıl Ankara’da oynanan bir maçta Amedspor taraftarları ve yöneticileri şiddete maruz kalmıştı. Bu yıl da en son Sakarya </w:t>
      </w:r>
      <w:proofErr w:type="gramStart"/>
      <w:r w:rsidRPr="00E96D9E">
        <w:rPr>
          <w:rFonts w:ascii="Times New Roman" w:hAnsi="Times New Roman" w:cs="Times New Roman"/>
          <w:sz w:val="24"/>
          <w:szCs w:val="24"/>
        </w:rPr>
        <w:t>deplasmanında</w:t>
      </w:r>
      <w:proofErr w:type="gramEnd"/>
      <w:r w:rsidRPr="00E96D9E">
        <w:rPr>
          <w:rFonts w:ascii="Times New Roman" w:hAnsi="Times New Roman" w:cs="Times New Roman"/>
          <w:sz w:val="24"/>
          <w:szCs w:val="24"/>
        </w:rPr>
        <w:t xml:space="preserve"> bir kez daha Amedspor’a karşı şiddet uygulanmıştır. Kürt sorununda uygulanan şiddet politikasına ilişkin görüntüler, Sakarya’da stadyumun </w:t>
      </w:r>
      <w:proofErr w:type="gramStart"/>
      <w:r w:rsidRPr="00E96D9E">
        <w:rPr>
          <w:rFonts w:ascii="Times New Roman" w:hAnsi="Times New Roman" w:cs="Times New Roman"/>
          <w:sz w:val="24"/>
          <w:szCs w:val="24"/>
        </w:rPr>
        <w:t>billboardında</w:t>
      </w:r>
      <w:proofErr w:type="gramEnd"/>
      <w:r w:rsidRPr="00E96D9E">
        <w:rPr>
          <w:rFonts w:ascii="Times New Roman" w:hAnsi="Times New Roman" w:cs="Times New Roman"/>
          <w:sz w:val="24"/>
          <w:szCs w:val="24"/>
        </w:rPr>
        <w:t xml:space="preserve"> gösterilmiştir. Amedspor oyuncuları ve teknik kadrosu şiddete maruz kalmış olmasına rağmen sorumlular hakkında yasal işlem başlatılmamıştır. </w:t>
      </w:r>
    </w:p>
    <w:p w:rsidR="00D75CCD" w:rsidRDefault="00D75CCD" w:rsidP="00D75CCD">
      <w:pPr>
        <w:pStyle w:val="AralkYok"/>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Öte yandan altını çizmek gerekir ki Türkiye’de </w:t>
      </w:r>
      <w:r>
        <w:rPr>
          <w:rFonts w:ascii="Times New Roman" w:hAnsi="Times New Roman" w:cs="Times New Roman"/>
          <w:sz w:val="24"/>
          <w:szCs w:val="24"/>
        </w:rPr>
        <w:t>spor ile erkeklik ile doğrudan militarist bir bağ vardır.</w:t>
      </w:r>
      <w:r w:rsidRPr="00E96D9E">
        <w:rPr>
          <w:rFonts w:ascii="Times New Roman" w:hAnsi="Times New Roman" w:cs="Times New Roman"/>
          <w:sz w:val="24"/>
          <w:szCs w:val="24"/>
        </w:rPr>
        <w:t xml:space="preserve"> Sahalarda cansız mankenlerin, zafer adı altında taciz edildiği görüntüler ortaya çıkmaktadır.</w:t>
      </w:r>
      <w:r>
        <w:rPr>
          <w:rFonts w:ascii="Times New Roman" w:hAnsi="Times New Roman" w:cs="Times New Roman"/>
          <w:sz w:val="24"/>
          <w:szCs w:val="24"/>
        </w:rPr>
        <w:t xml:space="preserve"> Yanı sıra insanların ölümü üzerinden stadyumlarda ırkçılık yapılmaktadır. </w:t>
      </w:r>
    </w:p>
    <w:p w:rsidR="00D75CCD" w:rsidRPr="00E96D9E" w:rsidRDefault="00D75CCD" w:rsidP="00D75CCD">
      <w:pPr>
        <w:pStyle w:val="AralkYok"/>
        <w:spacing w:after="120" w:line="360" w:lineRule="auto"/>
        <w:jc w:val="both"/>
        <w:rPr>
          <w:rFonts w:ascii="Times New Roman" w:hAnsi="Times New Roman" w:cs="Times New Roman"/>
          <w:sz w:val="24"/>
          <w:szCs w:val="24"/>
        </w:rPr>
      </w:pPr>
      <w:r>
        <w:rPr>
          <w:rFonts w:ascii="Times New Roman" w:hAnsi="Times New Roman" w:cs="Times New Roman"/>
          <w:sz w:val="24"/>
          <w:szCs w:val="24"/>
        </w:rPr>
        <w:t>Amedspor başta olmak üzere Kürtlere, kadınlara, Alevilere ve diğer tüm ötekilere yönelik saldırılar, ırkçı yaklaşımlar hem ilgili soruşturma makamlarınca hem de TFF tarafından görmezden gelinmektedir.</w:t>
      </w:r>
    </w:p>
    <w:p w:rsidR="00D75CCD" w:rsidRPr="00E96D9E" w:rsidRDefault="00D75CCD" w:rsidP="00D75CCD">
      <w:pPr>
        <w:pStyle w:val="AralkYok"/>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Cumhurbaşkanı Erdoğan’ın nikâh şahitliği yaptığı ve referandum sürecinde “evet” kampanyasını sürdür</w:t>
      </w:r>
      <w:r>
        <w:rPr>
          <w:rFonts w:ascii="Times New Roman" w:hAnsi="Times New Roman" w:cs="Times New Roman"/>
          <w:sz w:val="24"/>
          <w:szCs w:val="24"/>
        </w:rPr>
        <w:t xml:space="preserve">en bir profesyonel bir futbolcunun </w:t>
      </w:r>
      <w:r w:rsidRPr="00E96D9E">
        <w:rPr>
          <w:rFonts w:ascii="Times New Roman" w:hAnsi="Times New Roman" w:cs="Times New Roman"/>
          <w:sz w:val="24"/>
          <w:szCs w:val="24"/>
        </w:rPr>
        <w:t>elinde silahla karıştığı şiddet olaylarına dair hükümetin her hangi bir açıklama yapmaması ve olayı mahkûm etmeme</w:t>
      </w:r>
      <w:r>
        <w:rPr>
          <w:rFonts w:ascii="Times New Roman" w:hAnsi="Times New Roman" w:cs="Times New Roman"/>
          <w:sz w:val="24"/>
          <w:szCs w:val="24"/>
        </w:rPr>
        <w:t>si, şiddetin tepeden başlayarak</w:t>
      </w:r>
      <w:r w:rsidRPr="00E96D9E">
        <w:rPr>
          <w:rFonts w:ascii="Times New Roman" w:hAnsi="Times New Roman" w:cs="Times New Roman"/>
          <w:sz w:val="24"/>
          <w:szCs w:val="24"/>
        </w:rPr>
        <w:t xml:space="preserve"> spordaki tüm alanlara yayılmasına olanak sağlamaktadır. Unutulmamalıdır ki</w:t>
      </w:r>
      <w:r>
        <w:rPr>
          <w:rFonts w:ascii="Times New Roman" w:hAnsi="Times New Roman" w:cs="Times New Roman"/>
          <w:sz w:val="24"/>
          <w:szCs w:val="24"/>
        </w:rPr>
        <w:t>,</w:t>
      </w:r>
      <w:r w:rsidRPr="00E96D9E">
        <w:rPr>
          <w:rFonts w:ascii="Times New Roman" w:hAnsi="Times New Roman" w:cs="Times New Roman"/>
          <w:sz w:val="24"/>
          <w:szCs w:val="24"/>
        </w:rPr>
        <w:t xml:space="preserve"> sahalardaki şiddet, siyasi iktidarın toplumsal kutuplaşma ve kadın karşıtı politikalarından bağımsız değildir.</w:t>
      </w:r>
    </w:p>
    <w:p w:rsidR="00D75CCD" w:rsidRPr="00E96D9E" w:rsidRDefault="00D75CCD" w:rsidP="00D75CCD">
      <w:pPr>
        <w:pStyle w:val="AralkYok"/>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Spor alanlarında şiddetin önlenmesi iddiasıyla, 6222 sayılı yasanın e-bilet ile ilgili hükümlerinin uygulandığı passolig sürecinde, tribünler üzerindeki baskı artmıştır. Passolig kullanıcılarının kişisel bilgileri herkesin erişimine açık ve pazarlanabilir bir meta haline gelmiştir. Uygulama, tribündeki şiddet olaylarını çözmek iddiasıyla başlatılsa da bunu yerine getiremediği gibi herhangi muhalif ve politik bir tutumun, sloganın, pankartın sahalarda yer almasını engellemiştir. Passolig kartı olan makul seyirci olarak görülmüş, passolig kartını kabul </w:t>
      </w:r>
      <w:r w:rsidRPr="00E96D9E">
        <w:rPr>
          <w:rFonts w:ascii="Times New Roman" w:hAnsi="Times New Roman" w:cs="Times New Roman"/>
          <w:sz w:val="24"/>
          <w:szCs w:val="24"/>
        </w:rPr>
        <w:lastRenderedPageBreak/>
        <w:t>etmeyen taraftar kriminalize edilmiştir. Passolig kartı üzerinden bankalara sermeye aktarımı yapılmıştır.</w:t>
      </w:r>
    </w:p>
    <w:p w:rsidR="00D75CCD" w:rsidRPr="00E96D9E" w:rsidRDefault="00D75CCD" w:rsidP="00D75CCD">
      <w:pPr>
        <w:pStyle w:val="AralkYok"/>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Siyasi iktidar spordaki tahakkümünü hem futbol kulüpleri hem Türkiye Futbol Federasyonu (TFF) hem de medya üzerinden sürdürmektedir. Bilindiği üzere</w:t>
      </w:r>
      <w:r>
        <w:rPr>
          <w:rFonts w:ascii="Times New Roman" w:hAnsi="Times New Roman" w:cs="Times New Roman"/>
          <w:sz w:val="24"/>
          <w:szCs w:val="24"/>
        </w:rPr>
        <w:t>,</w:t>
      </w:r>
      <w:r w:rsidRPr="00E96D9E">
        <w:rPr>
          <w:rFonts w:ascii="Times New Roman" w:hAnsi="Times New Roman" w:cs="Times New Roman"/>
          <w:sz w:val="24"/>
          <w:szCs w:val="24"/>
        </w:rPr>
        <w:t xml:space="preserve"> </w:t>
      </w:r>
      <w:r>
        <w:rPr>
          <w:rFonts w:ascii="Times New Roman" w:hAnsi="Times New Roman" w:cs="Times New Roman"/>
          <w:sz w:val="24"/>
          <w:szCs w:val="24"/>
        </w:rPr>
        <w:t>AKP</w:t>
      </w:r>
      <w:r w:rsidRPr="00E96D9E">
        <w:rPr>
          <w:rFonts w:ascii="Times New Roman" w:hAnsi="Times New Roman" w:cs="Times New Roman"/>
          <w:sz w:val="24"/>
          <w:szCs w:val="24"/>
        </w:rPr>
        <w:t xml:space="preserve"> iktidar</w:t>
      </w:r>
      <w:r>
        <w:rPr>
          <w:rFonts w:ascii="Times New Roman" w:hAnsi="Times New Roman" w:cs="Times New Roman"/>
          <w:sz w:val="24"/>
          <w:szCs w:val="24"/>
        </w:rPr>
        <w:t>ı</w:t>
      </w:r>
      <w:r w:rsidRPr="00E96D9E">
        <w:rPr>
          <w:rFonts w:ascii="Times New Roman" w:hAnsi="Times New Roman" w:cs="Times New Roman"/>
          <w:sz w:val="24"/>
          <w:szCs w:val="24"/>
        </w:rPr>
        <w:t xml:space="preserve"> ile yakın ilişkilere sahip olan TFF Başkanı Yıldırım Demirören, Doğan Medya Grubu’nu ederinin çok altında bir meblağa satın almıştır. Aynı zamanda Demirören’e yakın TV kanallarında siyasi iktidarın spor üzerindeki tahakkümü TV programlarıyla pekiştirilmektedir. Söz konusu TV programlarında sporun barış, eğlence, fair-p</w:t>
      </w:r>
      <w:r>
        <w:rPr>
          <w:rFonts w:ascii="Times New Roman" w:hAnsi="Times New Roman" w:cs="Times New Roman"/>
          <w:sz w:val="24"/>
          <w:szCs w:val="24"/>
        </w:rPr>
        <w:t>lay gibi ilkeleri es geçilmekte;</w:t>
      </w:r>
      <w:r w:rsidRPr="00E96D9E">
        <w:rPr>
          <w:rFonts w:ascii="Times New Roman" w:hAnsi="Times New Roman" w:cs="Times New Roman"/>
          <w:sz w:val="24"/>
          <w:szCs w:val="24"/>
        </w:rPr>
        <w:t xml:space="preserve"> şiddet, sınırsız rekabet, endüstri ve kar hırsına yer verilmektedir. Ayrıca AKP iktidarları Başakşehir futbol kulübünü eşit rekabet ilkesine aykırı şekilde açıktan desteklemiş</w:t>
      </w:r>
      <w:r>
        <w:rPr>
          <w:rFonts w:ascii="Times New Roman" w:hAnsi="Times New Roman" w:cs="Times New Roman"/>
          <w:sz w:val="24"/>
          <w:szCs w:val="24"/>
        </w:rPr>
        <w:t>tir.</w:t>
      </w:r>
      <w:r w:rsidRPr="00E96D9E">
        <w:rPr>
          <w:rFonts w:ascii="Times New Roman" w:hAnsi="Times New Roman" w:cs="Times New Roman"/>
          <w:sz w:val="24"/>
          <w:szCs w:val="24"/>
        </w:rPr>
        <w:t xml:space="preserve"> Yani siyasi iktidar futbola türlü yollarla açıktan müdahil olmuştur.</w:t>
      </w:r>
    </w:p>
    <w:p w:rsidR="00D75CCD" w:rsidRPr="00E96D9E" w:rsidRDefault="00D75CCD" w:rsidP="00D75CCD">
      <w:pPr>
        <w:pStyle w:val="Balk3"/>
      </w:pPr>
      <w:r>
        <w:t>Şans Oyunları Yayılıyor,</w:t>
      </w:r>
      <w:r w:rsidRPr="00E96D9E">
        <w:t xml:space="preserve"> Bağımlılık </w:t>
      </w:r>
      <w:r>
        <w:t>Artıyor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Şans oyunları, teknoloji ve medya etkisiyle Türkiye’de her geçen gün yayılmaktadır. Konuyla ilgili kimi kurumların raporlarına göre, şans oyunları adı altında “kumar” oynayanların yüzde 60’ını 18-25 yaş arası gençler oluşturmaktadır. Türkiye’de kumar, şans oyunları adı altında serbest bırakılmıştır. Şans oyunları, insanları daha fazla yoksulluğa itmekte, psikolojik sorunlara, aile içi şiddete, sosyal çöküntüye ve intiharlara sebep olmaktadır. Türkiye’de yaklaşık 14 milyon kişinin şans oyunları oynadığı ifade edilmektedir. Hiç kuşku yok ki sayının bu kadar yükselmesinde ekonomik sorunlar ve işsizlik kadar hükümetlerin şans oyunlarını teşvik eden politikaları da belirleyici olmuştur. AKP döneminde şans oyunlarına yenileri eklenmiş, şans oyunları çeşitlenmiştir. Oysa devletin şans oyunlarını yasaklamadan, teşvik etmeden ve özelleştirmeden kendi kontrolünde tutarak bağlamlılığı önleyici tedbirler alarak toplumun bu alana olan ilgisini azaltması gerekmektedir. Zaten asıl ironik olan, gençlikle ilgili bir bakanlığın aynı zamanda şans oyunlarını da idare etmesidir.</w:t>
      </w:r>
    </w:p>
    <w:p w:rsidR="00D75CCD" w:rsidRPr="00E96D9E" w:rsidRDefault="00D75CCD" w:rsidP="00D75CCD">
      <w:pPr>
        <w:pStyle w:val="Balk3"/>
      </w:pPr>
      <w:r w:rsidRPr="00E96D9E">
        <w:t>Söz, Yetki ve Karar Gençlere</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2019 Bütçesinde gençlerin adı yoktur. Oysa gençler bütçe yapım sürecine aktif olarak katılabilip taleplerini sunabilmelidir. Halkların Demokratik Partisi olarak söz de, yetki de, karar da gençlerindir diyoruz. Gençler bütçede de, kendi gelecekleri üzerinde de söz, yetki, karar sahibi olabilmelidir.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 xml:space="preserve">Gençliği işsizliğe, ucuz işgücü sömürüsüne mahkûm eden şey kapitalist politikalardır. Gençler bugün hala ayrımcı, milliyetçi, cinsiyetçi, homofobik ve transfobik, tekçi ve niteliksiz eğitim anlayışına mahkûm edilmek istenmektedir. Halkların Demokratik Partisi olarak herkese yaşam </w:t>
      </w:r>
      <w:r w:rsidRPr="00E96D9E">
        <w:rPr>
          <w:rFonts w:ascii="Times New Roman" w:hAnsi="Times New Roman" w:cs="Times New Roman"/>
          <w:sz w:val="24"/>
          <w:szCs w:val="24"/>
        </w:rPr>
        <w:lastRenderedPageBreak/>
        <w:t>boyu, parasız, eşit, demokratik, bilimsel, anadilinde ve ulaşılabilir eğitim hakkının sağlanması ve çalışma yaşındaki her gence sağlıklı iş olanağı yaratılması gerektiğini savunuyoruz. </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Gençliğin adeta kâbusu haline gelmiş rekabetçi, eşitsizliğe dayanan ve eşitsizliği derinleştiren sınav sistemi ortadan kaldırılmalıdır. Üniversitelerin akademik ve bilimsel özgürlüğü sağlanmalı, YÖK kaldırılmalı, üniversitelerin kendi bileşenleriyle yönetilmesi modeli getirilmelidir. Gençler üzerindeki her türlü zor ve baskının, yıldırma politikaları son bulmalıdır.</w:t>
      </w:r>
    </w:p>
    <w:p w:rsidR="00D75CCD" w:rsidRPr="00E96D9E"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Gençler toplumsal yaşama eşit katılım için gerekli kaynaklara erişmek, ihtiyaç duydukları sosyal hizmetlerden yararlanmak, sosyal güvenceye sahip olmak ve tüm yurttaşlar gibi kaliteli ve insanca barınma hakkına sahiptir. Tüm gençlik kesimlerinin eğitim, sağlık, beslenme, barınma, ulaşım, spor, sosyal ve kültürel faaliyet gereksinimlerinin kamusal ve parasız olarak karşılanması bir gençlik hakkı olarak hayat bulması gerekir.</w:t>
      </w:r>
    </w:p>
    <w:p w:rsidR="00D75CCD" w:rsidRDefault="00D75CCD" w:rsidP="00D75CCD">
      <w:pPr>
        <w:spacing w:after="120" w:line="360" w:lineRule="auto"/>
        <w:jc w:val="both"/>
        <w:rPr>
          <w:rFonts w:ascii="Times New Roman" w:hAnsi="Times New Roman" w:cs="Times New Roman"/>
          <w:sz w:val="24"/>
          <w:szCs w:val="24"/>
        </w:rPr>
      </w:pPr>
      <w:r w:rsidRPr="00E96D9E">
        <w:rPr>
          <w:rFonts w:ascii="Times New Roman" w:hAnsi="Times New Roman" w:cs="Times New Roman"/>
          <w:sz w:val="24"/>
          <w:szCs w:val="24"/>
        </w:rPr>
        <w:t>Gençlerin kendi ihtiyaçlarını belirlediği ve çözümler ürettiği araçlar ve politikalar geliştirilmelidir. Yasalara, seçim düzenlemelerine, resmi mevzuata ve toplumsal yaşamın pek çok yerine sinmiş olan yaş ayrımcılığına karşı, gençlerin eşit yurttaşlığı perspektifiyle politikalar geliştirilmelidir</w:t>
      </w:r>
      <w:r>
        <w:rPr>
          <w:rFonts w:ascii="Times New Roman" w:hAnsi="Times New Roman" w:cs="Times New Roman"/>
          <w:sz w:val="24"/>
          <w:szCs w:val="24"/>
        </w:rPr>
        <w:t>.</w:t>
      </w:r>
    </w:p>
    <w:p w:rsidR="00D75CCD" w:rsidRDefault="00D75CCD" w:rsidP="00D75CC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Pr="00E96D9E">
        <w:rPr>
          <w:rFonts w:ascii="Times New Roman" w:hAnsi="Times New Roman" w:cs="Times New Roman"/>
          <w:sz w:val="24"/>
          <w:szCs w:val="24"/>
        </w:rPr>
        <w:t>emokratik bir toplum içerisinde gençlerin karar mekanizmalarına, siyasi ve toplumsal süreçlere katılımının yerelden başlayarak sağlanması; gençlerin siyasi temsil ve katılımı önündeki engellerin kaldırılması ve siyasete katı</w:t>
      </w:r>
      <w:r>
        <w:rPr>
          <w:rFonts w:ascii="Times New Roman" w:hAnsi="Times New Roman" w:cs="Times New Roman"/>
          <w:sz w:val="24"/>
          <w:szCs w:val="24"/>
        </w:rPr>
        <w:t>lım kanallarının geliştirilmelidir.</w:t>
      </w:r>
      <w:r w:rsidRPr="00E96D9E">
        <w:rPr>
          <w:rFonts w:ascii="Times New Roman" w:hAnsi="Times New Roman" w:cs="Times New Roman"/>
          <w:sz w:val="24"/>
          <w:szCs w:val="24"/>
        </w:rPr>
        <w:t xml:space="preserve"> Bu çerçevede siyasi partilere üyelik yaşının 16’ya, seçilme yaş sınırının 18’e düşürülme</w:t>
      </w:r>
      <w:r>
        <w:rPr>
          <w:rFonts w:ascii="Times New Roman" w:hAnsi="Times New Roman" w:cs="Times New Roman"/>
          <w:sz w:val="24"/>
          <w:szCs w:val="24"/>
        </w:rPr>
        <w:t>li</w:t>
      </w:r>
      <w:r w:rsidRPr="00E96D9E">
        <w:rPr>
          <w:rFonts w:ascii="Times New Roman" w:hAnsi="Times New Roman" w:cs="Times New Roman"/>
          <w:sz w:val="24"/>
          <w:szCs w:val="24"/>
        </w:rPr>
        <w:t>; milletvekili ve Cumhurbaşkanlığı adaylığı iç</w:t>
      </w:r>
      <w:r>
        <w:rPr>
          <w:rFonts w:ascii="Times New Roman" w:hAnsi="Times New Roman" w:cs="Times New Roman"/>
          <w:sz w:val="24"/>
          <w:szCs w:val="24"/>
        </w:rPr>
        <w:t>in askerlik yapmış olma şartı</w:t>
      </w:r>
      <w:r w:rsidRPr="00E96D9E">
        <w:rPr>
          <w:rFonts w:ascii="Times New Roman" w:hAnsi="Times New Roman" w:cs="Times New Roman"/>
          <w:sz w:val="24"/>
          <w:szCs w:val="24"/>
        </w:rPr>
        <w:t xml:space="preserve"> ve Cumhurbaşkanlığı adaylığı için 40 yaş </w:t>
      </w:r>
      <w:r>
        <w:rPr>
          <w:rFonts w:ascii="Times New Roman" w:hAnsi="Times New Roman" w:cs="Times New Roman"/>
          <w:sz w:val="24"/>
          <w:szCs w:val="24"/>
        </w:rPr>
        <w:t>sınırının kaldırılmalıdır. Benzer engeller</w:t>
      </w:r>
      <w:r w:rsidRPr="00E96D9E">
        <w:rPr>
          <w:rFonts w:ascii="Times New Roman" w:hAnsi="Times New Roman" w:cs="Times New Roman"/>
          <w:sz w:val="24"/>
          <w:szCs w:val="24"/>
        </w:rPr>
        <w:t xml:space="preserve"> yerel yöneti</w:t>
      </w:r>
      <w:r>
        <w:rPr>
          <w:rFonts w:ascii="Times New Roman" w:hAnsi="Times New Roman" w:cs="Times New Roman"/>
          <w:sz w:val="24"/>
          <w:szCs w:val="24"/>
        </w:rPr>
        <w:t>m seçimlerinde de kaldırılmalı</w:t>
      </w:r>
      <w:r w:rsidRPr="00E96D9E">
        <w:rPr>
          <w:rFonts w:ascii="Times New Roman" w:hAnsi="Times New Roman" w:cs="Times New Roman"/>
          <w:sz w:val="24"/>
          <w:szCs w:val="24"/>
        </w:rPr>
        <w:t xml:space="preserve"> ve yerel yönetim organlarında, 18-27 yaş arası gençlerin katılımını güçlendirecek ve karar alma süreçlerine dâhil edecek şek</w:t>
      </w:r>
      <w:r>
        <w:rPr>
          <w:rFonts w:ascii="Times New Roman" w:hAnsi="Times New Roman" w:cs="Times New Roman"/>
          <w:sz w:val="24"/>
          <w:szCs w:val="24"/>
        </w:rPr>
        <w:t>ilde kota uygulaması sistemi getirilmelidir.</w:t>
      </w:r>
    </w:p>
    <w:p w:rsidR="00D75CCD" w:rsidRPr="00490C54" w:rsidRDefault="00D75CCD" w:rsidP="00D75CC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G</w:t>
      </w:r>
      <w:r w:rsidRPr="00490C54">
        <w:rPr>
          <w:rFonts w:ascii="Times New Roman" w:hAnsi="Times New Roman" w:cs="Times New Roman"/>
          <w:sz w:val="24"/>
          <w:szCs w:val="24"/>
        </w:rPr>
        <w:t>ençlere Anayasa’nın sınırlı olarak tanıdığı örgütle</w:t>
      </w:r>
      <w:r>
        <w:rPr>
          <w:rFonts w:ascii="Times New Roman" w:hAnsi="Times New Roman" w:cs="Times New Roman"/>
          <w:sz w:val="24"/>
          <w:szCs w:val="24"/>
        </w:rPr>
        <w:t xml:space="preserve">nme özgürlüğünün genişletilmelidir. </w:t>
      </w:r>
      <w:r w:rsidRPr="00490C54">
        <w:rPr>
          <w:rFonts w:ascii="Times New Roman" w:hAnsi="Times New Roman" w:cs="Times New Roman"/>
          <w:sz w:val="24"/>
          <w:szCs w:val="24"/>
        </w:rPr>
        <w:t>Gençlerin bir</w:t>
      </w:r>
      <w:r>
        <w:rPr>
          <w:rFonts w:ascii="Times New Roman" w:hAnsi="Times New Roman" w:cs="Times New Roman"/>
          <w:sz w:val="24"/>
          <w:szCs w:val="24"/>
        </w:rPr>
        <w:t xml:space="preserve"> </w:t>
      </w:r>
      <w:r w:rsidRPr="00490C54">
        <w:rPr>
          <w:rFonts w:ascii="Times New Roman" w:hAnsi="Times New Roman" w:cs="Times New Roman"/>
          <w:sz w:val="24"/>
          <w:szCs w:val="24"/>
        </w:rPr>
        <w:t>araya gelerek oluşturdukları kulüp, platform, sendika vs. gibi farklı yapılar ile</w:t>
      </w:r>
      <w:r>
        <w:rPr>
          <w:rFonts w:ascii="Times New Roman" w:hAnsi="Times New Roman" w:cs="Times New Roman"/>
          <w:sz w:val="24"/>
          <w:szCs w:val="24"/>
        </w:rPr>
        <w:t xml:space="preserve"> kendilerini ifade etme hakkı ve örgütlenme özgürlüğü</w:t>
      </w:r>
      <w:r w:rsidRPr="00490C54">
        <w:rPr>
          <w:rFonts w:ascii="Times New Roman" w:hAnsi="Times New Roman" w:cs="Times New Roman"/>
          <w:sz w:val="24"/>
          <w:szCs w:val="24"/>
        </w:rPr>
        <w:t xml:space="preserve"> anayasal olarak </w:t>
      </w:r>
      <w:r>
        <w:rPr>
          <w:rFonts w:ascii="Times New Roman" w:hAnsi="Times New Roman" w:cs="Times New Roman"/>
          <w:sz w:val="24"/>
          <w:szCs w:val="24"/>
        </w:rPr>
        <w:t>tanınmalıdır</w:t>
      </w:r>
      <w:r w:rsidRPr="00490C54">
        <w:rPr>
          <w:rFonts w:ascii="Times New Roman" w:hAnsi="Times New Roman" w:cs="Times New Roman"/>
          <w:sz w:val="24"/>
          <w:szCs w:val="24"/>
        </w:rPr>
        <w:t>. Öğrenci gençlerin lise ve üniversitelerde ifade ve örgütlenme özgürl</w:t>
      </w:r>
      <w:r>
        <w:rPr>
          <w:rFonts w:ascii="Times New Roman" w:hAnsi="Times New Roman" w:cs="Times New Roman"/>
          <w:sz w:val="24"/>
          <w:szCs w:val="24"/>
        </w:rPr>
        <w:t xml:space="preserve">üğünü kısıtlayan tüm engeller </w:t>
      </w:r>
      <w:r w:rsidRPr="00490C54">
        <w:rPr>
          <w:rFonts w:ascii="Times New Roman" w:hAnsi="Times New Roman" w:cs="Times New Roman"/>
          <w:sz w:val="24"/>
          <w:szCs w:val="24"/>
        </w:rPr>
        <w:t>üniversiteler</w:t>
      </w:r>
      <w:r>
        <w:rPr>
          <w:rFonts w:ascii="Times New Roman" w:hAnsi="Times New Roman" w:cs="Times New Roman"/>
          <w:sz w:val="24"/>
          <w:szCs w:val="24"/>
        </w:rPr>
        <w:t>in de demokratikleştirilmesi süreciyle paralel bir biçimde aşılmalıdır</w:t>
      </w:r>
      <w:r w:rsidRPr="00490C54">
        <w:rPr>
          <w:rFonts w:ascii="Times New Roman" w:hAnsi="Times New Roman" w:cs="Times New Roman"/>
          <w:sz w:val="24"/>
          <w:szCs w:val="24"/>
        </w:rPr>
        <w:t>.</w:t>
      </w:r>
      <w:r>
        <w:rPr>
          <w:rFonts w:ascii="Times New Roman" w:hAnsi="Times New Roman" w:cs="Times New Roman"/>
          <w:sz w:val="24"/>
          <w:szCs w:val="24"/>
        </w:rPr>
        <w:t xml:space="preserve"> Zorunlu askerlik uygulaması kaldırılmalı</w:t>
      </w:r>
      <w:r w:rsidRPr="00490C54">
        <w:rPr>
          <w:rFonts w:ascii="Times New Roman" w:hAnsi="Times New Roman" w:cs="Times New Roman"/>
          <w:sz w:val="24"/>
          <w:szCs w:val="24"/>
        </w:rPr>
        <w:t xml:space="preserve"> v</w:t>
      </w:r>
      <w:r>
        <w:rPr>
          <w:rFonts w:ascii="Times New Roman" w:hAnsi="Times New Roman" w:cs="Times New Roman"/>
          <w:sz w:val="24"/>
          <w:szCs w:val="24"/>
        </w:rPr>
        <w:t>e vicdani ret hakkı</w:t>
      </w:r>
      <w:r w:rsidRPr="00490C54">
        <w:rPr>
          <w:rFonts w:ascii="Times New Roman" w:hAnsi="Times New Roman" w:cs="Times New Roman"/>
          <w:sz w:val="24"/>
          <w:szCs w:val="24"/>
        </w:rPr>
        <w:t xml:space="preserve"> yasalarca güvence altına alınma</w:t>
      </w:r>
      <w:r>
        <w:rPr>
          <w:rFonts w:ascii="Times New Roman" w:hAnsi="Times New Roman" w:cs="Times New Roman"/>
          <w:sz w:val="24"/>
          <w:szCs w:val="24"/>
        </w:rPr>
        <w:t>lıdır.</w:t>
      </w:r>
      <w:r w:rsidRPr="00490C54">
        <w:rPr>
          <w:rFonts w:ascii="Times New Roman" w:hAnsi="Times New Roman" w:cs="Times New Roman"/>
          <w:sz w:val="24"/>
          <w:szCs w:val="24"/>
        </w:rPr>
        <w:t xml:space="preserve"> </w:t>
      </w:r>
    </w:p>
    <w:p w:rsidR="00D01284" w:rsidRDefault="00E2345B" w:rsidP="00387C7A">
      <w:pPr>
        <w:pStyle w:val="Balk2"/>
        <w:numPr>
          <w:ilvl w:val="0"/>
          <w:numId w:val="26"/>
        </w:numPr>
        <w:spacing w:before="120" w:after="120"/>
      </w:pPr>
      <w:r>
        <w:t>Kültür ve Turizm</w:t>
      </w:r>
    </w:p>
    <w:p w:rsidR="00FF384F" w:rsidRPr="00B6498F" w:rsidRDefault="00FF384F" w:rsidP="00FF384F">
      <w:pPr>
        <w:spacing w:after="120" w:line="360" w:lineRule="auto"/>
        <w:jc w:val="both"/>
        <w:rPr>
          <w:rFonts w:ascii="Times New Roman" w:eastAsia="Times New Roman" w:hAnsi="Times New Roman" w:cs="Times New Roman"/>
          <w:b/>
          <w:sz w:val="24"/>
          <w:szCs w:val="24"/>
          <w:lang w:eastAsia="tr-TR"/>
        </w:rPr>
      </w:pPr>
      <w:r w:rsidRPr="00B6498F">
        <w:rPr>
          <w:rFonts w:ascii="Times New Roman" w:eastAsia="Times New Roman" w:hAnsi="Times New Roman" w:cs="Times New Roman"/>
          <w:sz w:val="24"/>
          <w:szCs w:val="24"/>
          <w:lang w:eastAsia="tr-TR"/>
        </w:rPr>
        <w:t>Kültür ve Turizm Bakanlığı 2017 yılı bütçesi 3.459.754.000 TL, 2018 yılı bütçesi 3.997.003.000 TL, 2019 yılı bütçe teklifi ise 5.664.701.000 TL olarak belirlenmiştir.</w:t>
      </w:r>
      <w:r w:rsidRPr="00B6498F">
        <w:rPr>
          <w:rFonts w:ascii="Times New Roman" w:eastAsia="Times New Roman" w:hAnsi="Times New Roman" w:cs="Times New Roman"/>
          <w:b/>
          <w:sz w:val="24"/>
          <w:szCs w:val="24"/>
          <w:lang w:eastAsia="tr-TR"/>
        </w:rPr>
        <w:t xml:space="preserve"> </w:t>
      </w:r>
      <w:r w:rsidRPr="00B6498F">
        <w:rPr>
          <w:rFonts w:ascii="Times New Roman" w:hAnsi="Times New Roman" w:cs="Times New Roman"/>
          <w:sz w:val="24"/>
          <w:szCs w:val="24"/>
        </w:rPr>
        <w:t xml:space="preserve">Kurumun </w:t>
      </w:r>
      <w:r w:rsidRPr="00B6498F">
        <w:rPr>
          <w:rFonts w:ascii="Times New Roman" w:hAnsi="Times New Roman" w:cs="Times New Roman"/>
          <w:sz w:val="24"/>
          <w:szCs w:val="24"/>
        </w:rPr>
        <w:lastRenderedPageBreak/>
        <w:t xml:space="preserve">2019 yılı bütçe giderleri toplamı </w:t>
      </w:r>
      <w:r w:rsidRPr="00B6498F">
        <w:rPr>
          <w:rFonts w:ascii="Times New Roman" w:eastAsia="Times New Roman" w:hAnsi="Times New Roman" w:cs="Times New Roman"/>
          <w:sz w:val="24"/>
          <w:szCs w:val="24"/>
          <w:lang w:eastAsia="tr-TR"/>
        </w:rPr>
        <w:t>5.664.701.000 TL</w:t>
      </w:r>
      <w:r w:rsidRPr="00B6498F">
        <w:rPr>
          <w:rFonts w:ascii="Times New Roman" w:hAnsi="Times New Roman" w:cs="Times New Roman"/>
          <w:sz w:val="24"/>
          <w:szCs w:val="24"/>
        </w:rPr>
        <w:t>. 2017 yılına göre %63.73; 2018 yılına göre %41.72. artmıştır.</w:t>
      </w:r>
      <w:r w:rsidRPr="00B6498F">
        <w:rPr>
          <w:rFonts w:ascii="Times New Roman" w:eastAsia="Times New Roman" w:hAnsi="Times New Roman" w:cs="Times New Roman"/>
          <w:b/>
          <w:sz w:val="24"/>
          <w:szCs w:val="24"/>
          <w:lang w:eastAsia="tr-TR"/>
        </w:rPr>
        <w:t xml:space="preserve"> </w:t>
      </w:r>
      <w:r w:rsidRPr="00B6498F">
        <w:rPr>
          <w:rFonts w:ascii="Times New Roman" w:hAnsi="Times New Roman" w:cs="Times New Roman"/>
          <w:sz w:val="24"/>
          <w:szCs w:val="24"/>
        </w:rPr>
        <w:t>Cari Transferdeki, 2018 yılına göre olan %64'lük artışın büyük çoğunluğu hazine yardımlarına gitmiştir. Buna göre 2017 yılında 588.347.000, 2018 yılında 613.370.000 iken 2019 yılında 1.505.672.000 çıkarılmıştır. Buna göre,</w:t>
      </w:r>
      <w:r w:rsidRPr="00B6498F">
        <w:rPr>
          <w:rFonts w:ascii="Times New Roman" w:hAnsi="Times New Roman" w:cs="Times New Roman"/>
          <w:b/>
          <w:sz w:val="24"/>
          <w:szCs w:val="24"/>
        </w:rPr>
        <w:t xml:space="preserve"> </w:t>
      </w:r>
      <w:r w:rsidRPr="00B6498F">
        <w:rPr>
          <w:rFonts w:ascii="Times New Roman" w:hAnsi="Times New Roman" w:cs="Times New Roman"/>
          <w:sz w:val="24"/>
          <w:szCs w:val="24"/>
        </w:rPr>
        <w:t xml:space="preserve">Hazine Yardımları kalemi 2018 yılına göre %145 artmıştır. </w:t>
      </w:r>
    </w:p>
    <w:p w:rsidR="00FF384F" w:rsidRDefault="00FF384F" w:rsidP="00FF384F">
      <w:pPr>
        <w:pStyle w:val="Balk3"/>
        <w:rPr>
          <w:rFonts w:eastAsia="Times New Roman"/>
          <w:lang w:eastAsia="tr-TR"/>
        </w:rPr>
      </w:pPr>
      <w:r>
        <w:rPr>
          <w:rFonts w:eastAsia="Times New Roman"/>
          <w:lang w:eastAsia="tr-TR"/>
        </w:rPr>
        <w:t>Radyo Televizyon Üst Kurulu</w:t>
      </w:r>
    </w:p>
    <w:p w:rsidR="00FF384F" w:rsidRPr="002C469A" w:rsidRDefault="00FF384F" w:rsidP="00FF384F">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AKP’nin dönüştürmeye çalıştığı kültürel ve siyasal alanla ilgili siyasi iktidarın ajandasının etkisinden RTÜK, gerek seçim süreçlerinde TRT’nin takındığı tavra sessiz kalması, gerekse de mevcut medya içerisinde toplumu yozlaştıran, şiddeti olumlayan, kutuplaştırmayı besleyen, militarizmi kutsallaştıran, bilimi itibarsızlaştıran program ve yapımlara herhangi bir müdahalede bulunmamaktadır. Bu noktada bağımsız ve özerk yapısı itibariyle yurttaşların değerleri öncelik haline getirilmeyip siyasi mekanizma etkisi altında kararlar verilmektedir.  </w:t>
      </w:r>
      <w:r>
        <w:rPr>
          <w:rFonts w:ascii="Times New Roman" w:hAnsi="Times New Roman" w:cs="Times New Roman"/>
          <w:sz w:val="24"/>
          <w:szCs w:val="24"/>
        </w:rPr>
        <w:t xml:space="preserve">RTÜK </w:t>
      </w:r>
      <w:r w:rsidRPr="001A1E48">
        <w:rPr>
          <w:rFonts w:ascii="Times New Roman" w:hAnsi="Times New Roman" w:cs="Times New Roman"/>
          <w:sz w:val="24"/>
          <w:szCs w:val="24"/>
        </w:rPr>
        <w:t>yasasında özerk bir kurum olarak tanımlanmas</w:t>
      </w:r>
      <w:r>
        <w:rPr>
          <w:rFonts w:ascii="Times New Roman" w:hAnsi="Times New Roman" w:cs="Times New Roman"/>
          <w:sz w:val="24"/>
          <w:szCs w:val="24"/>
        </w:rPr>
        <w:t>ına rağmen özerk bir kurum olarak davranmamaktadır. RTÜK üyeleri siyasi partilerin TBMM’deki milletvekili sayısına göre belirlenmektedir.</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AKP iktidara geldiğinden bu yana RTÜK’te çoğunluk AKP kontenjanı ile seçilen üyelerden oluşmaktadır. Ayrıca iktidarda olmasa da TBMM’de AKP’ye destek veren MHP’nin kontenjanı ile seçilen üyeler de AKP’li üyelerle birlikte hareket etmektedir. 2017 yılında HDP’nin bir üye hakkı gasp edilerek AKP’ye verilmiştir. Bu sayede AKP kontenjanından seçilen üye sayısı 5’e yükselmiştir. Böylece AKP kontenjanından seçilen üyeler karar yeter sayısına da ulaşmıştır.</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Bugün itibariyle 9 üyeden 5’i AKP kontenjanından, 2’si MHP kontenjanından, 2’si CHP kontenjanından seçilmiş durumdadır. TBMM’de 65 sandalyeye sahip HDP kontenjanından üye bulunmamaktadır. Bu koltuğu AKP’li üye işgal etmektedir. MHP tek üyeliğe sahip olması gerekirken iki üyelikle ödüllendirilmiştir. MHP’den daha fazla sandalye sayısına sahip olan HDP’nin hiç üyesi bulunmamaktadır. Bu durum açıkça bir gasptır, haksızlıktır, adaletsizliktir. Kayyum zihniyeti RTÜK’te de hâkim bir haldedir.  </w:t>
      </w:r>
    </w:p>
    <w:p w:rsidR="00FF384F" w:rsidRPr="001A1E48" w:rsidRDefault="00FF384F" w:rsidP="00FF384F">
      <w:pPr>
        <w:pStyle w:val="Balk3"/>
      </w:pPr>
      <w:r>
        <w:t>Kamu İdarelerinde Kadrolaşma: RTÜK Örneği</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AKP iktidarı ile başlayan siyasal kadrolaşmanın RTÜK’te de had safhaya ulaştığı bilinmektedir. RTÜK’ün ana işlevi olan denetleme görevini yerine getiren </w:t>
      </w:r>
      <w:r w:rsidRPr="001A1E48">
        <w:rPr>
          <w:rFonts w:ascii="Times New Roman" w:hAnsi="Times New Roman" w:cs="Times New Roman"/>
          <w:sz w:val="24"/>
          <w:szCs w:val="24"/>
        </w:rPr>
        <w:t>İzleme ve Değerlendirme Dairesi</w:t>
      </w:r>
      <w:r>
        <w:rPr>
          <w:rFonts w:ascii="Times New Roman" w:hAnsi="Times New Roman" w:cs="Times New Roman"/>
          <w:sz w:val="24"/>
          <w:szCs w:val="24"/>
        </w:rPr>
        <w:t>’nde görevini yasa ve ilgili yönetmeliklere uygun yapan uzmanlar başka dairelere sürülürken, ihlal raporlarının düzenlendiği bu daire, taraflı hareket eden AKP yanlısı uzmanlara teslim edilmiştir.</w:t>
      </w:r>
    </w:p>
    <w:p w:rsidR="00FF384F" w:rsidRDefault="00FF384F" w:rsidP="00FF384F">
      <w:p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Görevi </w:t>
      </w:r>
      <w:r w:rsidRPr="001A1E48">
        <w:rPr>
          <w:rFonts w:ascii="Times New Roman" w:hAnsi="Times New Roman" w:cs="Times New Roman"/>
          <w:sz w:val="24"/>
          <w:szCs w:val="24"/>
        </w:rPr>
        <w:t>“</w:t>
      </w:r>
      <w:r w:rsidRPr="00433C15">
        <w:rPr>
          <w:rFonts w:ascii="Times New Roman" w:hAnsi="Times New Roman" w:cs="Times New Roman"/>
          <w:i/>
          <w:sz w:val="24"/>
          <w:szCs w:val="24"/>
        </w:rPr>
        <w:t>Yayın hizmetleri alanında ifade ve haber alma özgürlüğünün, düşünce çeşitliliğinin, Rekabet Kurumunun görev ve yetkileri saklı kalmak kaydıyla rekabet ortamının ve çoğulculuğun güvence altına alınması, yoğunlaşmanın önlenmesi ve kamu menfaatinin korunması amacıyla gerekli tedbirleri almak</w:t>
      </w:r>
      <w:r w:rsidRPr="001A1E48">
        <w:rPr>
          <w:rFonts w:ascii="Times New Roman" w:hAnsi="Times New Roman" w:cs="Times New Roman"/>
          <w:sz w:val="24"/>
          <w:szCs w:val="24"/>
        </w:rPr>
        <w:t>”</w:t>
      </w:r>
      <w:r>
        <w:rPr>
          <w:rFonts w:ascii="Times New Roman" w:hAnsi="Times New Roman" w:cs="Times New Roman"/>
          <w:sz w:val="24"/>
          <w:szCs w:val="24"/>
        </w:rPr>
        <w:t xml:space="preserve"> olan RTÜK, bu ilkelerin tam tersine bir davranışla bir yandaş medya havuzu oluşmasını sağlamış, bu havuza açık destek vermiştir.</w:t>
      </w:r>
      <w:proofErr w:type="gramEnd"/>
    </w:p>
    <w:p w:rsidR="00FF384F" w:rsidRPr="001A1E48" w:rsidRDefault="00FF384F" w:rsidP="00FF384F">
      <w:pPr>
        <w:pStyle w:val="Balk3"/>
      </w:pPr>
      <w:r>
        <w:t>Kapatılan/Yasaklanan Yayınlar</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Son üç yılda çıkarılan KHK’ların da yardımıyla RTÜK, 37 radyonun sesini kesmiştir, 33 televizyonun ekranlarını karartarak lisansları iptal etmiştir. Bu kuruluşların lisans ve frekans hakkı TMSF eliyle yandaş kuruluşlara adeta peşkeş çekilmiştir. AB Uyum yasaları kapsamında ilk kez Türkiye’de farklı dillerde, anadillerde yayıncılığın kısmen önü açılmıştı. AKP ise bunu siyasi bir malzeme haline getirip her defasında bununla övünmüştür. Ancak şimdi anadilde yayın yapan herhangi bir kanal hepsi KHK/RTÜK eliyle kapatılmıştır. Anadilde yayın yapan tek çocuk kanalı </w:t>
      </w:r>
      <w:r w:rsidRPr="007922D7">
        <w:rPr>
          <w:rFonts w:ascii="Times New Roman" w:hAnsi="Times New Roman" w:cs="Times New Roman"/>
          <w:sz w:val="24"/>
          <w:szCs w:val="24"/>
        </w:rPr>
        <w:t>Zarok TV</w:t>
      </w:r>
      <w:r>
        <w:rPr>
          <w:rFonts w:ascii="Times New Roman" w:hAnsi="Times New Roman" w:cs="Times New Roman"/>
          <w:sz w:val="24"/>
          <w:szCs w:val="24"/>
        </w:rPr>
        <w:t xml:space="preserve"> ise RTÜK’ün ceza yaptırım kıskacı altında tutulmaktadır. Çocuk kanalına dahi ceza kesilmektedir. 6112 sayılı Yasa’nın bazı maddeleri OHAL KHK’ları ile değiştirilerek lisans iptalleri kolaylaştırılmıştır. Yıllar önce Yasa’dan çıkarılan “Ekran Karartma” KHK’yla yeniden geri getirilmiştir.</w:t>
      </w:r>
    </w:p>
    <w:p w:rsidR="00FF384F" w:rsidRPr="001A1E48" w:rsidRDefault="00FF384F" w:rsidP="00FF384F">
      <w:pPr>
        <w:pStyle w:val="Balk3"/>
      </w:pPr>
      <w:r>
        <w:t>Türkiye Radyo Televizyon Kurumu: TRT</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Tarafsızlığını yitiren TRT Kurumunun yayınları denetimden uzak tutulmuştur. Şikâyetlere rağmen herhangi bir işlem yapılmamaktadır. TRT’nin anayasaya göre kamu yayıncılığı yapması, yayınlarında siyasi parti gruplarına fırsat eşitliği sağlaması gerekirken, adeta AKP’nin borazanına dönüştürülmüştür. Diğer partilerin grup toplantılarını canlı yayınlayan TRT, Meclisin üçüncü büyük partisi olan HDP’yi yok saymakta, yayınlarında HDP’ye yer vermemektedir. RTÜK de bu durumu tıpkı diğer yandaşlar gibi bir seyirci pozisyonunda izlemektedir. Herhangi bir cezai işlem uygulamayıp aksine adeta alkış tutmaktadır. Gelirinin önemli bir bölümünü elektrik faturalarındaki kesintilerden ve </w:t>
      </w:r>
      <w:proofErr w:type="gramStart"/>
      <w:r>
        <w:rPr>
          <w:rFonts w:ascii="Times New Roman" w:hAnsi="Times New Roman" w:cs="Times New Roman"/>
          <w:sz w:val="24"/>
          <w:szCs w:val="24"/>
        </w:rPr>
        <w:t>bandrol</w:t>
      </w:r>
      <w:proofErr w:type="gramEnd"/>
      <w:r>
        <w:rPr>
          <w:rFonts w:ascii="Times New Roman" w:hAnsi="Times New Roman" w:cs="Times New Roman"/>
          <w:sz w:val="24"/>
          <w:szCs w:val="24"/>
        </w:rPr>
        <w:t xml:space="preserve"> ücretlerinden elde eden TRT, iktidarın yayın organı gibi hareket etmektedir. </w:t>
      </w:r>
      <w:r>
        <w:rPr>
          <w:rFonts w:ascii="Times New Roman" w:hAnsi="Times New Roman" w:cs="Times New Roman"/>
          <w:sz w:val="24"/>
          <w:szCs w:val="24"/>
          <w:shd w:val="clear" w:color="auto" w:fill="FFFFFF"/>
        </w:rPr>
        <w:t xml:space="preserve">TRT, 24 Haziran seçimleri öncesindeki yayınlarında Recep Tayyip Erdoğan'a 181 saat, Muharrem İnce'ye 15 saat, Meral Akşener'e 3 saat, Karamollaoğlu'na 1 saat, Doğu Perinçek'e 38 dakika, Selahattin Demirtaş'a ise 32 dakika propaganda süresi ayırmıştır. Bu eşitsizliği, haksızlığı denetlemesi gereken RTÜK, TRT’nin yandaşlıkta zirve yapan bu yayınlarını görmezden gelmiştir. TRT aynı yandaş tutumu 16 Nisan referandumunda da takınmıştır. AKP ve Erdoğan’a 164 saat, CHP’ye 11 saat, MHP’ye 2,5 saat, HDP’ye ise hiç yer vermemiştir. TRT’nin bu yandaşlığı karşısında TRT Genel Müdürünün derhal görevden alınması gerekirken herhangi bir işlem yapılmamıştır. Kaldı ki Genel Müdürün </w:t>
      </w:r>
      <w:r>
        <w:rPr>
          <w:rFonts w:ascii="Times New Roman" w:hAnsi="Times New Roman" w:cs="Times New Roman"/>
          <w:sz w:val="24"/>
          <w:szCs w:val="24"/>
          <w:shd w:val="clear" w:color="auto" w:fill="FFFFFF"/>
        </w:rPr>
        <w:lastRenderedPageBreak/>
        <w:t xml:space="preserve">görevden alınmasını teklif etme yetkisi RTÜK’te olup, RTÜK,  partizan genel müdürü korumaya devam etmektedir. </w:t>
      </w:r>
    </w:p>
    <w:p w:rsidR="00FF384F" w:rsidRPr="001A1E48" w:rsidRDefault="00FF384F" w:rsidP="00FF384F">
      <w:pPr>
        <w:pStyle w:val="Balk3"/>
      </w:pPr>
      <w:r>
        <w:t>Havuz Medyasının Görünmeyen Kalkanı Olarak RTÜK</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Ülke genelinde toplumu ikiye bölen bu siyaset anlayışı doğrultusunda hareket eden RTÜK, yayın kuruluşlarını ikiye bölmekle kalmamış, yandaş olan yayın kuruluşlarını var gücüyle koruyup kollarken, yandaş olmayan kuruluşları yok etme çalışması sürdürmüştür. Yüzlerce şikâyet olmasına karşın yandaş kanallara yönelik rapor dahi düzenlenmemektedir. Kapatılan radyo ve televizyon frekansları yasal olmayan yollarla AKP destekçisi havuz medyasına devredilmiştir.  </w:t>
      </w:r>
      <w:r>
        <w:rPr>
          <w:rFonts w:ascii="Times New Roman" w:eastAsia="Times New Roman" w:hAnsi="Times New Roman" w:cs="Times New Roman"/>
          <w:sz w:val="24"/>
          <w:szCs w:val="24"/>
          <w:lang w:eastAsia="tr-TR"/>
        </w:rPr>
        <w:t xml:space="preserve">Olağanüstü Hal döneminde hükümet tarafından çıkartılan bir düzenleme (Kanun Hükmünde Kararname – KHK) </w:t>
      </w:r>
      <w:proofErr w:type="gramStart"/>
      <w:r>
        <w:rPr>
          <w:rFonts w:ascii="Times New Roman" w:eastAsia="Times New Roman" w:hAnsi="Times New Roman" w:cs="Times New Roman"/>
          <w:sz w:val="24"/>
          <w:szCs w:val="24"/>
          <w:lang w:eastAsia="tr-TR"/>
        </w:rPr>
        <w:t>ile,</w:t>
      </w:r>
      <w:proofErr w:type="gramEnd"/>
      <w:r>
        <w:rPr>
          <w:rFonts w:ascii="Times New Roman" w:eastAsia="Times New Roman" w:hAnsi="Times New Roman" w:cs="Times New Roman"/>
          <w:sz w:val="24"/>
          <w:szCs w:val="24"/>
          <w:lang w:eastAsia="tr-TR"/>
        </w:rPr>
        <w:t xml:space="preserve"> Yüksek Seçim Kurulunun seçim dönemlerinde ihlal yapan medya hizmet sağlayıcılarına yaptırım uygulama yetkisi ortadan kaldırılmıştır. Böylece RTÜK tarafından seçim dönemlerinde hazırlanan ihlal raporları işlevsiz hale getirilmiştir.  </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 olarak RTÜK,  tarafsızlığını yitirmiş, tam kadro iktidarın emrinde çalışan AKP’nin bir yan kuruluşu gibi hareket eden bir kurum haline getirilmiştir. RTÜK, AKP’nin medya üzerindeki sopası halini almıştır. Yandaş kanallara yaptırım uygulanmazken, hükümeti ve Cumhurbaşkanını eleştiren yayınlara, görüşlere, haberlere yer veren radyo ve televizyonlara çok ağır para cezaları ve yaptırımlar uygulanmaktadır. </w:t>
      </w:r>
    </w:p>
    <w:p w:rsidR="00FF384F" w:rsidRPr="00877F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Lisanslamalar durdurulmuş, lisans başvurusunda bulunan kuruluşların dosyası güvenlik soruşturması gerekçesiyle aylarca bekletilmektedir. Gerekli şartları taşıması halinde kuruluşlara yayın lisans hakkı vermek RTÜK’ün asli görevidir. RTÜK kendisine gelen başvuruları güvenlik kurumlarına göndermekte, ilgili güvenlik kurumları ise herhangi bir gerekçe belirtmeksizin dosya ve raporları bekletmektedirler.</w:t>
      </w:r>
      <w:r>
        <w:rPr>
          <w:rFonts w:ascii="Times New Roman" w:hAnsi="Times New Roman" w:cs="Times New Roman"/>
          <w:b/>
          <w:sz w:val="24"/>
          <w:szCs w:val="24"/>
        </w:rPr>
        <w:t xml:space="preserve"> </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RTÜK kanununun yayın ilkelerini düzenleyen 8’inci maddesindeki “çeşitli yayınlar”la ilgili fıkra eleştirel, muhalif tüm yayınları, yorumları, programları “suç iddiası” kapsamına alan ve yayıncı kuruluşları adeta kıyımdan geçirmektedir. Ucu açık bu yasalarla Türkiye’de yandaş çizgi dışında yayın yapılamaz hale gelinmiştir. Yine RTÜK yasasındaki “milli manevi değerler” başlıklı madde ile bir müzik ve sanat eseri dahi müstehcen kabul edilerek yayıncı kuruluşlara ceza kesilebilmektedir. RTÜK, çizgi filmlerdeki kimi sahnelere dahi müstehcenlik gerekçesiyle ceza keserek tarihe not düşülen kararlara imza atan bir kuruluş halini almıştır. Medya özgürlüğünü, halkın haber alma hakkı özgürlüğünü gözetmeyen bu kuruluşu bu hale getiren hiç şüphesiz AKP’nin yönetim anlayışıdır. Uydudan yayın yapan ve doğrudan satış adı altında dinsel ürün pazarlayan, halkın dini duygularını, inançlarını sömüren tarikatlara ait TV </w:t>
      </w:r>
      <w:r>
        <w:rPr>
          <w:rFonts w:ascii="Times New Roman" w:hAnsi="Times New Roman" w:cs="Times New Roman"/>
          <w:sz w:val="24"/>
          <w:szCs w:val="24"/>
        </w:rPr>
        <w:lastRenderedPageBreak/>
        <w:t xml:space="preserve">kanalları ise mantar gibi çoğalmakta, ancak RTÜK bu durum karşısında herhangi bir tutum sergilememektedir. </w:t>
      </w:r>
    </w:p>
    <w:p w:rsidR="00FF384F" w:rsidRDefault="00FF384F" w:rsidP="00FF38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Dizilerdeki şiddet içerikli sahneler, tecavüz sahneleri, toplumsal cinsiyet eşitliğine aykırı, kadını aşağılayan, itibarsızlaştıran sahneler RTÜK tarafından yeterince denetlenmemektedir. Irkçılık ve nefret dili içeren, militarizme, savaşa özendiren diziler görmezden gelinmektedir. Yandaş kanallarda her gün toplumsal muhalefeti, muhalif siyasi partileri hedef alan, nefret söylemi kullanan, hakaret eden yayınlar görmezden gelinmektedir. Ancak bilinmektedir ki, AKP Genel Başkanı’nın en küçük bir eleştiriye dahi tahammülü yoktur. Dolayısıyla ivedilikle hakaret cezaları kesilmektedir. Yayın yasakları ise bir başka sorun alanını oluşturmaktadır. Yurdun herhangi bir yerinde meydana gelen bir olay anında RTÜK zaman kaybetmeksizin yayın yasağını uygulamaya koymaktadır. Bu yasaklar, halkın haber alma hakkına bir müdahaledir. </w:t>
      </w:r>
    </w:p>
    <w:p w:rsidR="00FF384F" w:rsidRDefault="00FF384F" w:rsidP="00FF384F">
      <w:pPr>
        <w:pStyle w:val="Balk3"/>
        <w:rPr>
          <w:rFonts w:eastAsia="Times New Roman"/>
          <w:lang w:eastAsia="tr-TR"/>
        </w:rPr>
      </w:pPr>
      <w:r>
        <w:rPr>
          <w:rFonts w:eastAsia="Times New Roman"/>
          <w:lang w:eastAsia="tr-TR"/>
        </w:rPr>
        <w:t>Devlet Tiyatroları Genel Müdürlüğü  </w:t>
      </w:r>
    </w:p>
    <w:p w:rsidR="00FF384F" w:rsidRPr="00791945" w:rsidRDefault="00FF384F" w:rsidP="00FF384F">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703 sayılı KHK ile Devlet Tiyatroları'yla Devlet Opera ve Balesi Genel Müdürlüğü'nün özel yasalarının lağvedilip, Cumhurbaşkanlığı'na bağlanmıştır. </w:t>
      </w:r>
      <w:r>
        <w:rPr>
          <w:rFonts w:ascii="Times New Roman" w:hAnsi="Times New Roman" w:cs="Times New Roman"/>
          <w:sz w:val="24"/>
          <w:szCs w:val="24"/>
        </w:rPr>
        <w:t xml:space="preserve">Daha önce tüzük ya da Bakanlar Kurulu tarafından belirlenen yönetim ve ödenek ile ilgili kararlar Cumhurbaşkanlığına bağlanmıştır. Kararname ile ayrıca her iki genel müdürlük Kültür ve Turizm Bakanlığı teşkilat yapısından da kaldırılmıştır. </w:t>
      </w:r>
      <w:r>
        <w:rPr>
          <w:rFonts w:ascii="Times New Roman" w:eastAsia="Times New Roman" w:hAnsi="Times New Roman" w:cs="Times New Roman"/>
          <w:sz w:val="24"/>
          <w:szCs w:val="24"/>
          <w:lang w:eastAsia="tr-TR"/>
        </w:rPr>
        <w:t>Ülkedeki tüm kurumların bağımsızlığını yavaş yavaş aşındıran AKP iktidarı son kertede var olan hemen her kurumu kendi öz denetimine geçirmektedir. Elbette bunu yaparken iktidarı için zararlı olabileceğini düşündüğü kurumları kapatmakta, kişileri ise tasfiye etmektedir. OHAL kapsamında çıkarılan KHK’lerle Kürt kültür ve sanatı alanında faaliyet yürü</w:t>
      </w:r>
      <w:r w:rsidR="006C3A13">
        <w:rPr>
          <w:rFonts w:ascii="Times New Roman" w:eastAsia="Times New Roman" w:hAnsi="Times New Roman" w:cs="Times New Roman"/>
          <w:sz w:val="24"/>
          <w:szCs w:val="24"/>
          <w:lang w:eastAsia="tr-TR"/>
        </w:rPr>
        <w:t>ten Mezopotamya Kültür Merkezi (</w:t>
      </w:r>
      <w:r>
        <w:rPr>
          <w:rFonts w:ascii="Times New Roman" w:eastAsia="Times New Roman" w:hAnsi="Times New Roman" w:cs="Times New Roman"/>
          <w:sz w:val="24"/>
          <w:szCs w:val="24"/>
          <w:lang w:eastAsia="tr-TR"/>
        </w:rPr>
        <w:t>MKM</w:t>
      </w:r>
      <w:r w:rsidR="006C3A1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kapatılmıştır. MKM’ye bağlı İzmir'de Şanoya Hêvî (Umut Tiyatrosu), Adana'da Şanoya Yekbûn (Birlik tiyatrosu) ve Mersin'de Teatra Arzeba’nın (Arzaba Tiyatrosu) çalışmaları da sonlandırılmıştır. </w:t>
      </w:r>
      <w:r>
        <w:rPr>
          <w:rFonts w:ascii="Times New Roman" w:hAnsi="Times New Roman" w:cs="Times New Roman"/>
          <w:sz w:val="24"/>
          <w:szCs w:val="24"/>
        </w:rPr>
        <w:t>Kayyum atandıktan sonra Diyarbakır Büyük Şehir Belediyesine bağlı Tiyatronun 31 çalışanı işten çıkarılmıştır. Yine Batman’da Tiyatro ve Hasankeyf Orkestrası Müdürlükleri kapatılmıştır. Van Kayyumu da benzer şekilde A</w:t>
      </w:r>
      <w:r w:rsidR="006C3A13">
        <w:rPr>
          <w:rFonts w:ascii="Times New Roman" w:hAnsi="Times New Roman" w:cs="Times New Roman"/>
          <w:sz w:val="24"/>
          <w:szCs w:val="24"/>
        </w:rPr>
        <w:t>m</w:t>
      </w:r>
      <w:r>
        <w:rPr>
          <w:rFonts w:ascii="Times New Roman" w:hAnsi="Times New Roman" w:cs="Times New Roman"/>
          <w:sz w:val="24"/>
          <w:szCs w:val="24"/>
        </w:rPr>
        <w:t xml:space="preserve">fi Tiyatro’yu kapatmıştır.  </w:t>
      </w:r>
      <w:r>
        <w:rPr>
          <w:rFonts w:ascii="Times New Roman" w:eastAsia="Times New Roman" w:hAnsi="Times New Roman" w:cs="Times New Roman"/>
          <w:sz w:val="24"/>
          <w:szCs w:val="24"/>
          <w:lang w:eastAsia="tr-TR"/>
        </w:rPr>
        <w:t>Kayyumlar eliyle Kürt illerinde Kürt kültür ve sanatı alanındaki kurumları kapatan AKP iktidarı, ülkenin köklü sanat kurumlarının toplumu oluşturan tüm halkların dilleriyle kültürüyle zenginleştireceğine daha da küçülterek etkisizleştirmeyi amaçlamaktadır. Toplumu tek tipleştirme çabaları konusunda AKP öncülü iktidarlara rahmet okutacak bir seviyeye gelmiştir.</w:t>
      </w:r>
      <w:r w:rsidRPr="00791945">
        <w:rPr>
          <w:rFonts w:ascii="Times New Roman" w:eastAsia="Times New Roman" w:hAnsi="Times New Roman" w:cs="Times New Roman"/>
          <w:sz w:val="24"/>
          <w:szCs w:val="24"/>
          <w:lang w:eastAsia="tr-TR"/>
        </w:rPr>
        <w:t xml:space="preserve"> </w:t>
      </w:r>
    </w:p>
    <w:p w:rsidR="00FF384F" w:rsidRDefault="00FF384F" w:rsidP="00FF384F">
      <w:pPr>
        <w:pStyle w:val="Balk3"/>
        <w:rPr>
          <w:rFonts w:eastAsia="Times New Roman"/>
          <w:lang w:eastAsia="tr-TR"/>
        </w:rPr>
      </w:pPr>
      <w:r>
        <w:rPr>
          <w:rFonts w:eastAsia="Times New Roman"/>
          <w:lang w:eastAsia="tr-TR"/>
        </w:rPr>
        <w:lastRenderedPageBreak/>
        <w:t>Vakıflar Genel Müdürlüğü</w:t>
      </w:r>
    </w:p>
    <w:p w:rsidR="00FF384F" w:rsidRPr="00791945" w:rsidRDefault="00FF384F" w:rsidP="00FF384F">
      <w:pPr>
        <w:spacing w:after="120" w:line="360" w:lineRule="auto"/>
        <w:jc w:val="both"/>
        <w:rPr>
          <w:rFonts w:ascii="Times New Roman" w:eastAsia="Times New Roman" w:hAnsi="Times New Roman" w:cs="Times New Roman"/>
          <w:bCs/>
          <w:sz w:val="24"/>
          <w:szCs w:val="24"/>
          <w:lang w:eastAsia="tr-TR"/>
        </w:rPr>
      </w:pPr>
      <w:r w:rsidRPr="00791945">
        <w:rPr>
          <w:rFonts w:ascii="Times New Roman" w:eastAsia="Times New Roman" w:hAnsi="Times New Roman" w:cs="Times New Roman"/>
          <w:bCs/>
          <w:sz w:val="24"/>
          <w:szCs w:val="24"/>
          <w:lang w:eastAsia="tr-TR"/>
        </w:rPr>
        <w:t>Cemaat vakıflarının maddi varlığını tehdit eden uygulamaların başında, Mazbuta alınmış</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vakıflar meselesi bulunmaktadır. Gerek Vakıflar Kanunu çerçevesinde gerekse hukuk dışı idari kararlarla, vakıfların tasarruflarındaki taşınmazların tesciline getirilen engellerle ve özellikle</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1974 Yargıtay kararıyla, vakıflar aleyhine peş</w:t>
      </w:r>
      <w:r w:rsidR="006C3A13">
        <w:rPr>
          <w:rFonts w:ascii="Times New Roman" w:eastAsia="Times New Roman" w:hAnsi="Times New Roman" w:cs="Times New Roman"/>
          <w:bCs/>
          <w:sz w:val="24"/>
          <w:szCs w:val="24"/>
          <w:lang w:eastAsia="tr-TR"/>
        </w:rPr>
        <w:t xml:space="preserve"> </w:t>
      </w:r>
      <w:r w:rsidRPr="00791945">
        <w:rPr>
          <w:rFonts w:ascii="Times New Roman" w:eastAsia="Times New Roman" w:hAnsi="Times New Roman" w:cs="Times New Roman"/>
          <w:bCs/>
          <w:sz w:val="24"/>
          <w:szCs w:val="24"/>
          <w:lang w:eastAsia="tr-TR"/>
        </w:rPr>
        <w:t>peşe açılan davalar neticesinde yaklaşık 1950 taşınmaza el konulmuştur. Bu taşınmazların yaklaşık 1200 ü Rumlara, 660’ı Ermenil</w:t>
      </w:r>
      <w:r w:rsidR="006C3A13">
        <w:rPr>
          <w:rFonts w:ascii="Times New Roman" w:eastAsia="Times New Roman" w:hAnsi="Times New Roman" w:cs="Times New Roman"/>
          <w:bCs/>
          <w:sz w:val="24"/>
          <w:szCs w:val="24"/>
          <w:lang w:eastAsia="tr-TR"/>
        </w:rPr>
        <w:t>ere, geri kalanlar ise Süryani,</w:t>
      </w:r>
      <w:r w:rsidRPr="00791945">
        <w:rPr>
          <w:rFonts w:ascii="Times New Roman" w:eastAsia="Times New Roman" w:hAnsi="Times New Roman" w:cs="Times New Roman"/>
          <w:bCs/>
          <w:sz w:val="24"/>
          <w:szCs w:val="24"/>
          <w:lang w:eastAsia="tr-TR"/>
        </w:rPr>
        <w:t xml:space="preserve"> Keldani ve Musevilere aittir. </w:t>
      </w:r>
    </w:p>
    <w:p w:rsidR="00FF384F" w:rsidRPr="00791945" w:rsidRDefault="00FF384F" w:rsidP="00FF384F">
      <w:pPr>
        <w:spacing w:after="120" w:line="360" w:lineRule="auto"/>
        <w:jc w:val="both"/>
        <w:rPr>
          <w:rFonts w:ascii="Times New Roman" w:eastAsia="Times New Roman" w:hAnsi="Times New Roman" w:cs="Times New Roman"/>
          <w:bCs/>
          <w:sz w:val="24"/>
          <w:szCs w:val="24"/>
          <w:lang w:eastAsia="tr-TR"/>
        </w:rPr>
      </w:pPr>
      <w:r w:rsidRPr="00791945">
        <w:rPr>
          <w:rFonts w:ascii="Times New Roman" w:eastAsia="Times New Roman" w:hAnsi="Times New Roman" w:cs="Times New Roman"/>
          <w:bCs/>
          <w:sz w:val="24"/>
          <w:szCs w:val="24"/>
          <w:lang w:eastAsia="tr-TR"/>
        </w:rPr>
        <w:t>Vakıflarla ilgili 2003, 2008 ve 2011 yapılan düzenlemeler Ermeni, Rum, Süryani</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Keldani ve</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Musevilere ait mazbutaya alınmış 55 vakfı içermediği gibi el konulmuş taşınmazlar meselesine de kapsayıcı çözümler üretmemiştir. Resmi rakamlara göre; 1554 taşınmazın iadesi için müracaat edilmesine rağmen, bunlardan sadece 320’si iade edilmiştir. İade edilmeyen taşınmazlar arasında kamuoyunun da yakın</w:t>
      </w:r>
      <w:r w:rsidR="006C3A13">
        <w:rPr>
          <w:rFonts w:ascii="Times New Roman" w:eastAsia="Times New Roman" w:hAnsi="Times New Roman" w:cs="Times New Roman"/>
          <w:bCs/>
          <w:sz w:val="24"/>
          <w:szCs w:val="24"/>
          <w:lang w:eastAsia="tr-TR"/>
        </w:rPr>
        <w:t xml:space="preserve">dan bildiği; Tuzla’daki Ermeni yetimhanesi </w:t>
      </w:r>
      <w:r w:rsidRPr="00791945">
        <w:rPr>
          <w:rFonts w:ascii="Times New Roman" w:eastAsia="Times New Roman" w:hAnsi="Times New Roman" w:cs="Times New Roman"/>
          <w:bCs/>
          <w:sz w:val="24"/>
          <w:szCs w:val="24"/>
          <w:lang w:eastAsia="tr-TR"/>
        </w:rPr>
        <w:t>de yer almaktadır. İskenderun Süryani Katolik Vakfı mazbutaya alınmış ve yıllarca, müstehcen filmlerin gösterildiği bir sinema olarak kullandırılmıştır. Kilise binası kısmıyla sınırlı olmak üzere, kiralama usulüyle Süryani Katolik Vakfının kullanımına bırakılmıştır. Mardin’in en</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ihtişamlı binası,</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 xml:space="preserve">Süryani Katoliklere ait Patriklik binası Mardin Süryani Katolik Vakfı tarafından iade edilmesi konusunda gereken müracaatları yapmış, ancak kamulaştırılmış olduğu gerekçesiyle müracaatları reddedilmiştir. Süryani Halkı için kutsal ve büyük bir öneme sahip tarihi Mor Gabriel Manastırı Vakfına ait son 6 yıldır el konulmuş arazilerinin Manastır vakfına tekrar iade edileceğini söylemesine rağmen, el konulmuş toplam 30 parselden şu ana kadar sadece 12’si Manastır vakfına iade edilmiştir. Geri kalan 18 parsel hala iade edilmiş değildir. </w:t>
      </w:r>
    </w:p>
    <w:p w:rsidR="00FF384F" w:rsidRPr="00791945" w:rsidRDefault="00FF384F" w:rsidP="00FF384F">
      <w:pPr>
        <w:spacing w:after="120" w:line="360" w:lineRule="auto"/>
        <w:jc w:val="both"/>
        <w:rPr>
          <w:rFonts w:ascii="Times New Roman" w:eastAsia="Times New Roman" w:hAnsi="Times New Roman" w:cs="Times New Roman"/>
          <w:bCs/>
          <w:sz w:val="24"/>
          <w:szCs w:val="24"/>
          <w:lang w:eastAsia="tr-TR"/>
        </w:rPr>
      </w:pPr>
      <w:r w:rsidRPr="00791945">
        <w:rPr>
          <w:rFonts w:ascii="Times New Roman" w:eastAsia="Times New Roman" w:hAnsi="Times New Roman" w:cs="Times New Roman"/>
          <w:bCs/>
          <w:sz w:val="24"/>
          <w:szCs w:val="24"/>
          <w:lang w:eastAsia="tr-TR"/>
        </w:rPr>
        <w:t xml:space="preserve">Günümüzde Azınlık Vakıflarının yaşadığı güncel sorunlardan biri de, vakıfların seçim yönetmeliği sorunu ve Vakıflar kanunundaki geçici 11. Maddenin yetersizliğidir. Buna göre, yapılacak taşınmaz iadelerinin 1936 beyannamesine kayıtlı olması şartına bağlanmasıdır. Söz konusu Maddenin, 1936 Beyannamesi'ni temel alması, 1936 Beyannamesi olmayan vakıfları, mülkiyet haklarından yoksun bırakmaktadır. Bu duruma Gökçeada ve Keldani vakıfları örnek olarak gösterilebilir. Vakıflarla ilgili temel sorunlardan biri azınlık vakıflarına iade edilen gayrimenkuller ile ilgili olarak devlet tarafından açılan “tapu iptal” davalarıdır. Tapu iptal davası açılan araziler oldukça büyük ve değerli arazilerdir. Bunlardan biri Surp Pırgiç Vakfı’na iade edilen İstanbul Zeytinburnu’ndaki Zeytinburnu Stadyumu’nun da dâhil olduğu 42.000 m2’lik arazidir. Ayrıca Fener Rum Patrikhanesi’ne iade edilen İstanbul Göksu ve Heybeliada’daki oldukça değerli araziler için de tapu iptal davası açılmıştır. Ayrıca, Ocak 2013’te iptal edilen ve yaklaşık 5 yıldır çıkarılamayan Azınlık Vakıfları Seçim Yönetmeliği </w:t>
      </w:r>
      <w:r w:rsidRPr="00791945">
        <w:rPr>
          <w:rFonts w:ascii="Times New Roman" w:eastAsia="Times New Roman" w:hAnsi="Times New Roman" w:cs="Times New Roman"/>
          <w:bCs/>
          <w:sz w:val="24"/>
          <w:szCs w:val="24"/>
          <w:lang w:eastAsia="tr-TR"/>
        </w:rPr>
        <w:lastRenderedPageBreak/>
        <w:t>yüzünden vakıflarda seçim yapılamamakta, bu da azınlık vakıflarının yönetimlerinde ciddi sorunlara sebep olmaktadır.</w:t>
      </w:r>
    </w:p>
    <w:p w:rsidR="00FF384F" w:rsidRPr="00791945" w:rsidRDefault="00FF384F" w:rsidP="00FF384F">
      <w:pPr>
        <w:spacing w:after="120" w:line="360" w:lineRule="auto"/>
        <w:jc w:val="both"/>
        <w:rPr>
          <w:rFonts w:ascii="Times New Roman" w:eastAsia="Times New Roman" w:hAnsi="Times New Roman" w:cs="Times New Roman"/>
          <w:bCs/>
          <w:sz w:val="24"/>
          <w:szCs w:val="24"/>
          <w:lang w:eastAsia="tr-TR"/>
        </w:rPr>
      </w:pPr>
      <w:r w:rsidRPr="00791945">
        <w:rPr>
          <w:rFonts w:ascii="Times New Roman" w:eastAsia="Times New Roman" w:hAnsi="Times New Roman" w:cs="Times New Roman"/>
          <w:bCs/>
          <w:sz w:val="24"/>
          <w:szCs w:val="24"/>
          <w:lang w:eastAsia="tr-TR"/>
        </w:rPr>
        <w:t>1936 beyannamesinde kayıtlı olup olmamasına bakılmaksızın, 1912 tarihinden itibaren Azınlık vakıflarının ellerinden alınmış olan taşınmazların,  mazbutaya alınmış vakıflar ve 3. Şahıslara satılmış taşınmazlar da dâhil olmak üzere hiçbir şart ileri sürmeden ilgili vakıflara edilmelidir. Aynı şekilde Lozan Antlaşması ve evrensel din özgürlü</w:t>
      </w:r>
      <w:r w:rsidR="006C3A13">
        <w:rPr>
          <w:rFonts w:ascii="Times New Roman" w:eastAsia="Times New Roman" w:hAnsi="Times New Roman" w:cs="Times New Roman"/>
          <w:bCs/>
          <w:sz w:val="24"/>
          <w:szCs w:val="24"/>
          <w:lang w:eastAsia="tr-TR"/>
        </w:rPr>
        <w:t>ğü</w:t>
      </w:r>
      <w:r w:rsidRPr="00791945">
        <w:rPr>
          <w:rFonts w:ascii="Times New Roman" w:eastAsia="Times New Roman" w:hAnsi="Times New Roman" w:cs="Times New Roman"/>
          <w:bCs/>
          <w:sz w:val="24"/>
          <w:szCs w:val="24"/>
          <w:lang w:eastAsia="tr-TR"/>
        </w:rPr>
        <w:t xml:space="preserve"> gereğince Heybeliada Ruhban Okulunun yeniden açılması ve İstanbul’da yaşayan Süryanilerin yeni kilise inşa etme taleplerinin önündeki engellerin bir an önce kaldırılması gerekmektedir. </w:t>
      </w:r>
    </w:p>
    <w:p w:rsidR="00FF384F" w:rsidRPr="00791945" w:rsidRDefault="00FF384F" w:rsidP="00FF384F">
      <w:pPr>
        <w:spacing w:after="120" w:line="360" w:lineRule="auto"/>
        <w:jc w:val="both"/>
        <w:rPr>
          <w:rFonts w:ascii="Times New Roman" w:eastAsia="Times New Roman" w:hAnsi="Times New Roman" w:cs="Times New Roman"/>
          <w:bCs/>
          <w:sz w:val="24"/>
          <w:szCs w:val="24"/>
          <w:lang w:eastAsia="tr-TR"/>
        </w:rPr>
      </w:pPr>
      <w:r w:rsidRPr="00791945">
        <w:rPr>
          <w:rFonts w:ascii="Times New Roman" w:eastAsia="Times New Roman" w:hAnsi="Times New Roman" w:cs="Times New Roman"/>
          <w:bCs/>
          <w:sz w:val="24"/>
          <w:szCs w:val="24"/>
          <w:lang w:eastAsia="tr-TR"/>
        </w:rPr>
        <w:t>23 Temmuz 2016 tarihinde yayımlanan 667 sayılı KHK ile 104 vakıf kapatılmıştır. KHK’nin 2. maddesinde “</w:t>
      </w:r>
      <w:r w:rsidRPr="00791945">
        <w:rPr>
          <w:rFonts w:ascii="Times New Roman" w:eastAsia="Times New Roman" w:hAnsi="Times New Roman" w:cs="Times New Roman"/>
          <w:bCs/>
          <w:i/>
          <w:iCs/>
          <w:sz w:val="24"/>
          <w:szCs w:val="24"/>
          <w:lang w:eastAsia="tr-TR"/>
        </w:rPr>
        <w:t xml:space="preserve">Kapatılan vakıfların her türlü taşınır ve taşınmazları ile her türlü mal varlığı, alacak ve hakları, belge ve evrakı </w:t>
      </w:r>
      <w:r w:rsidRPr="00F53C98">
        <w:rPr>
          <w:rFonts w:ascii="Times New Roman" w:eastAsia="Times New Roman" w:hAnsi="Times New Roman" w:cs="Times New Roman"/>
          <w:bCs/>
          <w:i/>
          <w:iCs/>
          <w:sz w:val="24"/>
          <w:szCs w:val="24"/>
          <w:lang w:eastAsia="tr-TR"/>
        </w:rPr>
        <w:t>Vakıflar Genel Müdürlüğüne bedelsiz olarak devredilmiş</w:t>
      </w:r>
      <w:r w:rsidRPr="00791945">
        <w:rPr>
          <w:rFonts w:ascii="Times New Roman" w:eastAsia="Times New Roman" w:hAnsi="Times New Roman" w:cs="Times New Roman"/>
          <w:b/>
          <w:bCs/>
          <w:i/>
          <w:iCs/>
          <w:sz w:val="24"/>
          <w:szCs w:val="24"/>
          <w:lang w:eastAsia="tr-TR"/>
        </w:rPr>
        <w:t xml:space="preserve"> </w:t>
      </w:r>
      <w:r w:rsidRPr="00791945">
        <w:rPr>
          <w:rFonts w:ascii="Times New Roman" w:eastAsia="Times New Roman" w:hAnsi="Times New Roman" w:cs="Times New Roman"/>
          <w:bCs/>
          <w:i/>
          <w:iCs/>
          <w:sz w:val="24"/>
          <w:szCs w:val="24"/>
          <w:lang w:eastAsia="tr-TR"/>
        </w:rPr>
        <w:t xml:space="preserve">sayılır” </w:t>
      </w:r>
      <w:r w:rsidRPr="00791945">
        <w:rPr>
          <w:rFonts w:ascii="Times New Roman" w:eastAsia="Times New Roman" w:hAnsi="Times New Roman" w:cs="Times New Roman"/>
          <w:bCs/>
          <w:sz w:val="24"/>
          <w:szCs w:val="24"/>
          <w:lang w:eastAsia="tr-TR"/>
        </w:rPr>
        <w:t>denilerek mallarına el konuşmuştur. Ayrıca 15 vakıf yükseköğretim kurumu kapatılm</w:t>
      </w:r>
      <w:r>
        <w:rPr>
          <w:rFonts w:ascii="Times New Roman" w:eastAsia="Times New Roman" w:hAnsi="Times New Roman" w:cs="Times New Roman"/>
          <w:bCs/>
          <w:sz w:val="24"/>
          <w:szCs w:val="24"/>
          <w:lang w:eastAsia="tr-TR"/>
        </w:rPr>
        <w:t>ış, bunların mal varlıkları da H</w:t>
      </w:r>
      <w:r w:rsidRPr="00791945">
        <w:rPr>
          <w:rFonts w:ascii="Times New Roman" w:eastAsia="Times New Roman" w:hAnsi="Times New Roman" w:cs="Times New Roman"/>
          <w:bCs/>
          <w:sz w:val="24"/>
          <w:szCs w:val="24"/>
          <w:lang w:eastAsia="tr-TR"/>
        </w:rPr>
        <w:t>azineye devredilmiştir.</w:t>
      </w:r>
    </w:p>
    <w:p w:rsidR="00FF384F" w:rsidRPr="00791945" w:rsidRDefault="00FF384F" w:rsidP="00FF384F">
      <w:pPr>
        <w:spacing w:after="120" w:line="360" w:lineRule="auto"/>
        <w:jc w:val="both"/>
        <w:rPr>
          <w:rFonts w:ascii="Times New Roman" w:eastAsia="Times New Roman" w:hAnsi="Times New Roman" w:cs="Times New Roman"/>
          <w:bCs/>
          <w:sz w:val="24"/>
          <w:szCs w:val="24"/>
          <w:lang w:eastAsia="tr-TR"/>
        </w:rPr>
      </w:pPr>
      <w:r w:rsidRPr="00791945">
        <w:rPr>
          <w:rFonts w:ascii="Times New Roman" w:eastAsia="Times New Roman" w:hAnsi="Times New Roman" w:cs="Times New Roman"/>
          <w:bCs/>
          <w:sz w:val="24"/>
          <w:szCs w:val="24"/>
          <w:lang w:eastAsia="tr-TR"/>
        </w:rPr>
        <w:t>Kapatılan vakıflardan biri olan Gaye Eğitim Sağlık Spor ve Çevre Vakfı’na ait olan Antalya’daki Uluslararası Antalya Üniversitesi mütevelli heyetinde AKP’li milletvekilleri, AKP’li Antalya Büyükşehir Belediye başkanı, eski AKP’li bakan Hüseyin Çelik’in ve Fettah Tamince’nin adı olduğu için kapatılmamıştır.</w:t>
      </w:r>
      <w:r w:rsidRPr="00791945">
        <w:rPr>
          <w:rFonts w:ascii="Times New Roman" w:eastAsia="Times New Roman" w:hAnsi="Times New Roman" w:cs="Times New Roman"/>
          <w:b/>
          <w:bCs/>
          <w:sz w:val="24"/>
          <w:szCs w:val="24"/>
          <w:lang w:eastAsia="tr-TR"/>
        </w:rPr>
        <w:t xml:space="preserve"> </w:t>
      </w:r>
      <w:r w:rsidRPr="00791945">
        <w:rPr>
          <w:rFonts w:ascii="Times New Roman" w:eastAsia="Times New Roman" w:hAnsi="Times New Roman" w:cs="Times New Roman"/>
          <w:bCs/>
          <w:sz w:val="24"/>
          <w:szCs w:val="24"/>
          <w:lang w:eastAsia="tr-TR"/>
        </w:rPr>
        <w:t>Yerel basında yer alan haberlere göre üniversitenin adının 15 Temmuz Üniversitesi olarak değiştirilmesi konuşulmaktadır. Başka bir husus bu vakfa devlet tarafından tahsis edilen Döşeme altı İlçesinde bir araziye Fettah Tamince tarafından 5 yıldızlı bir otel yaptırıldığıdır. Basına yansıyan başka bir husus ise kapatılan cemaat yurtlarının yandaş vakıflara tahsis edildiğidir. Buna göre İstanbul Beylikdüzü’ndeki 105 yataklı bir erkek yurdu ve deniz manzaralı bir kız yurdunun Ensar Vakfı’na tahsis edilmiş hatta Ensar Vakfı bu yurtlarda tadilata başlamıştır.</w:t>
      </w:r>
    </w:p>
    <w:p w:rsidR="00FF384F" w:rsidRPr="00FF384F" w:rsidRDefault="00FF384F" w:rsidP="00FF384F">
      <w:pPr>
        <w:pStyle w:val="Balk3"/>
        <w:rPr>
          <w:rFonts w:cs="Times New Roman"/>
          <w:b w:val="0"/>
        </w:rPr>
      </w:pPr>
      <w:r w:rsidRPr="00FF384F">
        <w:rPr>
          <w:rStyle w:val="Balk3Char"/>
          <w:b/>
        </w:rPr>
        <w:t>Türk İşbirliği Koordinasyon Ajansı Başkanlığı</w:t>
      </w:r>
      <w:r w:rsidRPr="00FF384F">
        <w:rPr>
          <w:rFonts w:cs="Times New Roman"/>
          <w:b w:val="0"/>
        </w:rPr>
        <w:t xml:space="preserve"> </w:t>
      </w:r>
      <w:r w:rsidRPr="00FF384F">
        <w:rPr>
          <w:rFonts w:cs="Times New Roman"/>
        </w:rPr>
        <w:t>(TİKA)</w:t>
      </w:r>
    </w:p>
    <w:p w:rsidR="00FF384F" w:rsidRPr="00EC1020" w:rsidRDefault="00FF384F" w:rsidP="00FF384F">
      <w:pPr>
        <w:spacing w:after="0" w:line="360" w:lineRule="auto"/>
        <w:jc w:val="both"/>
        <w:rPr>
          <w:rFonts w:ascii="Times New Roman" w:eastAsia="Times New Roman" w:hAnsi="Times New Roman" w:cs="Times New Roman"/>
          <w:sz w:val="24"/>
          <w:szCs w:val="24"/>
          <w:lang w:eastAsia="tr-TR"/>
        </w:rPr>
      </w:pPr>
      <w:r w:rsidRPr="00EC1020">
        <w:rPr>
          <w:rFonts w:ascii="Times New Roman" w:eastAsia="Times New Roman" w:hAnsi="Times New Roman" w:cs="Times New Roman"/>
          <w:sz w:val="24"/>
          <w:szCs w:val="24"/>
          <w:lang w:eastAsia="tr-TR"/>
        </w:rPr>
        <w:t>2019 yılı için teklif edilen bütçe 2017 yılı bütçesine göre %50,5 artış gösterirken 2018 yılı bütçesine göre ise %46,6 (148 milyon)</w:t>
      </w:r>
      <w:r w:rsidRPr="00EC102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artış göstermiştir. </w:t>
      </w:r>
      <w:r w:rsidRPr="00EC1020">
        <w:rPr>
          <w:rFonts w:ascii="Times New Roman" w:eastAsia="Times New Roman" w:hAnsi="Times New Roman" w:cs="Times New Roman"/>
          <w:sz w:val="24"/>
          <w:szCs w:val="24"/>
          <w:lang w:eastAsia="tr-TR"/>
        </w:rPr>
        <w:t xml:space="preserve">2017 yılı ile 2018 yılı arasındaki artış % 7 iken 2018 ile 2019 yılı arasında %46,6 artış göstermektedir. Bu artışın en önemli kalemi "Personel Giderleri" kalemine yansımıştır. Buna göre, 2019 yılında "Personel Giderleri" kalemi, 2017'de 31.630.000 ve 2018 yılında 34.066.000 iken 2019 yılında teklif 60.565.000 TL'ye çıkmıştır. Personel Giderleri cetveline yansıyan 2019'daki teklif, 2017 yılına göre %91, 2018 yılına göre %77,8 (26 milyon 500 bin TL) artış şeklindedir. </w:t>
      </w:r>
      <w:r w:rsidRPr="00EC1020">
        <w:rPr>
          <w:rFonts w:ascii="Times New Roman" w:hAnsi="Times New Roman" w:cs="Times New Roman"/>
          <w:b/>
        </w:rPr>
        <w:t>S</w:t>
      </w:r>
      <w:r w:rsidRPr="00EC1020">
        <w:rPr>
          <w:rFonts w:ascii="Times New Roman" w:hAnsi="Times New Roman" w:cs="Times New Roman"/>
          <w:sz w:val="24"/>
        </w:rPr>
        <w:t xml:space="preserve">ayıştay raporuna yansıyan diğer bir fahiş artış ise TİKA'nın 2017 yılına ait bütçe harcamalarında yaşanmıştır. Buna göre, 2017 yılına ait "Mal ve Hizmet Alım giderleri" kalemine ayrılan ödenek 15.610.000 iken, </w:t>
      </w:r>
      <w:r w:rsidRPr="00EC1020">
        <w:rPr>
          <w:rFonts w:ascii="Times New Roman" w:hAnsi="Times New Roman" w:cs="Times New Roman"/>
          <w:sz w:val="24"/>
        </w:rPr>
        <w:lastRenderedPageBreak/>
        <w:t>harcanan miktar ise 50.636.335 TL olmuştur. Böylece harcanan miktar ödenekten %324  (35 milyon artış) fazla</w:t>
      </w:r>
      <w:r w:rsidRPr="00EC1020">
        <w:rPr>
          <w:rFonts w:ascii="Times New Roman" w:hAnsi="Times New Roman" w:cs="Times New Roman"/>
          <w:b/>
          <w:sz w:val="24"/>
        </w:rPr>
        <w:t xml:space="preserve"> </w:t>
      </w:r>
      <w:r w:rsidRPr="00EC1020">
        <w:rPr>
          <w:rFonts w:ascii="Times New Roman" w:hAnsi="Times New Roman" w:cs="Times New Roman"/>
          <w:sz w:val="24"/>
        </w:rPr>
        <w:t>olmuştur. Aynı kalemdeki 2018 yılına ait ödenek 16.209.000 iken harcanan miktar yine 23.973.862 TL'ye (%47 artış) yükselmiştir. 2019 yılında ise ayrılan ödenek 24.705.000 TL'dir. TİKA'nın bütçesi bünyesinde yer alan "Mal ve Hizmet Alım giderleri" kaleminde yaşanan diğer büyük skandal ise, 2017 ve 2018 yıllarına ait "Yolluklara" yansıyan harcamadır. 2017'de Yolluk başlığına ayrılan ödenek 4.343.000 iken harcanan miktar 23.950.675 TL olmuştur</w:t>
      </w:r>
      <w:r w:rsidRPr="00EC1020">
        <w:rPr>
          <w:rFonts w:ascii="Times New Roman" w:hAnsi="Times New Roman" w:cs="Times New Roman"/>
          <w:b/>
          <w:sz w:val="24"/>
        </w:rPr>
        <w:t>.</w:t>
      </w:r>
      <w:r w:rsidRPr="00EC1020">
        <w:rPr>
          <w:rFonts w:ascii="Times New Roman" w:hAnsi="Times New Roman" w:cs="Times New Roman"/>
          <w:sz w:val="24"/>
        </w:rPr>
        <w:t xml:space="preserve"> Böylece harcanan miktar ödeneğin %551 katı (19 milyon 607 657 TL) fazla olmuştur. 2018'de ise, yolluklara ayrılan ödenek 4.891.000 iken harcanan miktar 18.168.822 olmuştur. Böylece harcanan miktar ödeneğin %371 katından (13.277.828 TL) fazla olmuştur.</w:t>
      </w:r>
    </w:p>
    <w:p w:rsidR="00FF384F" w:rsidRDefault="00FF384F" w:rsidP="00FF384F">
      <w:pPr>
        <w:spacing w:after="0" w:line="360" w:lineRule="auto"/>
        <w:jc w:val="both"/>
        <w:rPr>
          <w:rFonts w:ascii="Times New Roman" w:hAnsi="Times New Roman" w:cs="Times New Roman"/>
          <w:sz w:val="24"/>
        </w:rPr>
      </w:pPr>
      <w:r w:rsidRPr="00EC1020">
        <w:rPr>
          <w:rFonts w:ascii="Times New Roman" w:hAnsi="Times New Roman" w:cs="Times New Roman"/>
          <w:sz w:val="24"/>
        </w:rPr>
        <w:t>TİKA'nın Sayıştay raporuna yansıyan bir başka ilginç nokta ise yine</w:t>
      </w:r>
      <w:r w:rsidRPr="00EC1020">
        <w:rPr>
          <w:rFonts w:ascii="Times New Roman" w:hAnsi="Times New Roman" w:cs="Times New Roman"/>
          <w:b/>
          <w:sz w:val="24"/>
        </w:rPr>
        <w:t xml:space="preserve"> </w:t>
      </w:r>
      <w:r w:rsidRPr="00EC1020">
        <w:rPr>
          <w:rFonts w:ascii="Times New Roman" w:hAnsi="Times New Roman" w:cs="Times New Roman"/>
          <w:sz w:val="24"/>
        </w:rPr>
        <w:t xml:space="preserve">"Mal ve Hizmet Alım giderleri" bünyesinde yer alan "Yurtdışına Yapılan Transferler" kaleminde yaşanmıştır. </w:t>
      </w:r>
      <w:proofErr w:type="gramStart"/>
      <w:r w:rsidRPr="00EC1020">
        <w:rPr>
          <w:rFonts w:ascii="Times New Roman" w:hAnsi="Times New Roman" w:cs="Times New Roman"/>
          <w:sz w:val="24"/>
        </w:rPr>
        <w:t>2017 yılında ayrılan ödenek 218.000.000 iken harcanan 196.349.323 TL</w:t>
      </w:r>
      <w:r w:rsidRPr="00EC1020">
        <w:rPr>
          <w:rFonts w:ascii="Times New Roman" w:hAnsi="Times New Roman" w:cs="Times New Roman"/>
          <w:b/>
          <w:sz w:val="24"/>
        </w:rPr>
        <w:t xml:space="preserve"> </w:t>
      </w:r>
      <w:r w:rsidRPr="00EC1020">
        <w:rPr>
          <w:rFonts w:ascii="Times New Roman" w:hAnsi="Times New Roman" w:cs="Times New Roman"/>
          <w:sz w:val="24"/>
        </w:rPr>
        <w:t>olmuş, yine 2018 yılında aynı kaleme ayrılan ödenek 235.000.000 TL iken harcanan</w:t>
      </w:r>
      <w:r w:rsidRPr="00EC1020">
        <w:rPr>
          <w:rFonts w:ascii="Times New Roman" w:hAnsi="Times New Roman" w:cs="Times New Roman"/>
          <w:b/>
          <w:sz w:val="24"/>
        </w:rPr>
        <w:t xml:space="preserve"> </w:t>
      </w:r>
      <w:r w:rsidRPr="00EC1020">
        <w:rPr>
          <w:rFonts w:ascii="Times New Roman" w:hAnsi="Times New Roman" w:cs="Times New Roman"/>
          <w:sz w:val="24"/>
        </w:rPr>
        <w:t>miktar 125.440.812 TL olduğu halde 2019 yılına ait aynı kaleme ilişkin teklif bu sefer 2018 yılından %144 arttırılarak 340.000.00 TL (105 milyon</w:t>
      </w:r>
      <w:r w:rsidRPr="00EC1020">
        <w:rPr>
          <w:rFonts w:ascii="Times New Roman" w:hAnsi="Times New Roman" w:cs="Times New Roman"/>
          <w:b/>
          <w:sz w:val="24"/>
        </w:rPr>
        <w:t>)</w:t>
      </w:r>
      <w:r w:rsidRPr="00EC1020">
        <w:rPr>
          <w:rFonts w:ascii="Times New Roman" w:hAnsi="Times New Roman" w:cs="Times New Roman"/>
          <w:sz w:val="24"/>
        </w:rPr>
        <w:t xml:space="preserve">TL'ye arttırılmıştır. </w:t>
      </w:r>
      <w:proofErr w:type="gramEnd"/>
    </w:p>
    <w:p w:rsidR="00FF384F" w:rsidRPr="00791945" w:rsidRDefault="00FF384F" w:rsidP="00FF384F">
      <w:pPr>
        <w:spacing w:after="0" w:line="360" w:lineRule="auto"/>
        <w:jc w:val="both"/>
        <w:rPr>
          <w:rFonts w:ascii="Times New Roman" w:hAnsi="Times New Roman" w:cs="Times New Roman"/>
          <w:sz w:val="24"/>
        </w:rPr>
      </w:pPr>
      <w:r w:rsidRPr="00791945">
        <w:rPr>
          <w:rFonts w:ascii="Times New Roman" w:hAnsi="Times New Roman" w:cs="Times New Roman"/>
          <w:sz w:val="24"/>
        </w:rPr>
        <w:t xml:space="preserve">AKP </w:t>
      </w:r>
      <w:r>
        <w:rPr>
          <w:rFonts w:ascii="Times New Roman" w:hAnsi="Times New Roman" w:cs="Times New Roman"/>
          <w:sz w:val="24"/>
        </w:rPr>
        <w:t xml:space="preserve">16 </w:t>
      </w:r>
      <w:r w:rsidRPr="00791945">
        <w:rPr>
          <w:rFonts w:ascii="Times New Roman" w:hAnsi="Times New Roman" w:cs="Times New Roman"/>
          <w:sz w:val="24"/>
        </w:rPr>
        <w:t xml:space="preserve">yıllık iktidarında “kimsesizlerin kimsesi olma” söylemiyle TİKA </w:t>
      </w:r>
      <w:r>
        <w:rPr>
          <w:rFonts w:ascii="Times New Roman" w:hAnsi="Times New Roman" w:cs="Times New Roman"/>
          <w:sz w:val="24"/>
        </w:rPr>
        <w:t>aracılığıyla birçok ülkede faaliyet yürütmüştür</w:t>
      </w:r>
      <w:r w:rsidRPr="00791945">
        <w:rPr>
          <w:rFonts w:ascii="Times New Roman" w:hAnsi="Times New Roman" w:cs="Times New Roman"/>
          <w:sz w:val="24"/>
        </w:rPr>
        <w:t>. Rakamlara bak</w:t>
      </w:r>
      <w:r>
        <w:rPr>
          <w:rFonts w:ascii="Times New Roman" w:hAnsi="Times New Roman" w:cs="Times New Roman"/>
          <w:sz w:val="24"/>
        </w:rPr>
        <w:t>ıldığında</w:t>
      </w:r>
      <w:r w:rsidRPr="00791945">
        <w:rPr>
          <w:rFonts w:ascii="Times New Roman" w:hAnsi="Times New Roman" w:cs="Times New Roman"/>
          <w:sz w:val="24"/>
        </w:rPr>
        <w:t>, AKP’yle birlikte, 2002’den beri TİKA’nın ödeneklerinde ve projelerinde ciddi bir artış söz konusudur. Yapılan dış "yardımlar" ağırlıklı olarak Afrika, Balkanlar, Avrasya ve Orta Asya’da yoğunlaş</w:t>
      </w:r>
      <w:r>
        <w:rPr>
          <w:rFonts w:ascii="Times New Roman" w:hAnsi="Times New Roman" w:cs="Times New Roman"/>
          <w:sz w:val="24"/>
        </w:rPr>
        <w:t>maktadır</w:t>
      </w:r>
      <w:r w:rsidRPr="00791945">
        <w:rPr>
          <w:rFonts w:ascii="Times New Roman" w:hAnsi="Times New Roman" w:cs="Times New Roman"/>
          <w:sz w:val="24"/>
        </w:rPr>
        <w:t>. AKP’nin iddiası, kalkınmaya muhtaç olan bö</w:t>
      </w:r>
      <w:r>
        <w:rPr>
          <w:rFonts w:ascii="Times New Roman" w:hAnsi="Times New Roman" w:cs="Times New Roman"/>
          <w:sz w:val="24"/>
        </w:rPr>
        <w:t xml:space="preserve">lgelere ihtiyaç olunan yardımların cömertçe </w:t>
      </w:r>
      <w:r w:rsidRPr="00791945">
        <w:rPr>
          <w:rFonts w:ascii="Times New Roman" w:hAnsi="Times New Roman" w:cs="Times New Roman"/>
          <w:sz w:val="24"/>
        </w:rPr>
        <w:t>yapıldığı yönünde</w:t>
      </w:r>
      <w:r>
        <w:rPr>
          <w:rFonts w:ascii="Times New Roman" w:hAnsi="Times New Roman" w:cs="Times New Roman"/>
          <w:sz w:val="24"/>
        </w:rPr>
        <w:t>dir</w:t>
      </w:r>
      <w:r w:rsidRPr="00791945">
        <w:rPr>
          <w:rFonts w:ascii="Times New Roman" w:hAnsi="Times New Roman" w:cs="Times New Roman"/>
          <w:sz w:val="24"/>
        </w:rPr>
        <w:t>. Her ne kadar AKP iktidarı kendini mevcut uluslararası düzenden rahatsız, mazlumların “kurtarıcısı”</w:t>
      </w:r>
      <w:r>
        <w:rPr>
          <w:rFonts w:ascii="Times New Roman" w:hAnsi="Times New Roman" w:cs="Times New Roman"/>
          <w:sz w:val="24"/>
        </w:rPr>
        <w:t xml:space="preserve"> gibi</w:t>
      </w:r>
      <w:r w:rsidRPr="00791945">
        <w:rPr>
          <w:rFonts w:ascii="Times New Roman" w:hAnsi="Times New Roman" w:cs="Times New Roman"/>
          <w:sz w:val="24"/>
        </w:rPr>
        <w:t xml:space="preserve"> bir politik aktör</w:t>
      </w:r>
      <w:r>
        <w:rPr>
          <w:rFonts w:ascii="Times New Roman" w:hAnsi="Times New Roman" w:cs="Times New Roman"/>
          <w:sz w:val="24"/>
        </w:rPr>
        <w:t xml:space="preserve"> olarak</w:t>
      </w:r>
      <w:r w:rsidRPr="00791945">
        <w:rPr>
          <w:rFonts w:ascii="Times New Roman" w:hAnsi="Times New Roman" w:cs="Times New Roman"/>
          <w:sz w:val="24"/>
        </w:rPr>
        <w:t xml:space="preserve"> göstermeye çalışsa da, </w:t>
      </w:r>
      <w:r>
        <w:rPr>
          <w:rFonts w:ascii="Times New Roman" w:hAnsi="Times New Roman" w:cs="Times New Roman"/>
          <w:sz w:val="24"/>
        </w:rPr>
        <w:t>temel</w:t>
      </w:r>
      <w:r w:rsidRPr="00791945">
        <w:rPr>
          <w:rFonts w:ascii="Times New Roman" w:hAnsi="Times New Roman" w:cs="Times New Roman"/>
          <w:sz w:val="24"/>
        </w:rPr>
        <w:t xml:space="preserve"> meselenin daha ziyade Türkiye’nin devam eden sömürü ilişkilerinden pay alamayan, bu nedenle de dışarıda kalan bir oyuncu konumunda kalmasından </w:t>
      </w:r>
      <w:r>
        <w:rPr>
          <w:rFonts w:ascii="Times New Roman" w:hAnsi="Times New Roman" w:cs="Times New Roman"/>
          <w:sz w:val="24"/>
        </w:rPr>
        <w:t>doğan şikâyet</w:t>
      </w:r>
      <w:r w:rsidRPr="00791945">
        <w:rPr>
          <w:rFonts w:ascii="Times New Roman" w:hAnsi="Times New Roman" w:cs="Times New Roman"/>
          <w:sz w:val="24"/>
        </w:rPr>
        <w:t xml:space="preserve"> olduğu görül</w:t>
      </w:r>
      <w:r>
        <w:rPr>
          <w:rFonts w:ascii="Times New Roman" w:hAnsi="Times New Roman" w:cs="Times New Roman"/>
          <w:sz w:val="24"/>
        </w:rPr>
        <w:t>mektedir</w:t>
      </w:r>
      <w:r w:rsidRPr="00791945">
        <w:rPr>
          <w:rFonts w:ascii="Times New Roman" w:hAnsi="Times New Roman" w:cs="Times New Roman"/>
          <w:sz w:val="24"/>
        </w:rPr>
        <w:t>. TİKA</w:t>
      </w:r>
      <w:r>
        <w:rPr>
          <w:rFonts w:ascii="Times New Roman" w:hAnsi="Times New Roman" w:cs="Times New Roman"/>
          <w:sz w:val="24"/>
        </w:rPr>
        <w:t xml:space="preserve">, </w:t>
      </w:r>
      <w:r w:rsidRPr="00791945">
        <w:rPr>
          <w:rFonts w:ascii="Times New Roman" w:hAnsi="Times New Roman" w:cs="Times New Roman"/>
          <w:sz w:val="24"/>
        </w:rPr>
        <w:t xml:space="preserve"> bu yönde uygulanan politikaların bir aracı olarak nitelendirilebilir. Bu araç üzerinden yapılan yardımlar ve yürütülen projeler dünyanın farklı yerlerinde Türkiye’nin hegemonik yayılmacı dış politikasını da göster</w:t>
      </w:r>
      <w:r>
        <w:rPr>
          <w:rFonts w:ascii="Times New Roman" w:hAnsi="Times New Roman" w:cs="Times New Roman"/>
          <w:sz w:val="24"/>
        </w:rPr>
        <w:t>mektedir</w:t>
      </w:r>
      <w:r w:rsidRPr="00791945">
        <w:rPr>
          <w:rFonts w:ascii="Times New Roman" w:hAnsi="Times New Roman" w:cs="Times New Roman"/>
          <w:sz w:val="24"/>
        </w:rPr>
        <w:t>.</w:t>
      </w:r>
    </w:p>
    <w:p w:rsidR="00FF384F" w:rsidRPr="00791945" w:rsidRDefault="00FF384F" w:rsidP="00FF384F">
      <w:pPr>
        <w:spacing w:after="0" w:line="360" w:lineRule="auto"/>
        <w:jc w:val="both"/>
        <w:rPr>
          <w:rFonts w:ascii="Times New Roman" w:hAnsi="Times New Roman" w:cs="Times New Roman"/>
          <w:sz w:val="24"/>
        </w:rPr>
      </w:pPr>
      <w:r w:rsidRPr="00791945">
        <w:rPr>
          <w:rFonts w:ascii="Times New Roman" w:hAnsi="Times New Roman" w:cs="Times New Roman"/>
          <w:sz w:val="24"/>
        </w:rPr>
        <w:t>TİKA Almanya’dan İsrail’e kadar farklı ülkelerde yaptığı faaliyetleri birer ajans faaliyeti olarak değerlendirilmektedir. Almanya başta olmak üzere Avrupa’nın farklı ülkelerinden Ortadoğu’ya ve Afrika’ya kadar TİKA’nın bünyesinde çalışan kişilerin bu ülkelerde Türkiye için istihbarat topladığı iddia edilmektedir. TİKA çalışanlarının Avrupa’da MİT ile çalıştığına dair Almanya</w:t>
      </w:r>
      <w:r>
        <w:rPr>
          <w:rFonts w:ascii="Times New Roman" w:hAnsi="Times New Roman" w:cs="Times New Roman"/>
          <w:sz w:val="24"/>
        </w:rPr>
        <w:t xml:space="preserve"> basını defalarca haber</w:t>
      </w:r>
      <w:r w:rsidRPr="00791945">
        <w:rPr>
          <w:rFonts w:ascii="Times New Roman" w:hAnsi="Times New Roman" w:cs="Times New Roman"/>
          <w:sz w:val="24"/>
        </w:rPr>
        <w:t xml:space="preserve"> yapmıştır. Yine </w:t>
      </w:r>
      <w:r>
        <w:rPr>
          <w:rFonts w:ascii="Times New Roman" w:hAnsi="Times New Roman" w:cs="Times New Roman"/>
          <w:sz w:val="24"/>
        </w:rPr>
        <w:t>TİKA’nın El Kaide’den El Nusra ve I</w:t>
      </w:r>
      <w:r w:rsidRPr="00791945">
        <w:rPr>
          <w:rFonts w:ascii="Times New Roman" w:hAnsi="Times New Roman" w:cs="Times New Roman"/>
          <w:sz w:val="24"/>
        </w:rPr>
        <w:t xml:space="preserve">ŞİD’e kadar ilişki içerisinde olduğu farklı tarihlerde basına yansımıştır. 2014 yılında, TİKA’nın El Kaide </w:t>
      </w:r>
      <w:r w:rsidRPr="00791945">
        <w:rPr>
          <w:rFonts w:ascii="Times New Roman" w:hAnsi="Times New Roman" w:cs="Times New Roman"/>
          <w:sz w:val="24"/>
        </w:rPr>
        <w:lastRenderedPageBreak/>
        <w:t>destekçisi vakıflara yardım yaptığı iddiaları gündeme gelmiş bu iddialar meclis gündemine de taşınmıştır.</w:t>
      </w:r>
    </w:p>
    <w:p w:rsidR="00FF384F" w:rsidRPr="00791945" w:rsidRDefault="00FF384F" w:rsidP="00FF384F">
      <w:pPr>
        <w:spacing w:after="0" w:line="360" w:lineRule="auto"/>
        <w:jc w:val="both"/>
        <w:rPr>
          <w:rFonts w:ascii="Times New Roman" w:hAnsi="Times New Roman" w:cs="Times New Roman"/>
          <w:sz w:val="24"/>
        </w:rPr>
      </w:pPr>
      <w:r w:rsidRPr="00791945">
        <w:rPr>
          <w:rFonts w:ascii="Times New Roman" w:hAnsi="Times New Roman" w:cs="Times New Roman"/>
          <w:sz w:val="24"/>
        </w:rPr>
        <w:t>TİKA'nın yurtdışında yaptığı faaliyetler sonucu birçok ülke ile Türkiye arasında farklı ta</w:t>
      </w:r>
      <w:r>
        <w:rPr>
          <w:rFonts w:ascii="Times New Roman" w:hAnsi="Times New Roman" w:cs="Times New Roman"/>
          <w:sz w:val="24"/>
        </w:rPr>
        <w:t>rihlerde çeşitli krizler yaşanmıştır</w:t>
      </w:r>
      <w:r w:rsidRPr="00791945">
        <w:rPr>
          <w:rFonts w:ascii="Times New Roman" w:hAnsi="Times New Roman" w:cs="Times New Roman"/>
          <w:sz w:val="24"/>
        </w:rPr>
        <w:t>. Bu krizlerin temel nedeni, TİKA üyelerinin söz konusu ülkelerde "casusluk faaliyetleri" yaptığı yönündek</w:t>
      </w:r>
      <w:r>
        <w:rPr>
          <w:rFonts w:ascii="Times New Roman" w:hAnsi="Times New Roman" w:cs="Times New Roman"/>
          <w:sz w:val="24"/>
        </w:rPr>
        <w:t>i suçlamalar sonucu ortaya çıkmıştır</w:t>
      </w:r>
      <w:r w:rsidRPr="00791945">
        <w:rPr>
          <w:rFonts w:ascii="Times New Roman" w:hAnsi="Times New Roman" w:cs="Times New Roman"/>
          <w:sz w:val="24"/>
        </w:rPr>
        <w:t xml:space="preserve">. </w:t>
      </w:r>
    </w:p>
    <w:p w:rsidR="00FF384F" w:rsidRPr="00CA51BC" w:rsidRDefault="00FF384F" w:rsidP="00FF384F">
      <w:pPr>
        <w:pStyle w:val="Balk3"/>
      </w:pPr>
      <w:r w:rsidRPr="00CA51BC">
        <w:t xml:space="preserve">Yurt Dışı Türkler Ve Akraba Topluluklar Başkanlığı (YTB) </w:t>
      </w:r>
    </w:p>
    <w:p w:rsidR="00FF384F" w:rsidRPr="00117A7F" w:rsidRDefault="00FF384F" w:rsidP="00FF384F">
      <w:pPr>
        <w:spacing w:after="0" w:line="360" w:lineRule="auto"/>
        <w:jc w:val="both"/>
        <w:rPr>
          <w:rFonts w:ascii="Times New Roman" w:hAnsi="Times New Roman" w:cs="Times New Roman"/>
          <w:sz w:val="24"/>
          <w:szCs w:val="24"/>
        </w:rPr>
      </w:pPr>
      <w:r w:rsidRPr="00EC1020">
        <w:rPr>
          <w:rFonts w:ascii="Times New Roman" w:eastAsia="Times New Roman" w:hAnsi="Times New Roman" w:cs="Times New Roman"/>
          <w:sz w:val="24"/>
          <w:szCs w:val="24"/>
          <w:lang w:eastAsia="tr-TR"/>
        </w:rPr>
        <w:t xml:space="preserve">Kesin hesap değerlendirilmesine yansıdığı gibi, kurum 2017 yılında 57.250.874 TL fazla harcama yapmıştır. Ödenek teklifleri İcmaline bakıldığında, bu fazla harcamanın Cari Transferler Kalemine yansıdığı görülmektedir. Cari Transferler Kalemi ödeneği 240.070.000 TL iken, 295.640.855 TL’nin harcandığı; buna göre Cari Transferler başlığında 55.570.855 TL fazla harcama (%23 artış ile)yapıldığı Sayıştay raporlarına yansımıştır. </w:t>
      </w:r>
      <w:r w:rsidRPr="00EC1020">
        <w:rPr>
          <w:rFonts w:ascii="Times New Roman" w:hAnsi="Times New Roman" w:cs="Times New Roman"/>
          <w:sz w:val="24"/>
          <w:szCs w:val="24"/>
        </w:rPr>
        <w:t>Söz konusu fazla paranın “Kar Amacı Gütmeyen Kuruluşlara Yapılan Transferler”</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ile</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Hane Halkına Yapılan Transferler</w:t>
      </w:r>
      <w:r w:rsidRPr="00EC1020">
        <w:rPr>
          <w:rFonts w:ascii="Times New Roman" w:hAnsi="Times New Roman" w:cs="Times New Roman"/>
          <w:b/>
          <w:sz w:val="24"/>
          <w:szCs w:val="24"/>
        </w:rPr>
        <w:t>”</w:t>
      </w:r>
      <w:r w:rsidRPr="00EC1020">
        <w:rPr>
          <w:rFonts w:ascii="Times New Roman" w:hAnsi="Times New Roman" w:cs="Times New Roman"/>
          <w:sz w:val="24"/>
          <w:szCs w:val="24"/>
        </w:rPr>
        <w:t xml:space="preserve"> kalemlerine ödemenin yapıldığı görülmektedir. “Kar Amacı Gütmeyen Kuruluşlara Yapılan</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Transferler” kalemine teklif edilen para miktarı 24.720.000 iken, kuruma 68.180.675 TL harcama yapılarak 43.460.575</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TL(%175 artış ile) fazla harcama yapılmıştır</w:t>
      </w:r>
      <w:r>
        <w:rPr>
          <w:rFonts w:ascii="Times New Roman" w:hAnsi="Times New Roman" w:cs="Times New Roman"/>
          <w:b/>
          <w:sz w:val="24"/>
          <w:szCs w:val="24"/>
        </w:rPr>
        <w:t xml:space="preserve">. </w:t>
      </w:r>
      <w:r w:rsidRPr="00EC1020">
        <w:rPr>
          <w:rFonts w:ascii="Times New Roman" w:hAnsi="Times New Roman" w:cs="Times New Roman"/>
          <w:b/>
          <w:sz w:val="24"/>
          <w:szCs w:val="24"/>
        </w:rPr>
        <w:t>“</w:t>
      </w:r>
      <w:r w:rsidRPr="00EC1020">
        <w:rPr>
          <w:rFonts w:ascii="Times New Roman" w:hAnsi="Times New Roman" w:cs="Times New Roman"/>
          <w:sz w:val="24"/>
          <w:szCs w:val="24"/>
        </w:rPr>
        <w:t>Hane Halkına Yapılan Transferler”</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kalemine teklif edilen para miktarı 215.000.000</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iken,</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 xml:space="preserve">kuruma 226.875.300 TL harcama yapılarak, 11.875.300 (% artış ile) TL fazla harcama yapılmıştır. </w:t>
      </w:r>
      <w:r>
        <w:rPr>
          <w:rFonts w:ascii="Times New Roman" w:hAnsi="Times New Roman" w:cs="Times New Roman"/>
          <w:sz w:val="24"/>
          <w:szCs w:val="24"/>
        </w:rPr>
        <w:t>Bu noktada cevapları oldukça merak edilen ve kamuoyu tarafından bilinmesi gereken soruları tekrar sormak gerekmektedir.</w:t>
      </w:r>
    </w:p>
    <w:p w:rsidR="00FF384F" w:rsidRPr="00EC1020" w:rsidRDefault="00FF384F" w:rsidP="00FF384F">
      <w:pPr>
        <w:spacing w:after="120" w:line="360" w:lineRule="auto"/>
        <w:jc w:val="both"/>
        <w:rPr>
          <w:rFonts w:ascii="Times New Roman" w:hAnsi="Times New Roman" w:cs="Times New Roman"/>
          <w:sz w:val="24"/>
          <w:szCs w:val="24"/>
        </w:rPr>
      </w:pPr>
      <w:r w:rsidRPr="00EC1020">
        <w:rPr>
          <w:rFonts w:ascii="Times New Roman" w:hAnsi="Times New Roman" w:cs="Times New Roman"/>
          <w:sz w:val="24"/>
          <w:szCs w:val="24"/>
        </w:rPr>
        <w:t xml:space="preserve">2017 yılında Yurt Dışı Türkler ve Akraba Topluluklar Başkanlığı bütçesine fazladan harcanan </w:t>
      </w:r>
      <w:r w:rsidRPr="00EC1020">
        <w:rPr>
          <w:rFonts w:ascii="Times New Roman" w:eastAsia="Times New Roman" w:hAnsi="Times New Roman" w:cs="Times New Roman"/>
          <w:sz w:val="24"/>
          <w:szCs w:val="24"/>
          <w:lang w:eastAsia="tr-TR"/>
        </w:rPr>
        <w:t xml:space="preserve">57.250.874 TL’nin, </w:t>
      </w:r>
      <w:r w:rsidRPr="00EC1020">
        <w:rPr>
          <w:rFonts w:ascii="Times New Roman" w:hAnsi="Times New Roman" w:cs="Times New Roman"/>
          <w:sz w:val="24"/>
          <w:szCs w:val="24"/>
        </w:rPr>
        <w:t>43.460.575</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TL’si</w:t>
      </w:r>
      <w:r w:rsidRPr="00EC1020">
        <w:rPr>
          <w:rFonts w:ascii="Times New Roman" w:eastAsia="Times New Roman" w:hAnsi="Times New Roman" w:cs="Times New Roman"/>
          <w:b/>
          <w:sz w:val="24"/>
          <w:szCs w:val="24"/>
          <w:lang w:eastAsia="tr-TR"/>
        </w:rPr>
        <w:t xml:space="preserve"> </w:t>
      </w:r>
      <w:r w:rsidRPr="00EC1020">
        <w:rPr>
          <w:rFonts w:ascii="Times New Roman" w:hAnsi="Times New Roman" w:cs="Times New Roman"/>
          <w:sz w:val="24"/>
          <w:szCs w:val="24"/>
        </w:rPr>
        <w:t xml:space="preserve">“Kar Amacı Gütmeyen Kuruluşlara Yapılan Transferler” kalemine yansımıştır. “Kar Amacı Gütmeyen” söz konusu kurumlar hangileridir? Bu kurumlar hangi ülkelerde yer almaktadır? Söz konusu kurumların çalışma alanları nedir? Söz konusu para aktarımı hangi yasalara dayanılarak bu kurumlara verilmiştir? </w:t>
      </w:r>
    </w:p>
    <w:p w:rsidR="00FF384F" w:rsidRDefault="00FF384F" w:rsidP="00FF384F">
      <w:pPr>
        <w:spacing w:after="120" w:line="360" w:lineRule="auto"/>
        <w:jc w:val="both"/>
        <w:rPr>
          <w:rFonts w:ascii="Times New Roman" w:hAnsi="Times New Roman" w:cs="Times New Roman"/>
          <w:sz w:val="24"/>
          <w:szCs w:val="24"/>
        </w:rPr>
      </w:pPr>
      <w:r w:rsidRPr="00EC1020">
        <w:rPr>
          <w:rFonts w:ascii="Times New Roman" w:hAnsi="Times New Roman" w:cs="Times New Roman"/>
          <w:sz w:val="24"/>
          <w:szCs w:val="24"/>
        </w:rPr>
        <w:t xml:space="preserve">2017 yılında Yurt Dışı Türkler ve Akraba Topluluklar Başkanlığı bütçesine fazladan harcanan </w:t>
      </w:r>
      <w:r w:rsidRPr="00EC1020">
        <w:rPr>
          <w:rFonts w:ascii="Times New Roman" w:eastAsia="Times New Roman" w:hAnsi="Times New Roman" w:cs="Times New Roman"/>
          <w:sz w:val="24"/>
          <w:szCs w:val="24"/>
          <w:lang w:eastAsia="tr-TR"/>
        </w:rPr>
        <w:t xml:space="preserve">57.250.874 TL’nin </w:t>
      </w:r>
      <w:r w:rsidRPr="00EC1020">
        <w:rPr>
          <w:rFonts w:ascii="Times New Roman" w:hAnsi="Times New Roman" w:cs="Times New Roman"/>
          <w:sz w:val="24"/>
          <w:szCs w:val="24"/>
        </w:rPr>
        <w:t>11.875.300</w:t>
      </w:r>
      <w:r w:rsidRPr="00EC1020">
        <w:rPr>
          <w:rFonts w:ascii="Times New Roman" w:hAnsi="Times New Roman" w:cs="Times New Roman"/>
          <w:b/>
          <w:sz w:val="24"/>
          <w:szCs w:val="24"/>
        </w:rPr>
        <w:t xml:space="preserve"> </w:t>
      </w:r>
      <w:r w:rsidRPr="00EC1020">
        <w:rPr>
          <w:rFonts w:ascii="Times New Roman" w:hAnsi="Times New Roman" w:cs="Times New Roman"/>
          <w:sz w:val="24"/>
          <w:szCs w:val="24"/>
        </w:rPr>
        <w:t>TL’si “Hane Halkına Yapılan Tran</w:t>
      </w:r>
      <w:r>
        <w:rPr>
          <w:rFonts w:ascii="Times New Roman" w:hAnsi="Times New Roman" w:cs="Times New Roman"/>
          <w:sz w:val="24"/>
          <w:szCs w:val="24"/>
        </w:rPr>
        <w:t>sferler” kalemine yansımıştır. Bu transferlerin kimlere, nasıl ve neden aktarılacağı ciddi tartışma konusudur.</w:t>
      </w:r>
      <w:r w:rsidRPr="00EC1020">
        <w:rPr>
          <w:rFonts w:ascii="Times New Roman" w:hAnsi="Times New Roman" w:cs="Times New Roman"/>
          <w:sz w:val="24"/>
          <w:szCs w:val="24"/>
        </w:rPr>
        <w:t xml:space="preserve"> </w:t>
      </w:r>
    </w:p>
    <w:p w:rsidR="00FF384F" w:rsidRDefault="00FF384F" w:rsidP="00FF384F">
      <w:pPr>
        <w:tabs>
          <w:tab w:val="left" w:pos="1155"/>
        </w:tabs>
        <w:spacing w:after="120" w:line="360" w:lineRule="auto"/>
        <w:jc w:val="both"/>
        <w:rPr>
          <w:rFonts w:ascii="Times New Roman" w:hAnsi="Times New Roman" w:cs="Times New Roman"/>
          <w:b/>
          <w:sz w:val="24"/>
          <w:szCs w:val="24"/>
        </w:rPr>
      </w:pPr>
      <w:r>
        <w:rPr>
          <w:rFonts w:ascii="Times New Roman" w:hAnsi="Times New Roman" w:cs="Times New Roman"/>
          <w:sz w:val="24"/>
          <w:szCs w:val="24"/>
        </w:rPr>
        <w:t>YTB “Suriyeliler İçin İleri Düzey Türkçe Eğitimi” projesi ile Suriye’de Suriye’nin yeniden inşasında asimilasyonu bir yöntem olarak seçiyor. YTB, Türkiye’de bulunan Suriyeli öğrencilerden 15 bin 758’ine tam veya kısmi d</w:t>
      </w:r>
      <w:r w:rsidR="008F2D7B">
        <w:rPr>
          <w:rFonts w:ascii="Times New Roman" w:hAnsi="Times New Roman" w:cs="Times New Roman"/>
          <w:sz w:val="24"/>
          <w:szCs w:val="24"/>
        </w:rPr>
        <w:t>estekler sunmasıyla övünürken, E</w:t>
      </w:r>
      <w:r>
        <w:rPr>
          <w:rFonts w:ascii="Times New Roman" w:hAnsi="Times New Roman" w:cs="Times New Roman"/>
          <w:sz w:val="24"/>
          <w:szCs w:val="24"/>
        </w:rPr>
        <w:t>frin işgali ile Suriyeli Kürtleri yerleşim yerlerinden ederek, buralara ÖSO gibi radikal çeteleri yerleştiriyor. Suriye’de girdiği kirli pazarlıklar sonucu Suriyeli yurttaşların yerinden edilmesine neden olan Türkiye, Hatay ve Adana’da</w:t>
      </w:r>
      <w:r>
        <w:rPr>
          <w:rFonts w:ascii="Times New Roman" w:hAnsi="Times New Roman" w:cs="Times New Roman"/>
          <w:b/>
          <w:sz w:val="24"/>
          <w:szCs w:val="24"/>
        </w:rPr>
        <w:t xml:space="preserve"> </w:t>
      </w:r>
      <w:r w:rsidRPr="00EC1020">
        <w:rPr>
          <w:rFonts w:ascii="Times New Roman" w:hAnsi="Times New Roman" w:cs="Times New Roman"/>
          <w:sz w:val="24"/>
          <w:szCs w:val="24"/>
        </w:rPr>
        <w:t xml:space="preserve">YTB aracılığıyla Suriyelilerin asimilasyona uğramasına yol </w:t>
      </w:r>
      <w:r w:rsidRPr="00EC1020">
        <w:rPr>
          <w:rFonts w:ascii="Times New Roman" w:hAnsi="Times New Roman" w:cs="Times New Roman"/>
          <w:sz w:val="24"/>
          <w:szCs w:val="24"/>
        </w:rPr>
        <w:lastRenderedPageBreak/>
        <w:t>açmaktadır. YTB aynı şekilde, “Akraba Topluluk Olarak” gördüğü toplumlara Türkçe merkezler açarken Türkiye’de yaşayan milyonlarca Kürdün anadilini yasaklamaktadır.</w:t>
      </w:r>
      <w:r>
        <w:rPr>
          <w:rFonts w:ascii="Times New Roman" w:hAnsi="Times New Roman" w:cs="Times New Roman"/>
          <w:b/>
          <w:sz w:val="24"/>
          <w:szCs w:val="24"/>
        </w:rPr>
        <w:t xml:space="preserve"> </w:t>
      </w:r>
    </w:p>
    <w:p w:rsidR="00FF384F" w:rsidRDefault="00FF384F" w:rsidP="00FF384F">
      <w:pPr>
        <w:tabs>
          <w:tab w:val="left" w:pos="1155"/>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Bunun yanı sıra yurt dışı ve yurt içinden STK’larla beraber yürütülebilecek projelerin hangi </w:t>
      </w:r>
      <w:proofErr w:type="gramStart"/>
      <w:r>
        <w:rPr>
          <w:rFonts w:ascii="Times New Roman" w:hAnsi="Times New Roman" w:cs="Times New Roman"/>
          <w:sz w:val="24"/>
          <w:szCs w:val="24"/>
        </w:rPr>
        <w:t>kriterlerle</w:t>
      </w:r>
      <w:proofErr w:type="gramEnd"/>
      <w:r>
        <w:rPr>
          <w:rFonts w:ascii="Times New Roman" w:hAnsi="Times New Roman" w:cs="Times New Roman"/>
          <w:sz w:val="24"/>
          <w:szCs w:val="24"/>
        </w:rPr>
        <w:t xml:space="preserve">, nasıl belirlendikleri, geçmiş yıllarda kabul edilen ve reddedilen proje başvurularının hangi gerekçeler çerçevesinde yapıldığını kamuoyu ile paylaşmamak, kurumun hedefleri ve kuruluş amaçlarına dair de önemli bir bilgi eksikliği yaratmaktadır. Diğer taraftan, başka bir faaliyet alanı olarak belirlenen yabancı öğrencilere burs verilmesi konusunda ise, seçilecek öğrencilerin hangi ülkelerden seçileceği, yüzdelere göre ayrımı oldukça muğlaktır. Bu konuya dair hedeflerde oldukça yuvarlak cümleler ile belirtilmektedir. </w:t>
      </w:r>
    </w:p>
    <w:p w:rsidR="00FF384F" w:rsidRPr="002D718F" w:rsidRDefault="00FF384F" w:rsidP="00FF384F">
      <w:pPr>
        <w:spacing w:after="0" w:line="360" w:lineRule="auto"/>
        <w:jc w:val="both"/>
        <w:rPr>
          <w:rFonts w:ascii="Times New Roman" w:hAnsi="Times New Roman" w:cs="Times New Roman"/>
          <w:b/>
          <w:sz w:val="24"/>
          <w:szCs w:val="24"/>
        </w:rPr>
      </w:pPr>
      <w:r w:rsidRPr="002D718F">
        <w:rPr>
          <w:rFonts w:ascii="Times New Roman" w:hAnsi="Times New Roman" w:cs="Times New Roman"/>
          <w:sz w:val="24"/>
          <w:szCs w:val="24"/>
        </w:rPr>
        <w:t>Bu bağlamıyla;</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tr-TR"/>
        </w:rPr>
        <w:t xml:space="preserve">Kültür ve Turizm Bakanlığı’nın gerek faaliyetlerine gerekse bütçesinin ayrıldığı kalemlere bakıldığında tekçi resmi ideolojiyi görmek çok açık. Bugün dünyanın her yerinden milyonlarca Kürt tarafından konuşulan Kürtçe üzerinde Türkiye'de çok ciddi baskılar bulunmaktadır. OHAL ile beraber Kürtçe gazeteler, yayınevleri, televizyonlar kapatılmıştır. Kayyumlar başta Kürtçe olmak üzere Süryanice, Ermenice, Arapça, dillerinde yazılmış tabelaları kaldırıp, yerine tek dilli tabelaları asmıştır. </w:t>
      </w:r>
      <w:r w:rsidRPr="00CA51BC">
        <w:rPr>
          <w:rFonts w:ascii="Times New Roman" w:eastAsia="Times New Roman" w:hAnsi="Times New Roman" w:cs="Times New Roman"/>
          <w:sz w:val="24"/>
          <w:szCs w:val="24"/>
          <w:lang w:eastAsia="tr-TR"/>
        </w:rPr>
        <w:t>Kayyumlar toplumun ortak hafızası olan anıt ve heykelleri kaldırmış. Çoğu mekân ismi militarist isimlerle Türkçeleştirilmiştir; böylece hem asimilasyon hem de hafıza-kırım bir arada yürütülmüştür. Kayyumlar aynı zamanda onlarca kültür merkezlerini ve kütüphaneleri kapatmıştır.</w:t>
      </w:r>
    </w:p>
    <w:p w:rsidR="00FF384F" w:rsidRPr="00FF384F" w:rsidRDefault="00FF384F" w:rsidP="00FF384F">
      <w:pPr>
        <w:spacing w:before="120" w:after="120" w:line="360" w:lineRule="auto"/>
        <w:jc w:val="both"/>
        <w:rPr>
          <w:rFonts w:ascii="Times New Roman" w:hAnsi="Times New Roman" w:cs="Times New Roman"/>
          <w:sz w:val="24"/>
        </w:rPr>
      </w:pPr>
      <w:r>
        <w:rPr>
          <w:rFonts w:ascii="Times New Roman" w:eastAsia="Times New Roman" w:hAnsi="Times New Roman" w:cs="Times New Roman"/>
          <w:sz w:val="24"/>
          <w:szCs w:val="24"/>
          <w:lang w:eastAsia="tr-TR"/>
        </w:rPr>
        <w:t xml:space="preserve">Yine, 15 milyona yakın nüfusu bulunan Alevi toplumunun kültürlerini yaşatmalarına hiçbir olanak sağlanmamakta, üstelik Aleviler asimilasyon politikalarına maruz bırakılmaktadır. Alevilerin ibadetlerini gerçekleştirdikleri yerler olan Cemevleri aynı zamanda Alevi kültürünün yaşatıldığı ve kuşaktan kuşağa aktarıldığı mekânlardır. Ancak bugün bu mekânlar ciddi sorunlarla karşı karşıyadır. Aynı zamanda Lazca, Hemşince, Ermenice, Süryanice, Gürcüce, Çerkesçe, Boşnakça, Azerice, Arapça, Bulgarca ve daha çok sayıda farklı dil Türkiye’de binlerce yurttaş tarafından kullanılmasına rağmen devlet tarafından desteklenmemekte, tüm kamusal alanlarda Türkçe tek dil olarak dayatılmaktadır. </w:t>
      </w:r>
      <w:r>
        <w:rPr>
          <w:rFonts w:ascii="Times New Roman" w:hAnsi="Times New Roman" w:cs="Times New Roman"/>
          <w:sz w:val="24"/>
          <w:szCs w:val="24"/>
        </w:rPr>
        <w:t>Van’ın Edremit ilçesine atanan kayyum tarafından Dilkaya Höyüğü ve Mezarlık alanı üzerine tuvalet yapmıştır. Söz konusu mezarlık alanın halen halk arasında Khorkom denilen mahallede yer alan Ermeni Mezarlığıdır. Bu tuvaletin bugün hala bu mezarlık üzerinde bulunması Turizm ve Kültür Bakanlığı'nın ve buna sebep olan her bürokrat için utanç verici bir durum olarak durmaktadır.</w:t>
      </w:r>
    </w:p>
    <w:p w:rsidR="00D01284" w:rsidRDefault="00E2345B" w:rsidP="00387C7A">
      <w:pPr>
        <w:pStyle w:val="Balk2"/>
        <w:numPr>
          <w:ilvl w:val="0"/>
          <w:numId w:val="26"/>
        </w:numPr>
        <w:spacing w:before="120" w:after="120"/>
      </w:pPr>
      <w:r>
        <w:lastRenderedPageBreak/>
        <w:t xml:space="preserve">Ticaret </w:t>
      </w:r>
      <w:r w:rsidR="00776B5F">
        <w:t>B</w:t>
      </w:r>
      <w:r>
        <w:t>akanlığı</w:t>
      </w:r>
    </w:p>
    <w:p w:rsidR="00776B5F"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Ticaret, sadece ekonomi bir ilişki değildir. Sadece mal alışverişi değildir. Ticaret, insanlık tarihi boyunca kültürel ve sosyal ilişki ve etkileşim anlamına gelmiştir. Ticari ilişkilere sadece parasal artı gözüyle bakılmamalıdır. Ülkeler ve coğrafyalar arası ticaretin gelişmesi, kardeşliğin, dostluğun ve barışın gelişmesinde vesile olarak değerlendirilmelidir. Bu noktada gümrük kapıları sadece mal, hizmet ve kişilerin geçiş yaptığı kapılar değildir.</w:t>
      </w:r>
    </w:p>
    <w:p w:rsidR="00776B5F" w:rsidRPr="00E360BA" w:rsidRDefault="00776B5F" w:rsidP="00776B5F">
      <w:pPr>
        <w:pStyle w:val="Balk3"/>
      </w:pPr>
      <w:r>
        <w:t>Gümrük Kapıları Kardeşlik ve Barış Kapıları Olmalıdır</w:t>
      </w:r>
    </w:p>
    <w:p w:rsidR="00776B5F" w:rsidRDefault="00776B5F" w:rsidP="00776B5F">
      <w:pPr>
        <w:spacing w:after="120" w:line="360" w:lineRule="auto"/>
        <w:jc w:val="both"/>
        <w:rPr>
          <w:rFonts w:ascii="Times New Roman" w:hAnsi="Times New Roman" w:cs="Times New Roman"/>
          <w:sz w:val="24"/>
          <w:szCs w:val="24"/>
        </w:rPr>
      </w:pPr>
      <w:r w:rsidRPr="00A125A9">
        <w:rPr>
          <w:rFonts w:ascii="Times New Roman" w:hAnsi="Times New Roman" w:cs="Times New Roman"/>
          <w:sz w:val="24"/>
          <w:szCs w:val="24"/>
        </w:rPr>
        <w:t xml:space="preserve">AKP </w:t>
      </w:r>
      <w:r>
        <w:rPr>
          <w:rFonts w:ascii="Times New Roman" w:hAnsi="Times New Roman" w:cs="Times New Roman"/>
          <w:sz w:val="24"/>
          <w:szCs w:val="24"/>
        </w:rPr>
        <w:t xml:space="preserve">hükümetleri bir bütün olarak değerlendirildiğinde, dış politikada önemli hatalar yapmıştır ve hala da bu hatalar sürdürülmektedir. Komşu halk ve coğrafyalara komşuluk, kardeşlik ve dostluk gözüyle bakılacağına, genişlemeci irredantist-kolonyalist bir yaklaşımla bakılmaktadır. “Osmanlı bakiyesi” söylemi, “büyümezsek küçülürüz” şeklindeki yayılmacı </w:t>
      </w:r>
      <w:proofErr w:type="gramStart"/>
      <w:r>
        <w:rPr>
          <w:rFonts w:ascii="Times New Roman" w:hAnsi="Times New Roman" w:cs="Times New Roman"/>
          <w:sz w:val="24"/>
          <w:szCs w:val="24"/>
        </w:rPr>
        <w:t>mottoyla</w:t>
      </w:r>
      <w:proofErr w:type="gramEnd"/>
      <w:r>
        <w:rPr>
          <w:rFonts w:ascii="Times New Roman" w:hAnsi="Times New Roman" w:cs="Times New Roman"/>
          <w:sz w:val="24"/>
          <w:szCs w:val="24"/>
        </w:rPr>
        <w:t xml:space="preserve"> içeriklendirilerek dış politikanın itici motivasyonu haline gelmiş durumdadır. Bu temelde, Kürt sorununun demokratik ve barışçıl çözümü yerine çözümsüzlükte ısrar eden politikalar, ülkenin içinde bulunduğu ekonomik krizin en önemli nedenlerinden birini oluştururken ticaretin gelişmesine de engel olmaktadır. Komşu coğrafyalara ve Ortadoğu’ya kardeşleşme ve barış politikalarıyla açılmak yerine, savaşla açılma politikaları halklara refah getirmemektedir.</w:t>
      </w:r>
    </w:p>
    <w:p w:rsidR="00776B5F"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Kürt sorununun çözümsüzlüğü ve geliştirilen bu çatışmayı esas alan politikalar, ticareti de vurmaktadır. Uygulanan yanlış politikalar, Irak ve Suriye sınırında yer alan gümrük kapılarının aktif bir biçimde çalışmasına engel olmaktadır. Irak ve Suriye sınırları boyunca yer alan 16 gümrük kapısından, Irak sınırında 2, Suriye sınırında ise 4 olmak üzere toplamda sadece 6 adet gümrük kapısı faal durumdadır. 2017 yılında Irak Kürdistan Bölgesel Yönetimi’nde yapılan bağımsızlık referandumuna tepki olarak Habur sınır kapısının kapatılması tehdidi örneğinde olduğu gibi, AKP iktidarı ticareti ve gümrük kapılarını barış ve kardeşlik kapıları olarak görmekten ziyade bir koz olarak görmektedir. Ticareti, açlık ve yoklukla terbiye etme </w:t>
      </w:r>
      <w:proofErr w:type="gramStart"/>
      <w:r>
        <w:rPr>
          <w:rFonts w:ascii="Times New Roman" w:hAnsi="Times New Roman" w:cs="Times New Roman"/>
          <w:sz w:val="24"/>
          <w:szCs w:val="24"/>
        </w:rPr>
        <w:t>pragmatizminin</w:t>
      </w:r>
      <w:proofErr w:type="gramEnd"/>
      <w:r>
        <w:rPr>
          <w:rFonts w:ascii="Times New Roman" w:hAnsi="Times New Roman" w:cs="Times New Roman"/>
          <w:sz w:val="24"/>
          <w:szCs w:val="24"/>
        </w:rPr>
        <w:t xml:space="preserve"> bir aracı olarak değerlendirmektedir. Oysa gümrük kapıları kardeşliğin ve barışın kapıları haline getirilmelidir.</w:t>
      </w:r>
    </w:p>
    <w:p w:rsidR="00776B5F" w:rsidRPr="00E96D9E" w:rsidRDefault="00776B5F" w:rsidP="00776B5F">
      <w:pPr>
        <w:pStyle w:val="Balk3"/>
      </w:pPr>
      <w:r>
        <w:t>Piyasalarda Tekelleşme Artıyor, Rekabet Kurumu Pasifize Ediliyor</w:t>
      </w:r>
    </w:p>
    <w:p w:rsidR="00776B5F" w:rsidRPr="00246A2F" w:rsidRDefault="00776B5F" w:rsidP="00776B5F">
      <w:pPr>
        <w:spacing w:after="120" w:line="360" w:lineRule="auto"/>
        <w:jc w:val="both"/>
        <w:rPr>
          <w:rFonts w:ascii="Times New Roman" w:hAnsi="Times New Roman" w:cs="Times New Roman"/>
          <w:sz w:val="24"/>
          <w:szCs w:val="24"/>
        </w:rPr>
      </w:pPr>
      <w:r w:rsidRPr="00246A2F">
        <w:rPr>
          <w:rFonts w:ascii="Times New Roman" w:hAnsi="Times New Roman" w:cs="Times New Roman"/>
          <w:sz w:val="24"/>
          <w:szCs w:val="24"/>
        </w:rPr>
        <w:t xml:space="preserve">Dünya genelinde </w:t>
      </w:r>
      <w:proofErr w:type="gramStart"/>
      <w:r w:rsidRPr="00246A2F">
        <w:rPr>
          <w:rFonts w:ascii="Times New Roman" w:hAnsi="Times New Roman" w:cs="Times New Roman"/>
          <w:sz w:val="24"/>
          <w:szCs w:val="24"/>
        </w:rPr>
        <w:t>agresif</w:t>
      </w:r>
      <w:proofErr w:type="gramEnd"/>
      <w:r w:rsidRPr="00246A2F">
        <w:rPr>
          <w:rFonts w:ascii="Times New Roman" w:hAnsi="Times New Roman" w:cs="Times New Roman"/>
          <w:sz w:val="24"/>
          <w:szCs w:val="24"/>
        </w:rPr>
        <w:t xml:space="preserve"> </w:t>
      </w:r>
      <w:r w:rsidR="008B5A3F">
        <w:rPr>
          <w:rFonts w:ascii="Times New Roman" w:hAnsi="Times New Roman" w:cs="Times New Roman"/>
          <w:sz w:val="24"/>
          <w:szCs w:val="24"/>
        </w:rPr>
        <w:t>neoliberal</w:t>
      </w:r>
      <w:r w:rsidRPr="00246A2F">
        <w:rPr>
          <w:rFonts w:ascii="Times New Roman" w:hAnsi="Times New Roman" w:cs="Times New Roman"/>
          <w:sz w:val="24"/>
          <w:szCs w:val="24"/>
        </w:rPr>
        <w:t xml:space="preserve"> atağın 1990’larla birlikte yumuşamasıyla (Post-Washington Uzlaşması süreci),</w:t>
      </w:r>
      <w:r>
        <w:rPr>
          <w:rStyle w:val="DipnotBavurusu"/>
          <w:rFonts w:cs="Times New Roman"/>
          <w:sz w:val="24"/>
          <w:szCs w:val="24"/>
        </w:rPr>
        <w:footnoteReference w:id="152"/>
      </w:r>
      <w:r w:rsidRPr="00246A2F">
        <w:rPr>
          <w:rFonts w:ascii="Times New Roman" w:hAnsi="Times New Roman" w:cs="Times New Roman"/>
          <w:sz w:val="24"/>
          <w:szCs w:val="24"/>
        </w:rPr>
        <w:t xml:space="preserve"> piyasaların sağlıklı işleyişinin sağlanması amacından hareketle bağımsız idari piyasa regülatörlerinin oluşturulmasına ilişkin bir yaklaşım gelişti. Serbest piyasa </w:t>
      </w:r>
      <w:r w:rsidRPr="00246A2F">
        <w:rPr>
          <w:rFonts w:ascii="Times New Roman" w:hAnsi="Times New Roman" w:cs="Times New Roman"/>
          <w:sz w:val="24"/>
          <w:szCs w:val="24"/>
        </w:rPr>
        <w:lastRenderedPageBreak/>
        <w:t xml:space="preserve">ekonomisinin işler biçimde sağlanabilmesi için kurumların önemli olduğu fikri ağırlık kazanmaya başladı. “Bağımsız idari otoriteler” ya da “düzenleyici kurullar” bu arayışın sonucunda ortaya çıktı. Ekonomideki pek çok alanda (Enerji, Tütün, Bilişim vs.) </w:t>
      </w:r>
      <w:proofErr w:type="gramStart"/>
      <w:r w:rsidRPr="00246A2F">
        <w:rPr>
          <w:rFonts w:ascii="Times New Roman" w:hAnsi="Times New Roman" w:cs="Times New Roman"/>
          <w:sz w:val="24"/>
          <w:szCs w:val="24"/>
        </w:rPr>
        <w:t>r</w:t>
      </w:r>
      <w:r>
        <w:rPr>
          <w:rFonts w:ascii="Times New Roman" w:hAnsi="Times New Roman" w:cs="Times New Roman"/>
          <w:sz w:val="24"/>
          <w:szCs w:val="24"/>
        </w:rPr>
        <w:t>egülatör</w:t>
      </w:r>
      <w:proofErr w:type="gramEnd"/>
      <w:r>
        <w:rPr>
          <w:rFonts w:ascii="Times New Roman" w:hAnsi="Times New Roman" w:cs="Times New Roman"/>
          <w:sz w:val="24"/>
          <w:szCs w:val="24"/>
        </w:rPr>
        <w:t xml:space="preserve"> kurumlar oluşturularak</w:t>
      </w:r>
      <w:r w:rsidRPr="00246A2F">
        <w:rPr>
          <w:rFonts w:ascii="Times New Roman" w:hAnsi="Times New Roman" w:cs="Times New Roman"/>
          <w:sz w:val="24"/>
          <w:szCs w:val="24"/>
        </w:rPr>
        <w:t xml:space="preserve"> bu alanlar piyasanın dizginsiz işleyişinin yarattığı aksaklıkların giderilmesi için regülatör kurumların denetimine açıldı.</w:t>
      </w:r>
      <w:r>
        <w:rPr>
          <w:rFonts w:ascii="Times New Roman" w:hAnsi="Times New Roman" w:cs="Times New Roman"/>
          <w:sz w:val="24"/>
          <w:szCs w:val="24"/>
        </w:rPr>
        <w:t xml:space="preserve"> Esasında bu durum, kamusal olan ne varsa kötüleyen pür </w:t>
      </w:r>
      <w:r w:rsidR="008B5A3F">
        <w:rPr>
          <w:rFonts w:ascii="Times New Roman" w:hAnsi="Times New Roman" w:cs="Times New Roman"/>
          <w:sz w:val="24"/>
          <w:szCs w:val="24"/>
        </w:rPr>
        <w:t>neoliberal</w:t>
      </w:r>
      <w:r>
        <w:rPr>
          <w:rFonts w:ascii="Times New Roman" w:hAnsi="Times New Roman" w:cs="Times New Roman"/>
          <w:sz w:val="24"/>
          <w:szCs w:val="24"/>
        </w:rPr>
        <w:t xml:space="preserve"> yaklaşımdan samimi itiraflarla atılan bir geri adım anlamına geliyordu. İddia edildiği gibi ekonomiye kamusal müdahale (devlet) piyasanın işlerliğine halel getirmiyor, bilakis dizginsiz “serbest piyasa ekonomisi” bizzat piyasanın işlerliğini bozuyordu. Zaten tarihsel bir gerçeklik olan gerçekten serbest bir piyasanın kurumsallaşmasında ve meşrulaştırılmasında kamusal müdahalenin (devlet) bir zorunluluk olduğu itiraf edilmiş oluyordu.</w:t>
      </w:r>
      <w:r>
        <w:rPr>
          <w:rStyle w:val="DipnotBavurusu"/>
          <w:rFonts w:cs="Times New Roman"/>
          <w:sz w:val="24"/>
          <w:szCs w:val="24"/>
        </w:rPr>
        <w:footnoteReference w:id="153"/>
      </w:r>
    </w:p>
    <w:p w:rsidR="00776B5F"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Bilindiği üzere </w:t>
      </w:r>
      <w:r w:rsidRPr="00246A2F">
        <w:rPr>
          <w:rFonts w:ascii="Times New Roman" w:hAnsi="Times New Roman" w:cs="Times New Roman"/>
          <w:sz w:val="24"/>
          <w:szCs w:val="24"/>
        </w:rPr>
        <w:t>Türkiye’de de Rekabet Kurumu, 1994 yılında çıkarılan Rekabetin Korunması Hakkında Kanun’dan hareketle, bu kanunu uygulamakla yükümlü olarak 1997 yılında kurulmuştur.</w:t>
      </w:r>
      <w:r>
        <w:rPr>
          <w:rFonts w:ascii="Times New Roman" w:hAnsi="Times New Roman" w:cs="Times New Roman"/>
          <w:sz w:val="24"/>
          <w:szCs w:val="24"/>
        </w:rPr>
        <w:t xml:space="preserve"> </w:t>
      </w:r>
      <w:r w:rsidRPr="0043570F">
        <w:rPr>
          <w:rFonts w:ascii="Times New Roman" w:hAnsi="Times New Roman" w:cs="Times New Roman"/>
          <w:sz w:val="24"/>
          <w:szCs w:val="24"/>
        </w:rPr>
        <w:t xml:space="preserve">Rekabet Kurumu kendisini “özelleştirme aşamasında kamu teşebbüslerinin özel sektöre devrini de incelemek ve özelleştirme yoluyla devletin ekonomideki etkinliği azaltılırken kamunun terk ettiği alanlarda tekelleşmeye engel olmak” </w:t>
      </w:r>
      <w:proofErr w:type="gramStart"/>
      <w:r w:rsidRPr="0043570F">
        <w:rPr>
          <w:rFonts w:ascii="Times New Roman" w:hAnsi="Times New Roman" w:cs="Times New Roman"/>
          <w:sz w:val="24"/>
          <w:szCs w:val="24"/>
        </w:rPr>
        <w:t>misyonuyla</w:t>
      </w:r>
      <w:proofErr w:type="gramEnd"/>
      <w:r w:rsidRPr="0043570F">
        <w:rPr>
          <w:rFonts w:ascii="Times New Roman" w:hAnsi="Times New Roman" w:cs="Times New Roman"/>
          <w:sz w:val="24"/>
          <w:szCs w:val="24"/>
        </w:rPr>
        <w:t xml:space="preserve"> tanımlamıştır. Fakat AKP iktidarı, diğer devlet kurumlarında olduğu gibi Rekabet Kurumunun da içini boşaltmış, iş göremez hale getirmiştir.</w:t>
      </w:r>
      <w:r>
        <w:rPr>
          <w:rFonts w:ascii="Times New Roman" w:hAnsi="Times New Roman" w:cs="Times New Roman"/>
          <w:sz w:val="24"/>
          <w:szCs w:val="24"/>
        </w:rPr>
        <w:t xml:space="preserve"> Rekabet Kurumu pasifize edilmiş, piyasadaki rekabet iyiden iyiye bozulup tekelleşme artarken Rekabet Kurumu sessiz kalmıştır. </w:t>
      </w:r>
      <w:r>
        <w:rPr>
          <w:rFonts w:ascii="Times New Roman" w:hAnsi="Times New Roman" w:cs="Times New Roman"/>
          <w:color w:val="000000" w:themeColor="text1"/>
          <w:sz w:val="24"/>
          <w:szCs w:val="24"/>
        </w:rPr>
        <w:t xml:space="preserve">Oysa </w:t>
      </w:r>
      <w:r w:rsidRPr="00470BE4">
        <w:rPr>
          <w:rFonts w:ascii="Times New Roman" w:hAnsi="Times New Roman" w:cs="Times New Roman"/>
          <w:color w:val="000000" w:themeColor="text1"/>
          <w:sz w:val="24"/>
          <w:szCs w:val="24"/>
        </w:rPr>
        <w:t>Rekabet Kurumu, kendisini tanımlarken “</w:t>
      </w:r>
      <w:r w:rsidRPr="00470BE4">
        <w:rPr>
          <w:rFonts w:ascii="Times New Roman" w:eastAsia="Times New Roman" w:hAnsi="Times New Roman" w:cs="Times New Roman"/>
          <w:color w:val="000000" w:themeColor="text1"/>
          <w:sz w:val="24"/>
          <w:szCs w:val="24"/>
          <w:lang w:eastAsia="tr-TR"/>
        </w:rPr>
        <w:t>piyasalardaki rekabeti olumsuz yönde etkileyecek ya da kısıtlayacak nitelikteki çeşitli kanunlar ve düzenlemelerle ilgili olarak ilgili kamu kurum ve kuruluşlarına görüşler göndererek piyasalarda rekabet koşullarının hâkim kılınmasını sağlamaktadır”</w:t>
      </w:r>
      <w:r w:rsidRPr="00470BE4">
        <w:rPr>
          <w:rStyle w:val="DipnotBavurusu"/>
          <w:rFonts w:eastAsia="Times New Roman" w:cs="Times New Roman"/>
          <w:color w:val="000000" w:themeColor="text1"/>
          <w:sz w:val="24"/>
          <w:szCs w:val="24"/>
          <w:lang w:eastAsia="tr-TR"/>
        </w:rPr>
        <w:footnoteReference w:id="154"/>
      </w:r>
      <w:r w:rsidRPr="00470BE4">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de</w:t>
      </w:r>
      <w:r w:rsidRPr="00470BE4">
        <w:rPr>
          <w:rFonts w:ascii="Times New Roman" w:eastAsia="Times New Roman" w:hAnsi="Times New Roman" w:cs="Times New Roman"/>
          <w:color w:val="000000" w:themeColor="text1"/>
          <w:sz w:val="24"/>
          <w:szCs w:val="24"/>
          <w:lang w:eastAsia="tr-TR"/>
        </w:rPr>
        <w:t xml:space="preserve">r. </w:t>
      </w:r>
      <w:r>
        <w:rPr>
          <w:rFonts w:ascii="Times New Roman" w:eastAsia="Times New Roman" w:hAnsi="Times New Roman" w:cs="Times New Roman"/>
          <w:color w:val="000000" w:themeColor="text1"/>
          <w:sz w:val="24"/>
          <w:szCs w:val="24"/>
          <w:lang w:eastAsia="tr-TR"/>
        </w:rPr>
        <w:t xml:space="preserve">Ancak örneğin </w:t>
      </w:r>
      <w:r w:rsidRPr="00470BE4">
        <w:rPr>
          <w:rFonts w:ascii="Times New Roman" w:eastAsia="Times New Roman" w:hAnsi="Times New Roman" w:cs="Times New Roman"/>
          <w:color w:val="000000" w:themeColor="text1"/>
          <w:sz w:val="24"/>
          <w:szCs w:val="24"/>
          <w:lang w:eastAsia="tr-TR"/>
        </w:rPr>
        <w:t xml:space="preserve">Enflasyonla Topyekûn Mücadele Programı oluşturulurken </w:t>
      </w:r>
      <w:r>
        <w:rPr>
          <w:rFonts w:ascii="Times New Roman" w:eastAsia="Times New Roman" w:hAnsi="Times New Roman" w:cs="Times New Roman"/>
          <w:color w:val="000000" w:themeColor="text1"/>
          <w:sz w:val="24"/>
          <w:szCs w:val="24"/>
          <w:lang w:eastAsia="tr-TR"/>
        </w:rPr>
        <w:t xml:space="preserve">belli ki </w:t>
      </w:r>
      <w:r w:rsidRPr="00470BE4">
        <w:rPr>
          <w:rFonts w:ascii="Times New Roman" w:eastAsia="Times New Roman" w:hAnsi="Times New Roman" w:cs="Times New Roman"/>
          <w:color w:val="000000" w:themeColor="text1"/>
          <w:sz w:val="24"/>
          <w:szCs w:val="24"/>
          <w:lang w:eastAsia="tr-TR"/>
        </w:rPr>
        <w:t xml:space="preserve">Rekabet Kurumu’ndan görüş </w:t>
      </w:r>
      <w:r>
        <w:rPr>
          <w:rFonts w:ascii="Times New Roman" w:eastAsia="Times New Roman" w:hAnsi="Times New Roman" w:cs="Times New Roman"/>
          <w:color w:val="000000" w:themeColor="text1"/>
          <w:sz w:val="24"/>
          <w:szCs w:val="24"/>
          <w:lang w:eastAsia="tr-TR"/>
        </w:rPr>
        <w:t>alınmamıştır. Hâlbuki</w:t>
      </w:r>
      <w:r w:rsidRPr="00470BE4">
        <w:rPr>
          <w:rFonts w:ascii="Times New Roman" w:eastAsia="Times New Roman" w:hAnsi="Times New Roman" w:cs="Times New Roman"/>
          <w:color w:val="000000" w:themeColor="text1"/>
          <w:sz w:val="24"/>
          <w:szCs w:val="24"/>
          <w:lang w:eastAsia="tr-TR"/>
        </w:rPr>
        <w:t xml:space="preserve"> programın rekabeti bozucu bir potansiyeli vardır.</w:t>
      </w:r>
      <w:r>
        <w:rPr>
          <w:rFonts w:ascii="Times New Roman" w:eastAsia="Times New Roman" w:hAnsi="Times New Roman" w:cs="Times New Roman"/>
          <w:color w:val="000000" w:themeColor="text1"/>
          <w:sz w:val="24"/>
          <w:szCs w:val="24"/>
          <w:lang w:eastAsia="tr-TR"/>
        </w:rPr>
        <w:t xml:space="preserve"> Mal ve hizmet satış fiyatlarında % 10’luk bir indirim öngören program, tüm işletmeleri kapsamaktadır. </w:t>
      </w:r>
    </w:p>
    <w:p w:rsidR="00776B5F"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Yine Türkiye’de hayata geçirilen pek çok </w:t>
      </w:r>
      <w:r>
        <w:rPr>
          <w:rFonts w:ascii="Times New Roman" w:eastAsia="Times New Roman" w:hAnsi="Times New Roman" w:cs="Times New Roman"/>
          <w:color w:val="000000" w:themeColor="text1"/>
          <w:sz w:val="24"/>
          <w:szCs w:val="24"/>
          <w:lang w:eastAsia="tr-TR"/>
        </w:rPr>
        <w:t>ö</w:t>
      </w:r>
      <w:r w:rsidRPr="00470BE4">
        <w:rPr>
          <w:rFonts w:ascii="Times New Roman" w:eastAsia="Times New Roman" w:hAnsi="Times New Roman" w:cs="Times New Roman"/>
          <w:color w:val="000000" w:themeColor="text1"/>
          <w:sz w:val="24"/>
          <w:szCs w:val="24"/>
          <w:lang w:eastAsia="tr-TR"/>
        </w:rPr>
        <w:t>zelleşt</w:t>
      </w:r>
      <w:r>
        <w:rPr>
          <w:rFonts w:ascii="Times New Roman" w:eastAsia="Times New Roman" w:hAnsi="Times New Roman" w:cs="Times New Roman"/>
          <w:color w:val="000000" w:themeColor="text1"/>
          <w:sz w:val="24"/>
          <w:szCs w:val="24"/>
          <w:lang w:eastAsia="tr-TR"/>
        </w:rPr>
        <w:t>irme uygulamasının rekabeti bozup</w:t>
      </w:r>
      <w:r w:rsidRPr="00470BE4">
        <w:rPr>
          <w:rFonts w:ascii="Times New Roman" w:eastAsia="Times New Roman" w:hAnsi="Times New Roman" w:cs="Times New Roman"/>
          <w:color w:val="000000" w:themeColor="text1"/>
          <w:sz w:val="24"/>
          <w:szCs w:val="24"/>
          <w:lang w:eastAsia="tr-TR"/>
        </w:rPr>
        <w:t xml:space="preserve"> tekelleşme </w:t>
      </w:r>
      <w:r>
        <w:rPr>
          <w:rFonts w:ascii="Times New Roman" w:eastAsia="Times New Roman" w:hAnsi="Times New Roman" w:cs="Times New Roman"/>
          <w:color w:val="000000" w:themeColor="text1"/>
          <w:sz w:val="24"/>
          <w:szCs w:val="24"/>
          <w:lang w:eastAsia="tr-TR"/>
        </w:rPr>
        <w:t xml:space="preserve">yarattığına dair ciddi eleştiriler vardır. Ancak Rekabet Kurumu, özelleştirmelerin açığa çıkardığı tekelleşme </w:t>
      </w:r>
      <w:r w:rsidRPr="00470BE4">
        <w:rPr>
          <w:rFonts w:ascii="Times New Roman" w:eastAsia="Times New Roman" w:hAnsi="Times New Roman" w:cs="Times New Roman"/>
          <w:color w:val="000000" w:themeColor="text1"/>
          <w:sz w:val="24"/>
          <w:szCs w:val="24"/>
          <w:lang w:eastAsia="tr-TR"/>
        </w:rPr>
        <w:t>duruml</w:t>
      </w:r>
      <w:r>
        <w:rPr>
          <w:rFonts w:ascii="Times New Roman" w:eastAsia="Times New Roman" w:hAnsi="Times New Roman" w:cs="Times New Roman"/>
          <w:color w:val="000000" w:themeColor="text1"/>
          <w:sz w:val="24"/>
          <w:szCs w:val="24"/>
          <w:lang w:eastAsia="tr-TR"/>
        </w:rPr>
        <w:t>arına karşı da sessiz kalmıştır.</w:t>
      </w:r>
      <w:r w:rsidRPr="00470BE4">
        <w:rPr>
          <w:rFonts w:ascii="Times New Roman" w:eastAsia="Times New Roman" w:hAnsi="Times New Roman" w:cs="Times New Roman"/>
          <w:color w:val="000000" w:themeColor="text1"/>
          <w:sz w:val="24"/>
          <w:szCs w:val="24"/>
          <w:lang w:eastAsia="tr-TR"/>
        </w:rPr>
        <w:t xml:space="preserve"> Örneğin </w:t>
      </w:r>
      <w:r>
        <w:rPr>
          <w:rFonts w:ascii="Times New Roman" w:eastAsia="Times New Roman" w:hAnsi="Times New Roman" w:cs="Times New Roman"/>
          <w:color w:val="000000" w:themeColor="text1"/>
          <w:sz w:val="24"/>
          <w:szCs w:val="24"/>
          <w:lang w:eastAsia="tr-TR"/>
        </w:rPr>
        <w:t xml:space="preserve">Rekabet Kurumu’nun </w:t>
      </w:r>
      <w:r>
        <w:rPr>
          <w:rFonts w:ascii="Times New Roman" w:eastAsia="Times New Roman" w:hAnsi="Times New Roman" w:cs="Times New Roman"/>
          <w:color w:val="000000" w:themeColor="text1"/>
          <w:sz w:val="24"/>
          <w:szCs w:val="24"/>
          <w:lang w:eastAsia="tr-TR"/>
        </w:rPr>
        <w:lastRenderedPageBreak/>
        <w:t xml:space="preserve">şaibelerle dolu </w:t>
      </w:r>
      <w:r w:rsidRPr="00470BE4">
        <w:rPr>
          <w:rFonts w:ascii="Times New Roman" w:eastAsia="Times New Roman" w:hAnsi="Times New Roman" w:cs="Times New Roman"/>
          <w:color w:val="000000" w:themeColor="text1"/>
          <w:sz w:val="24"/>
          <w:szCs w:val="24"/>
          <w:lang w:eastAsia="tr-TR"/>
        </w:rPr>
        <w:t xml:space="preserve">Türk Telekom’un özelleştirilmesi sürecine niçin </w:t>
      </w:r>
      <w:r>
        <w:rPr>
          <w:rFonts w:ascii="Times New Roman" w:eastAsia="Times New Roman" w:hAnsi="Times New Roman" w:cs="Times New Roman"/>
          <w:color w:val="000000" w:themeColor="text1"/>
          <w:sz w:val="24"/>
          <w:szCs w:val="24"/>
          <w:lang w:eastAsia="tr-TR"/>
        </w:rPr>
        <w:t xml:space="preserve">gerçek anlamda </w:t>
      </w:r>
      <w:r w:rsidRPr="00470BE4">
        <w:rPr>
          <w:rFonts w:ascii="Times New Roman" w:eastAsia="Times New Roman" w:hAnsi="Times New Roman" w:cs="Times New Roman"/>
          <w:color w:val="000000" w:themeColor="text1"/>
          <w:sz w:val="24"/>
          <w:szCs w:val="24"/>
          <w:lang w:eastAsia="tr-TR"/>
        </w:rPr>
        <w:t>müdahil ol</w:t>
      </w:r>
      <w:r>
        <w:rPr>
          <w:rFonts w:ascii="Times New Roman" w:eastAsia="Times New Roman" w:hAnsi="Times New Roman" w:cs="Times New Roman"/>
          <w:color w:val="000000" w:themeColor="text1"/>
          <w:sz w:val="24"/>
          <w:szCs w:val="24"/>
          <w:lang w:eastAsia="tr-TR"/>
        </w:rPr>
        <w:t>madığı kamuoyu tarafından hala sorgulanmaktadır.</w:t>
      </w:r>
      <w:r>
        <w:rPr>
          <w:rFonts w:ascii="Times New Roman" w:hAnsi="Times New Roman" w:cs="Times New Roman"/>
          <w:sz w:val="24"/>
          <w:szCs w:val="24"/>
        </w:rPr>
        <w:t xml:space="preserve"> </w:t>
      </w:r>
    </w:p>
    <w:p w:rsidR="00776B5F" w:rsidRPr="007858C0"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Yine yakın zamanda </w:t>
      </w:r>
      <w:r w:rsidRPr="00470BE4">
        <w:rPr>
          <w:rFonts w:ascii="Times New Roman" w:eastAsia="Times New Roman" w:hAnsi="Times New Roman" w:cs="Times New Roman"/>
          <w:color w:val="000000" w:themeColor="text1"/>
          <w:sz w:val="24"/>
          <w:szCs w:val="24"/>
          <w:lang w:eastAsia="tr-TR"/>
        </w:rPr>
        <w:t>Türkiye Varlık Fonu’nun</w:t>
      </w:r>
      <w:r w:rsidR="006C3A13">
        <w:rPr>
          <w:rFonts w:ascii="Times New Roman" w:eastAsia="Times New Roman" w:hAnsi="Times New Roman" w:cs="Times New Roman"/>
          <w:color w:val="000000" w:themeColor="text1"/>
          <w:sz w:val="24"/>
          <w:szCs w:val="24"/>
          <w:lang w:eastAsia="tr-TR"/>
        </w:rPr>
        <w:t xml:space="preserve"> (TVF)</w:t>
      </w:r>
      <w:r>
        <w:rPr>
          <w:rFonts w:ascii="Times New Roman" w:eastAsia="Times New Roman" w:hAnsi="Times New Roman" w:cs="Times New Roman"/>
          <w:color w:val="000000" w:themeColor="text1"/>
          <w:sz w:val="24"/>
          <w:szCs w:val="24"/>
          <w:lang w:eastAsia="tr-TR"/>
        </w:rPr>
        <w:t xml:space="preserve"> kurulması sürecinde Rekabet Kurumu’nu</w:t>
      </w:r>
      <w:r w:rsidRPr="00470BE4">
        <w:rPr>
          <w:rFonts w:ascii="Times New Roman" w:eastAsia="Times New Roman" w:hAnsi="Times New Roman" w:cs="Times New Roman"/>
          <w:color w:val="000000" w:themeColor="text1"/>
          <w:sz w:val="24"/>
          <w:szCs w:val="24"/>
          <w:lang w:eastAsia="tr-TR"/>
        </w:rPr>
        <w:t>n</w:t>
      </w:r>
      <w:r>
        <w:rPr>
          <w:rFonts w:ascii="Times New Roman" w:eastAsia="Times New Roman" w:hAnsi="Times New Roman" w:cs="Times New Roman"/>
          <w:color w:val="000000" w:themeColor="text1"/>
          <w:sz w:val="24"/>
          <w:szCs w:val="24"/>
          <w:lang w:eastAsia="tr-TR"/>
        </w:rPr>
        <w:t xml:space="preserve"> devreye girmemiş olması da</w:t>
      </w:r>
      <w:r w:rsidRPr="00470BE4">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anlaşılabilir değildir. Ülkenin en önemli değerlerini tek çatı altında toplayıp bir anlamda tekel oluşturularak kurulan fonun, tekelleşme ve rekabeti bozma </w:t>
      </w:r>
      <w:proofErr w:type="gramStart"/>
      <w:r>
        <w:rPr>
          <w:rFonts w:ascii="Times New Roman" w:eastAsia="Times New Roman" w:hAnsi="Times New Roman" w:cs="Times New Roman"/>
          <w:color w:val="000000" w:themeColor="text1"/>
          <w:sz w:val="24"/>
          <w:szCs w:val="24"/>
          <w:lang w:eastAsia="tr-TR"/>
        </w:rPr>
        <w:t>kriterleri</w:t>
      </w:r>
      <w:proofErr w:type="gramEnd"/>
      <w:r>
        <w:rPr>
          <w:rFonts w:ascii="Times New Roman" w:eastAsia="Times New Roman" w:hAnsi="Times New Roman" w:cs="Times New Roman"/>
          <w:color w:val="000000" w:themeColor="text1"/>
          <w:sz w:val="24"/>
          <w:szCs w:val="24"/>
          <w:lang w:eastAsia="tr-TR"/>
        </w:rPr>
        <w:t xml:space="preserve"> üzerinden Rekabet Kurumu’ndan görüş alınmalıydı. Hâlihazırda da TVF’nun faaliyetleri Rekabet Kurumu tarafından dikkatle izlenmelidir.</w:t>
      </w:r>
    </w:p>
    <w:p w:rsidR="00776B5F" w:rsidRPr="00470BE4" w:rsidRDefault="00776B5F" w:rsidP="00776B5F">
      <w:pPr>
        <w:spacing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Hatırlatmak gerekirse </w:t>
      </w:r>
      <w:r w:rsidRPr="00470BE4">
        <w:rPr>
          <w:rFonts w:ascii="Times New Roman" w:eastAsia="Times New Roman" w:hAnsi="Times New Roman" w:cs="Times New Roman"/>
          <w:color w:val="000000" w:themeColor="text1"/>
          <w:sz w:val="24"/>
          <w:szCs w:val="24"/>
          <w:lang w:eastAsia="tr-TR"/>
        </w:rPr>
        <w:t>1982 Anayasası’nın 167. Maddesi “Devlet, para, kredi, sermaye, mal ve hizmet piyasalarının sağlıklı ve düzenli işlemelerini sağlayıcı ve geliştirici tedbirleri alır; piyasalarda fiilî veya anlaşma sonucu doğacak tekelleşme ve</w:t>
      </w:r>
      <w:r>
        <w:rPr>
          <w:rFonts w:ascii="Times New Roman" w:eastAsia="Times New Roman" w:hAnsi="Times New Roman" w:cs="Times New Roman"/>
          <w:color w:val="000000" w:themeColor="text1"/>
          <w:sz w:val="24"/>
          <w:szCs w:val="24"/>
          <w:lang w:eastAsia="tr-TR"/>
        </w:rPr>
        <w:t xml:space="preserve"> kartelleşmeyi önler</w:t>
      </w:r>
      <w:r w:rsidRPr="00470BE4">
        <w:rPr>
          <w:rFonts w:ascii="Times New Roman" w:eastAsia="Times New Roman" w:hAnsi="Times New Roman" w:cs="Times New Roman"/>
          <w:color w:val="000000" w:themeColor="text1"/>
          <w:sz w:val="24"/>
          <w:szCs w:val="24"/>
          <w:lang w:eastAsia="tr-TR"/>
        </w:rPr>
        <w:t xml:space="preserve">” der. Ancak bugün medya sahipliği ve özellikle inşaat sektöründe faaliyet gösteren sermaye grupları arasında bir yoğunlaşma ve tekelleşme söz konusu. Bu durum </w:t>
      </w:r>
      <w:r>
        <w:rPr>
          <w:rFonts w:ascii="Times New Roman" w:eastAsia="Times New Roman" w:hAnsi="Times New Roman" w:cs="Times New Roman"/>
          <w:color w:val="000000" w:themeColor="text1"/>
          <w:sz w:val="24"/>
          <w:szCs w:val="24"/>
          <w:lang w:eastAsia="tr-TR"/>
        </w:rPr>
        <w:t xml:space="preserve">açıkça </w:t>
      </w:r>
      <w:r w:rsidRPr="00470BE4">
        <w:rPr>
          <w:rFonts w:ascii="Times New Roman" w:eastAsia="Times New Roman" w:hAnsi="Times New Roman" w:cs="Times New Roman"/>
          <w:color w:val="000000" w:themeColor="text1"/>
          <w:sz w:val="24"/>
          <w:szCs w:val="24"/>
          <w:lang w:eastAsia="tr-TR"/>
        </w:rPr>
        <w:t xml:space="preserve">Anayasa’ya aykırılık teşkil </w:t>
      </w:r>
      <w:r>
        <w:rPr>
          <w:rFonts w:ascii="Times New Roman" w:eastAsia="Times New Roman" w:hAnsi="Times New Roman" w:cs="Times New Roman"/>
          <w:color w:val="000000" w:themeColor="text1"/>
          <w:sz w:val="24"/>
          <w:szCs w:val="24"/>
          <w:lang w:eastAsia="tr-TR"/>
        </w:rPr>
        <w:t xml:space="preserve">etmektedir. Ancak böylesi kritik bir konuda dahi </w:t>
      </w:r>
      <w:r w:rsidRPr="00470BE4">
        <w:rPr>
          <w:rFonts w:ascii="Times New Roman" w:eastAsia="Times New Roman" w:hAnsi="Times New Roman" w:cs="Times New Roman"/>
          <w:color w:val="000000" w:themeColor="text1"/>
          <w:sz w:val="24"/>
          <w:szCs w:val="24"/>
          <w:lang w:eastAsia="tr-TR"/>
        </w:rPr>
        <w:t>Rek</w:t>
      </w:r>
      <w:r>
        <w:rPr>
          <w:rFonts w:ascii="Times New Roman" w:eastAsia="Times New Roman" w:hAnsi="Times New Roman" w:cs="Times New Roman"/>
          <w:color w:val="000000" w:themeColor="text1"/>
          <w:sz w:val="24"/>
          <w:szCs w:val="24"/>
          <w:lang w:eastAsia="tr-TR"/>
        </w:rPr>
        <w:t>abet Kurumu’nu devreye girememektedir. Türkiye’de medya sahipliği çok ciddi bir meseledir. Medyada muhteşem bir tekelleşme vardır. Medya kuruluşlarının ezici çoğunluğu hükümet yanlısıdır. Ve bu medya grupları hükümetten özellikle inşaat sektöründe ortaklaşa büyük ihaleler almaktadırlar. Bu kabul edilemez! Halkın farklı haber kanallarından haber alma hakkı vardır. Medya özgürlüğü ve medyadaki anti-tröst yasalarının varlığı demokratik bir toplumun vazgeçilmez unsurlarıdır.</w:t>
      </w:r>
    </w:p>
    <w:p w:rsidR="00776B5F" w:rsidRPr="00470BE4" w:rsidRDefault="00776B5F" w:rsidP="00776B5F">
      <w:pPr>
        <w:spacing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Rekabet Kurumu’nun, ekonomideki tekelleşme eğilimleri artarken anti-tröst müdahaleci rolünü oynayamamasının en önemli nedeni, AKP tarafından </w:t>
      </w:r>
      <w:r w:rsidRPr="00470BE4">
        <w:rPr>
          <w:rFonts w:ascii="Times New Roman" w:eastAsia="Times New Roman" w:hAnsi="Times New Roman" w:cs="Times New Roman"/>
          <w:color w:val="000000" w:themeColor="text1"/>
          <w:sz w:val="24"/>
          <w:szCs w:val="24"/>
          <w:lang w:eastAsia="tr-TR"/>
        </w:rPr>
        <w:t xml:space="preserve">2011 yılında yapılan </w:t>
      </w:r>
      <w:r>
        <w:rPr>
          <w:rFonts w:ascii="Times New Roman" w:eastAsia="Times New Roman" w:hAnsi="Times New Roman" w:cs="Times New Roman"/>
          <w:color w:val="000000" w:themeColor="text1"/>
          <w:sz w:val="24"/>
          <w:szCs w:val="24"/>
          <w:lang w:eastAsia="tr-TR"/>
        </w:rPr>
        <w:t xml:space="preserve">bir </w:t>
      </w:r>
      <w:r w:rsidRPr="00470BE4">
        <w:rPr>
          <w:rFonts w:ascii="Times New Roman" w:eastAsia="Times New Roman" w:hAnsi="Times New Roman" w:cs="Times New Roman"/>
          <w:color w:val="000000" w:themeColor="text1"/>
          <w:sz w:val="24"/>
          <w:szCs w:val="24"/>
          <w:lang w:eastAsia="tr-TR"/>
        </w:rPr>
        <w:t>düzenleme</w:t>
      </w:r>
      <w:r>
        <w:rPr>
          <w:rFonts w:ascii="Times New Roman" w:eastAsia="Times New Roman" w:hAnsi="Times New Roman" w:cs="Times New Roman"/>
          <w:color w:val="000000" w:themeColor="text1"/>
          <w:sz w:val="24"/>
          <w:szCs w:val="24"/>
          <w:lang w:eastAsia="tr-TR"/>
        </w:rPr>
        <w:t>dir. Bu düzenleme</w:t>
      </w:r>
      <w:r w:rsidRPr="00470BE4">
        <w:rPr>
          <w:rFonts w:ascii="Times New Roman" w:eastAsia="Times New Roman" w:hAnsi="Times New Roman" w:cs="Times New Roman"/>
          <w:color w:val="000000" w:themeColor="text1"/>
          <w:sz w:val="24"/>
          <w:szCs w:val="24"/>
          <w:lang w:eastAsia="tr-TR"/>
        </w:rPr>
        <w:t>yle bağımsız olmas</w:t>
      </w:r>
      <w:r>
        <w:rPr>
          <w:rFonts w:ascii="Times New Roman" w:eastAsia="Times New Roman" w:hAnsi="Times New Roman" w:cs="Times New Roman"/>
          <w:color w:val="000000" w:themeColor="text1"/>
          <w:sz w:val="24"/>
          <w:szCs w:val="24"/>
          <w:lang w:eastAsia="tr-TR"/>
        </w:rPr>
        <w:t>ı gereken düzenleyici ve denetleyici kurum ve kurullar,</w:t>
      </w:r>
      <w:r w:rsidRPr="00470BE4">
        <w:rPr>
          <w:rFonts w:ascii="Times New Roman" w:eastAsia="Times New Roman" w:hAnsi="Times New Roman" w:cs="Times New Roman"/>
          <w:color w:val="000000" w:themeColor="text1"/>
          <w:sz w:val="24"/>
          <w:szCs w:val="24"/>
          <w:lang w:eastAsia="tr-TR"/>
        </w:rPr>
        <w:t xml:space="preserve"> bakanlıklarla ilişkili hale getirilmiş</w:t>
      </w:r>
      <w:r>
        <w:rPr>
          <w:rFonts w:ascii="Times New Roman" w:eastAsia="Times New Roman" w:hAnsi="Times New Roman" w:cs="Times New Roman"/>
          <w:color w:val="000000" w:themeColor="text1"/>
          <w:sz w:val="24"/>
          <w:szCs w:val="24"/>
          <w:lang w:eastAsia="tr-TR"/>
        </w:rPr>
        <w:t xml:space="preserve">tir. Böylelikle idari ve mali özerkliğe sahip bağımsız kurum ve kurullar, siyasetin açık etkisine girmeye başlamıştır. </w:t>
      </w:r>
      <w:r w:rsidRPr="00470BE4">
        <w:rPr>
          <w:rFonts w:ascii="Times New Roman" w:eastAsia="Times New Roman" w:hAnsi="Times New Roman" w:cs="Times New Roman"/>
          <w:color w:val="000000" w:themeColor="text1"/>
          <w:sz w:val="24"/>
          <w:szCs w:val="24"/>
          <w:lang w:eastAsia="tr-TR"/>
        </w:rPr>
        <w:t>Rekabet Kurumu</w:t>
      </w:r>
      <w:r>
        <w:rPr>
          <w:rFonts w:ascii="Times New Roman" w:eastAsia="Times New Roman" w:hAnsi="Times New Roman" w:cs="Times New Roman"/>
          <w:color w:val="000000" w:themeColor="text1"/>
          <w:sz w:val="24"/>
          <w:szCs w:val="24"/>
          <w:lang w:eastAsia="tr-TR"/>
        </w:rPr>
        <w:t xml:space="preserve"> da</w:t>
      </w:r>
      <w:r w:rsidRPr="00470BE4">
        <w:rPr>
          <w:rFonts w:ascii="Times New Roman" w:eastAsia="Times New Roman" w:hAnsi="Times New Roman" w:cs="Times New Roman"/>
          <w:color w:val="000000" w:themeColor="text1"/>
          <w:sz w:val="24"/>
          <w:szCs w:val="24"/>
          <w:lang w:eastAsia="tr-TR"/>
        </w:rPr>
        <w:t>, 4054 sayılı Rekabetin Korunması Hakkında Kanunu’nun 20. Maddesi</w:t>
      </w:r>
      <w:r>
        <w:rPr>
          <w:rFonts w:ascii="Times New Roman" w:eastAsia="Times New Roman" w:hAnsi="Times New Roman" w:cs="Times New Roman"/>
          <w:color w:val="000000" w:themeColor="text1"/>
          <w:sz w:val="24"/>
          <w:szCs w:val="24"/>
          <w:lang w:eastAsia="tr-TR"/>
        </w:rPr>
        <w:t>’</w:t>
      </w:r>
      <w:r w:rsidRPr="00470BE4">
        <w:rPr>
          <w:rFonts w:ascii="Times New Roman" w:eastAsia="Times New Roman" w:hAnsi="Times New Roman" w:cs="Times New Roman"/>
          <w:color w:val="000000" w:themeColor="text1"/>
          <w:sz w:val="24"/>
          <w:szCs w:val="24"/>
          <w:lang w:eastAsia="tr-TR"/>
        </w:rPr>
        <w:t>nde Ticaret Bakanlığı ile ilişki</w:t>
      </w:r>
      <w:r>
        <w:rPr>
          <w:rFonts w:ascii="Times New Roman" w:eastAsia="Times New Roman" w:hAnsi="Times New Roman" w:cs="Times New Roman"/>
          <w:color w:val="000000" w:themeColor="text1"/>
          <w:sz w:val="24"/>
          <w:szCs w:val="24"/>
          <w:lang w:eastAsia="tr-TR"/>
        </w:rPr>
        <w:t>li bir kurum olarak tanımlanmıştır. Ancak bu durum,</w:t>
      </w:r>
      <w:r w:rsidRPr="00470BE4">
        <w:rPr>
          <w:rFonts w:ascii="Times New Roman" w:eastAsia="Times New Roman" w:hAnsi="Times New Roman" w:cs="Times New Roman"/>
          <w:color w:val="000000" w:themeColor="text1"/>
          <w:sz w:val="24"/>
          <w:szCs w:val="24"/>
          <w:lang w:eastAsia="tr-TR"/>
        </w:rPr>
        <w:t xml:space="preserve"> Rekabet Kurumu’nun sağlıklı şekilde i</w:t>
      </w:r>
      <w:r>
        <w:rPr>
          <w:rFonts w:ascii="Times New Roman" w:eastAsia="Times New Roman" w:hAnsi="Times New Roman" w:cs="Times New Roman"/>
          <w:color w:val="000000" w:themeColor="text1"/>
          <w:sz w:val="24"/>
          <w:szCs w:val="24"/>
          <w:lang w:eastAsia="tr-TR"/>
        </w:rPr>
        <w:t>şleyişine engel olmaktadır.</w:t>
      </w:r>
      <w:r w:rsidRPr="00470BE4">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B</w:t>
      </w:r>
      <w:r w:rsidRPr="00470BE4">
        <w:rPr>
          <w:rFonts w:ascii="Times New Roman" w:eastAsia="Times New Roman" w:hAnsi="Times New Roman" w:cs="Times New Roman"/>
          <w:color w:val="000000" w:themeColor="text1"/>
          <w:sz w:val="24"/>
          <w:szCs w:val="24"/>
          <w:lang w:eastAsia="tr-TR"/>
        </w:rPr>
        <w:t>ağımsız bir kurum olarak oluşturulan Rekabet</w:t>
      </w:r>
      <w:r>
        <w:rPr>
          <w:rFonts w:ascii="Times New Roman" w:eastAsia="Times New Roman" w:hAnsi="Times New Roman" w:cs="Times New Roman"/>
          <w:color w:val="000000" w:themeColor="text1"/>
          <w:sz w:val="24"/>
          <w:szCs w:val="24"/>
          <w:lang w:eastAsia="tr-TR"/>
        </w:rPr>
        <w:t xml:space="preserve"> Kurumu’nun kuruluş felsefesi ihlal edilmektedir. Rekabet Kurumu, siyasi iktidarın etkilerine açık hale getirilmiştir. Piyasalarda t</w:t>
      </w:r>
      <w:r w:rsidRPr="003862F0">
        <w:rPr>
          <w:rFonts w:ascii="Times New Roman" w:eastAsia="Times New Roman" w:hAnsi="Times New Roman" w:cs="Times New Roman"/>
          <w:color w:val="000000" w:themeColor="text1"/>
          <w:sz w:val="24"/>
          <w:szCs w:val="24"/>
          <w:lang w:eastAsia="tr-TR"/>
        </w:rPr>
        <w:t xml:space="preserve">ekelleşme </w:t>
      </w:r>
      <w:r>
        <w:rPr>
          <w:rFonts w:ascii="Times New Roman" w:eastAsia="Times New Roman" w:hAnsi="Times New Roman" w:cs="Times New Roman"/>
          <w:color w:val="000000" w:themeColor="text1"/>
          <w:sz w:val="24"/>
          <w:szCs w:val="24"/>
          <w:lang w:eastAsia="tr-TR"/>
        </w:rPr>
        <w:t>muazzam ölçüde artarken</w:t>
      </w:r>
      <w:r w:rsidRPr="003862F0">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buna paralel olarak</w:t>
      </w:r>
      <w:r w:rsidRPr="003862F0">
        <w:rPr>
          <w:rFonts w:ascii="Times New Roman" w:eastAsia="Times New Roman" w:hAnsi="Times New Roman" w:cs="Times New Roman"/>
          <w:color w:val="000000" w:themeColor="text1"/>
          <w:sz w:val="24"/>
          <w:szCs w:val="24"/>
          <w:lang w:eastAsia="tr-TR"/>
        </w:rPr>
        <w:t xml:space="preserve"> Rekabet Kurumu </w:t>
      </w:r>
      <w:r>
        <w:rPr>
          <w:rFonts w:ascii="Times New Roman" w:eastAsia="Times New Roman" w:hAnsi="Times New Roman" w:cs="Times New Roman"/>
          <w:color w:val="000000" w:themeColor="text1"/>
          <w:sz w:val="24"/>
          <w:szCs w:val="24"/>
          <w:lang w:eastAsia="tr-TR"/>
        </w:rPr>
        <w:t>da pasifize edilmiştir.</w:t>
      </w:r>
    </w:p>
    <w:p w:rsidR="00776B5F" w:rsidRPr="00E96D9E" w:rsidRDefault="00776B5F" w:rsidP="00776B5F">
      <w:pPr>
        <w:pStyle w:val="Balk3"/>
      </w:pPr>
      <w:r>
        <w:t>Neye Göre, Kime Göre Helal?</w:t>
      </w:r>
    </w:p>
    <w:p w:rsidR="00776B5F" w:rsidRPr="0003152B"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Kasım 2017 tarihinde kurulan </w:t>
      </w:r>
      <w:r w:rsidRPr="0003152B">
        <w:rPr>
          <w:rFonts w:ascii="Times New Roman" w:hAnsi="Times New Roman" w:cs="Times New Roman"/>
          <w:sz w:val="24"/>
          <w:szCs w:val="24"/>
        </w:rPr>
        <w:t>Ticaret Bakanlığı ile ilişkili olmakla birlikte mali ve idari açıdan özerk olarak tanımlan</w:t>
      </w:r>
      <w:r>
        <w:rPr>
          <w:rFonts w:ascii="Times New Roman" w:hAnsi="Times New Roman" w:cs="Times New Roman"/>
          <w:sz w:val="24"/>
          <w:szCs w:val="24"/>
        </w:rPr>
        <w:t xml:space="preserve">an Helal Akreditasyon Kurumu (HAK) </w:t>
      </w:r>
      <w:r w:rsidRPr="0003152B">
        <w:rPr>
          <w:rFonts w:ascii="Times New Roman" w:hAnsi="Times New Roman" w:cs="Times New Roman"/>
          <w:sz w:val="24"/>
          <w:szCs w:val="24"/>
        </w:rPr>
        <w:t xml:space="preserve">4 trilyon dolarlık helal gıda pazarında akreditasyon verme ve pazarda yer edinme </w:t>
      </w:r>
      <w:r>
        <w:rPr>
          <w:rFonts w:ascii="Times New Roman" w:hAnsi="Times New Roman" w:cs="Times New Roman"/>
          <w:sz w:val="24"/>
          <w:szCs w:val="24"/>
        </w:rPr>
        <w:t xml:space="preserve">amacına sahiptir. Yeni bir kurum olan </w:t>
      </w:r>
      <w:r>
        <w:rPr>
          <w:rFonts w:ascii="Times New Roman" w:hAnsi="Times New Roman" w:cs="Times New Roman"/>
          <w:sz w:val="24"/>
          <w:szCs w:val="24"/>
        </w:rPr>
        <w:lastRenderedPageBreak/>
        <w:t xml:space="preserve">HAK, </w:t>
      </w:r>
      <w:r w:rsidRPr="0003152B">
        <w:rPr>
          <w:rFonts w:ascii="Times New Roman" w:hAnsi="Times New Roman" w:cs="Times New Roman"/>
          <w:sz w:val="24"/>
          <w:szCs w:val="24"/>
        </w:rPr>
        <w:t>akreditasyon kuruluşları ve akreditasyon kuruluşu bulunmayan ülkelerdeki helal akreditasyonla ilgili kurum ve kuruluşlarla ilişkiler kuracak ve iş birliğinde bulunmasına yetki verilmiştir. Yurt dışında yapı</w:t>
      </w:r>
      <w:r>
        <w:rPr>
          <w:rFonts w:ascii="Times New Roman" w:hAnsi="Times New Roman" w:cs="Times New Roman"/>
          <w:sz w:val="24"/>
          <w:szCs w:val="24"/>
        </w:rPr>
        <w:t>lacak akreditasyon işlemleri iç</w:t>
      </w:r>
      <w:r w:rsidRPr="0003152B">
        <w:rPr>
          <w:rFonts w:ascii="Times New Roman" w:hAnsi="Times New Roman" w:cs="Times New Roman"/>
          <w:sz w:val="24"/>
          <w:szCs w:val="24"/>
        </w:rPr>
        <w:t>in başka ülkelerde de temsilcilik açma yetkisine sahiptir.</w:t>
      </w:r>
    </w:p>
    <w:p w:rsidR="00776B5F" w:rsidRPr="0003152B"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Ancak b</w:t>
      </w:r>
      <w:r w:rsidRPr="0003152B">
        <w:rPr>
          <w:rFonts w:ascii="Times New Roman" w:hAnsi="Times New Roman" w:cs="Times New Roman"/>
          <w:sz w:val="24"/>
          <w:szCs w:val="24"/>
        </w:rPr>
        <w:t>u kurum</w:t>
      </w:r>
      <w:r>
        <w:rPr>
          <w:rFonts w:ascii="Times New Roman" w:hAnsi="Times New Roman" w:cs="Times New Roman"/>
          <w:sz w:val="24"/>
          <w:szCs w:val="24"/>
        </w:rPr>
        <w:t xml:space="preserve">un faaliyet alanıyla ilgili </w:t>
      </w:r>
      <w:r w:rsidRPr="0003152B">
        <w:rPr>
          <w:rFonts w:ascii="Times New Roman" w:hAnsi="Times New Roman" w:cs="Times New Roman"/>
          <w:sz w:val="24"/>
          <w:szCs w:val="24"/>
        </w:rPr>
        <w:t>ciddi</w:t>
      </w:r>
      <w:r>
        <w:rPr>
          <w:rFonts w:ascii="Times New Roman" w:hAnsi="Times New Roman" w:cs="Times New Roman"/>
          <w:sz w:val="24"/>
          <w:szCs w:val="24"/>
        </w:rPr>
        <w:t xml:space="preserve"> bir temel</w:t>
      </w:r>
      <w:r w:rsidRPr="0003152B">
        <w:rPr>
          <w:rFonts w:ascii="Times New Roman" w:hAnsi="Times New Roman" w:cs="Times New Roman"/>
          <w:sz w:val="24"/>
          <w:szCs w:val="24"/>
        </w:rPr>
        <w:t xml:space="preserve"> sorun alanı</w:t>
      </w:r>
      <w:r>
        <w:rPr>
          <w:rFonts w:ascii="Times New Roman" w:hAnsi="Times New Roman" w:cs="Times New Roman"/>
          <w:sz w:val="24"/>
          <w:szCs w:val="24"/>
        </w:rPr>
        <w:t xml:space="preserve"> vardır. Bu da bizzat kurumun adında geçen “helal” kavramıdır. H</w:t>
      </w:r>
      <w:r w:rsidRPr="0003152B">
        <w:rPr>
          <w:rFonts w:ascii="Times New Roman" w:hAnsi="Times New Roman" w:cs="Times New Roman"/>
          <w:sz w:val="24"/>
          <w:szCs w:val="24"/>
        </w:rPr>
        <w:t xml:space="preserve">elal sınırının </w:t>
      </w:r>
      <w:r>
        <w:rPr>
          <w:rFonts w:ascii="Times New Roman" w:hAnsi="Times New Roman" w:cs="Times New Roman"/>
          <w:sz w:val="24"/>
          <w:szCs w:val="24"/>
        </w:rPr>
        <w:t>neleri kapsadığı muğlaktır</w:t>
      </w:r>
      <w:r w:rsidRPr="0003152B">
        <w:rPr>
          <w:rFonts w:ascii="Times New Roman" w:hAnsi="Times New Roman" w:cs="Times New Roman"/>
          <w:sz w:val="24"/>
          <w:szCs w:val="24"/>
        </w:rPr>
        <w:t xml:space="preserve">. Kanun metni içinde İslam, din veya inanç gibi kavramlar bulunmamakla birlikte helal sınırının hangi bağlamda olacağı netleştirilmemiştir. Bu nedenle </w:t>
      </w:r>
      <w:r>
        <w:rPr>
          <w:rFonts w:ascii="Times New Roman" w:hAnsi="Times New Roman" w:cs="Times New Roman"/>
          <w:sz w:val="24"/>
          <w:szCs w:val="24"/>
        </w:rPr>
        <w:t xml:space="preserve">kurum oluşturulurken </w:t>
      </w:r>
      <w:r w:rsidRPr="0003152B">
        <w:rPr>
          <w:rFonts w:ascii="Times New Roman" w:hAnsi="Times New Roman" w:cs="Times New Roman"/>
          <w:sz w:val="24"/>
          <w:szCs w:val="24"/>
        </w:rPr>
        <w:t xml:space="preserve">bu </w:t>
      </w:r>
      <w:r>
        <w:rPr>
          <w:rFonts w:ascii="Times New Roman" w:hAnsi="Times New Roman" w:cs="Times New Roman"/>
          <w:sz w:val="24"/>
          <w:szCs w:val="24"/>
        </w:rPr>
        <w:t>hususun</w:t>
      </w:r>
      <w:r w:rsidRPr="0003152B">
        <w:rPr>
          <w:rFonts w:ascii="Times New Roman" w:hAnsi="Times New Roman" w:cs="Times New Roman"/>
          <w:sz w:val="24"/>
          <w:szCs w:val="24"/>
        </w:rPr>
        <w:t xml:space="preserve"> göz ardı </w:t>
      </w:r>
      <w:r>
        <w:rPr>
          <w:rFonts w:ascii="Times New Roman" w:hAnsi="Times New Roman" w:cs="Times New Roman"/>
          <w:sz w:val="24"/>
          <w:szCs w:val="24"/>
        </w:rPr>
        <w:t>edildiğini söylemek mümkündür</w:t>
      </w:r>
      <w:r w:rsidRPr="0003152B">
        <w:rPr>
          <w:rFonts w:ascii="Times New Roman" w:hAnsi="Times New Roman" w:cs="Times New Roman"/>
          <w:sz w:val="24"/>
          <w:szCs w:val="24"/>
        </w:rPr>
        <w:t>.</w:t>
      </w:r>
    </w:p>
    <w:p w:rsidR="00776B5F" w:rsidRDefault="00776B5F" w:rsidP="00776B5F">
      <w:pPr>
        <w:spacing w:after="120" w:line="360" w:lineRule="auto"/>
        <w:jc w:val="both"/>
        <w:rPr>
          <w:rFonts w:ascii="Times New Roman" w:hAnsi="Times New Roman" w:cs="Times New Roman"/>
          <w:sz w:val="24"/>
          <w:szCs w:val="24"/>
        </w:rPr>
      </w:pPr>
      <w:r w:rsidRPr="0003152B">
        <w:rPr>
          <w:rFonts w:ascii="Times New Roman" w:hAnsi="Times New Roman" w:cs="Times New Roman"/>
          <w:sz w:val="24"/>
          <w:szCs w:val="24"/>
        </w:rPr>
        <w:t>Örneğin yurtdışından ithal edilecek etlerin helal olup olmadığı ile nası</w:t>
      </w:r>
      <w:r>
        <w:rPr>
          <w:rFonts w:ascii="Times New Roman" w:hAnsi="Times New Roman" w:cs="Times New Roman"/>
          <w:sz w:val="24"/>
          <w:szCs w:val="24"/>
        </w:rPr>
        <w:t>l bir politika ortaya konulacaktır? İ</w:t>
      </w:r>
      <w:r w:rsidRPr="0003152B">
        <w:rPr>
          <w:rFonts w:ascii="Times New Roman" w:hAnsi="Times New Roman" w:cs="Times New Roman"/>
          <w:sz w:val="24"/>
          <w:szCs w:val="24"/>
        </w:rPr>
        <w:t>şlenmiş etlerin inceleneceği laboratuar gibi teknik alt ya</w:t>
      </w:r>
      <w:r>
        <w:rPr>
          <w:rFonts w:ascii="Times New Roman" w:hAnsi="Times New Roman" w:cs="Times New Roman"/>
          <w:sz w:val="24"/>
          <w:szCs w:val="24"/>
        </w:rPr>
        <w:t>pılara nasıl erişim sağlanacaktır?</w:t>
      </w:r>
      <w:r w:rsidRPr="0003152B">
        <w:rPr>
          <w:rFonts w:ascii="Times New Roman" w:hAnsi="Times New Roman" w:cs="Times New Roman"/>
          <w:sz w:val="24"/>
          <w:szCs w:val="24"/>
        </w:rPr>
        <w:t xml:space="preserve"> Hatta bu laboratuarların helal standartlarının nasıl olacağı ile ilgili olarak açıklayıcı bir gerekçe sunulmamaktadır. </w:t>
      </w:r>
    </w:p>
    <w:p w:rsidR="00776B5F"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Öte yandan </w:t>
      </w:r>
      <w:r w:rsidRPr="0003152B">
        <w:rPr>
          <w:rFonts w:ascii="Times New Roman" w:hAnsi="Times New Roman" w:cs="Times New Roman"/>
          <w:sz w:val="24"/>
          <w:szCs w:val="24"/>
        </w:rPr>
        <w:t>Türk Akreditasyon Kurumu</w:t>
      </w:r>
      <w:r>
        <w:rPr>
          <w:rFonts w:ascii="Times New Roman" w:hAnsi="Times New Roman" w:cs="Times New Roman"/>
          <w:sz w:val="24"/>
          <w:szCs w:val="24"/>
        </w:rPr>
        <w:t>’</w:t>
      </w:r>
      <w:r w:rsidRPr="0003152B">
        <w:rPr>
          <w:rFonts w:ascii="Times New Roman" w:hAnsi="Times New Roman" w:cs="Times New Roman"/>
          <w:sz w:val="24"/>
          <w:szCs w:val="24"/>
        </w:rPr>
        <w:t xml:space="preserve">nun (TÜRKAK) helal akreditasyon işlemlerini neden gerçekleştirmediği </w:t>
      </w:r>
      <w:r>
        <w:rPr>
          <w:rFonts w:ascii="Times New Roman" w:hAnsi="Times New Roman" w:cs="Times New Roman"/>
          <w:sz w:val="24"/>
          <w:szCs w:val="24"/>
        </w:rPr>
        <w:t xml:space="preserve">de </w:t>
      </w:r>
      <w:r w:rsidRPr="0003152B">
        <w:rPr>
          <w:rFonts w:ascii="Times New Roman" w:hAnsi="Times New Roman" w:cs="Times New Roman"/>
          <w:sz w:val="24"/>
          <w:szCs w:val="24"/>
        </w:rPr>
        <w:t xml:space="preserve">bilinmemektedir. </w:t>
      </w:r>
      <w:r>
        <w:rPr>
          <w:rFonts w:ascii="Times New Roman" w:hAnsi="Times New Roman" w:cs="Times New Roman"/>
          <w:sz w:val="24"/>
          <w:szCs w:val="24"/>
        </w:rPr>
        <w:t>Hâlihazırda zaten bir a</w:t>
      </w:r>
      <w:r w:rsidRPr="0003152B">
        <w:rPr>
          <w:rFonts w:ascii="Times New Roman" w:hAnsi="Times New Roman" w:cs="Times New Roman"/>
          <w:sz w:val="24"/>
          <w:szCs w:val="24"/>
        </w:rPr>
        <w:t>kreditasyon kurumu varken a</w:t>
      </w:r>
      <w:r>
        <w:rPr>
          <w:rFonts w:ascii="Times New Roman" w:hAnsi="Times New Roman" w:cs="Times New Roman"/>
          <w:sz w:val="24"/>
          <w:szCs w:val="24"/>
        </w:rPr>
        <w:t>ynı alanda başka bir kurum açmak</w:t>
      </w:r>
      <w:r w:rsidRPr="0003152B">
        <w:rPr>
          <w:rFonts w:ascii="Times New Roman" w:hAnsi="Times New Roman" w:cs="Times New Roman"/>
          <w:sz w:val="24"/>
          <w:szCs w:val="24"/>
        </w:rPr>
        <w:t xml:space="preserve"> bürokratik hantallaşmadan başka bir işe yaramayacaktır. Kurumun kurulma kanunun</w:t>
      </w:r>
      <w:r>
        <w:rPr>
          <w:rFonts w:ascii="Times New Roman" w:hAnsi="Times New Roman" w:cs="Times New Roman"/>
          <w:sz w:val="24"/>
          <w:szCs w:val="24"/>
        </w:rPr>
        <w:t>un komisyonda ve</w:t>
      </w:r>
      <w:r w:rsidRPr="0003152B">
        <w:rPr>
          <w:rFonts w:ascii="Times New Roman" w:hAnsi="Times New Roman" w:cs="Times New Roman"/>
          <w:sz w:val="24"/>
          <w:szCs w:val="24"/>
        </w:rPr>
        <w:t xml:space="preserve"> </w:t>
      </w:r>
      <w:r>
        <w:rPr>
          <w:rFonts w:ascii="Times New Roman" w:hAnsi="Times New Roman" w:cs="Times New Roman"/>
          <w:sz w:val="24"/>
          <w:szCs w:val="24"/>
        </w:rPr>
        <w:t>Meclis Genel K</w:t>
      </w:r>
      <w:r w:rsidRPr="0003152B">
        <w:rPr>
          <w:rFonts w:ascii="Times New Roman" w:hAnsi="Times New Roman" w:cs="Times New Roman"/>
          <w:sz w:val="24"/>
          <w:szCs w:val="24"/>
        </w:rPr>
        <w:t>urul</w:t>
      </w:r>
      <w:r>
        <w:rPr>
          <w:rFonts w:ascii="Times New Roman" w:hAnsi="Times New Roman" w:cs="Times New Roman"/>
          <w:sz w:val="24"/>
          <w:szCs w:val="24"/>
        </w:rPr>
        <w:t>u’nda yapılan görüşmelerde niçi</w:t>
      </w:r>
      <w:r w:rsidRPr="0003152B">
        <w:rPr>
          <w:rFonts w:ascii="Times New Roman" w:hAnsi="Times New Roman" w:cs="Times New Roman"/>
          <w:sz w:val="24"/>
          <w:szCs w:val="24"/>
        </w:rPr>
        <w:t xml:space="preserve">n TÜRKAK’ın bu işlemleri yapmadığına dair tatmin edici bir açıklama yapılmamıştır. </w:t>
      </w:r>
      <w:r>
        <w:rPr>
          <w:rFonts w:ascii="Times New Roman" w:hAnsi="Times New Roman" w:cs="Times New Roman"/>
          <w:sz w:val="24"/>
          <w:szCs w:val="24"/>
        </w:rPr>
        <w:t xml:space="preserve">Oysa </w:t>
      </w:r>
      <w:r w:rsidRPr="0003152B">
        <w:rPr>
          <w:rFonts w:ascii="Times New Roman" w:hAnsi="Times New Roman" w:cs="Times New Roman"/>
          <w:sz w:val="24"/>
          <w:szCs w:val="24"/>
        </w:rPr>
        <w:t xml:space="preserve">TÜRKAK hali hazırda AB’nin akreditasyon sisteminin parçasıdır. Ancak buna rağmen </w:t>
      </w:r>
      <w:r>
        <w:rPr>
          <w:rFonts w:ascii="Times New Roman" w:hAnsi="Times New Roman" w:cs="Times New Roman"/>
          <w:sz w:val="24"/>
          <w:szCs w:val="24"/>
        </w:rPr>
        <w:t>HAK adıyla yeni bir kurum oluşturulmuştur.</w:t>
      </w:r>
    </w:p>
    <w:p w:rsidR="00776B5F" w:rsidRPr="00E96D9E" w:rsidRDefault="00776B5F" w:rsidP="00776B5F">
      <w:pPr>
        <w:pStyle w:val="Balk3"/>
      </w:pPr>
      <w:r>
        <w:t>Serbest Bölgeler, Serbest Usulsüzlük Bölgeleri Haline Getirilmiştir</w:t>
      </w:r>
    </w:p>
    <w:p w:rsidR="00776B5F" w:rsidRDefault="00776B5F" w:rsidP="00776B5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Ekonominin ve ticaretin gelişmesi için oluşturulan serbest bölgeler, ne yazık ki gelinen aşamada serbest usulsüzlük bölgeleri haline getirilmiştir. AKP’ye yakın şirketlere, sermaye gruplarına imtiyazlar tanınarak haksız kazanç elde etmelerinin önü açılmıştır. 2017 Sayıştay raporlarında pek çok serbest bölgeye ilişkin çok ciddi usulsüzlükler ve yolsuzluklar tespit edilmiştir. </w:t>
      </w:r>
    </w:p>
    <w:p w:rsidR="00776B5F" w:rsidRDefault="00776B5F" w:rsidP="00776B5F">
      <w:pPr>
        <w:spacing w:after="120" w:line="360" w:lineRule="auto"/>
        <w:jc w:val="both"/>
        <w:rPr>
          <w:rFonts w:ascii="Times New Roman" w:hAnsi="Times New Roman" w:cs="Times New Roman"/>
          <w:sz w:val="24"/>
          <w:szCs w:val="24"/>
        </w:rPr>
      </w:pPr>
      <w:r w:rsidRPr="003E186E">
        <w:rPr>
          <w:rFonts w:ascii="Times New Roman" w:hAnsi="Times New Roman" w:cs="Times New Roman"/>
          <w:sz w:val="24"/>
          <w:szCs w:val="24"/>
        </w:rPr>
        <w:t>Devlete karşı mali yükümlülüklerini yerine getirmeyen firmaların desteklendiği tespit edilmiştir.</w:t>
      </w:r>
      <w:r>
        <w:rPr>
          <w:rFonts w:ascii="Times New Roman" w:hAnsi="Times New Roman" w:cs="Times New Roman"/>
          <w:sz w:val="24"/>
          <w:szCs w:val="24"/>
        </w:rPr>
        <w:t xml:space="preserve"> </w:t>
      </w:r>
      <w:r w:rsidRPr="003E186E">
        <w:rPr>
          <w:rFonts w:ascii="Times New Roman" w:hAnsi="Times New Roman" w:cs="Times New Roman"/>
          <w:sz w:val="24"/>
          <w:szCs w:val="24"/>
        </w:rPr>
        <w:t>Hazine</w:t>
      </w:r>
      <w:r>
        <w:rPr>
          <w:rFonts w:ascii="Times New Roman" w:hAnsi="Times New Roman" w:cs="Times New Roman"/>
          <w:sz w:val="24"/>
          <w:szCs w:val="24"/>
        </w:rPr>
        <w:t>’</w:t>
      </w:r>
      <w:r w:rsidRPr="003E186E">
        <w:rPr>
          <w:rFonts w:ascii="Times New Roman" w:hAnsi="Times New Roman" w:cs="Times New Roman"/>
          <w:sz w:val="24"/>
          <w:szCs w:val="24"/>
        </w:rPr>
        <w:t>nin özel mülkiyetindeki taşınmazlar ile ilgili Maliye Bakanlığı</w:t>
      </w:r>
      <w:r>
        <w:rPr>
          <w:rFonts w:ascii="Times New Roman" w:hAnsi="Times New Roman" w:cs="Times New Roman"/>
          <w:sz w:val="24"/>
          <w:szCs w:val="24"/>
        </w:rPr>
        <w:t>’</w:t>
      </w:r>
      <w:r w:rsidRPr="003E186E">
        <w:rPr>
          <w:rFonts w:ascii="Times New Roman" w:hAnsi="Times New Roman" w:cs="Times New Roman"/>
          <w:sz w:val="24"/>
          <w:szCs w:val="24"/>
        </w:rPr>
        <w:t>nın sahip olduğu tasarruf yetkisi Ekonomi Bak</w:t>
      </w:r>
      <w:r>
        <w:rPr>
          <w:rFonts w:ascii="Times New Roman" w:hAnsi="Times New Roman" w:cs="Times New Roman"/>
          <w:sz w:val="24"/>
          <w:szCs w:val="24"/>
        </w:rPr>
        <w:t>anlığı tarafından kullanılmış, serbest b</w:t>
      </w:r>
      <w:r w:rsidRPr="003E186E">
        <w:rPr>
          <w:rFonts w:ascii="Times New Roman" w:hAnsi="Times New Roman" w:cs="Times New Roman"/>
          <w:sz w:val="24"/>
          <w:szCs w:val="24"/>
        </w:rPr>
        <w:t>ölgelerde Hazine</w:t>
      </w:r>
      <w:r>
        <w:rPr>
          <w:rFonts w:ascii="Times New Roman" w:hAnsi="Times New Roman" w:cs="Times New Roman"/>
          <w:sz w:val="24"/>
          <w:szCs w:val="24"/>
        </w:rPr>
        <w:t xml:space="preserve"> taşınmazları</w:t>
      </w:r>
      <w:r w:rsidRPr="003E186E">
        <w:rPr>
          <w:rFonts w:ascii="Times New Roman" w:hAnsi="Times New Roman" w:cs="Times New Roman"/>
          <w:sz w:val="24"/>
          <w:szCs w:val="24"/>
        </w:rPr>
        <w:t xml:space="preserve"> yasaya aykırı olarak kiraya verilmiş ve kullanım hakları tahsis adı altında kullanıcılara bırakılmıştır.</w:t>
      </w:r>
      <w:r>
        <w:rPr>
          <w:rFonts w:ascii="Times New Roman" w:hAnsi="Times New Roman" w:cs="Times New Roman"/>
          <w:sz w:val="24"/>
          <w:szCs w:val="24"/>
        </w:rPr>
        <w:t xml:space="preserve"> </w:t>
      </w:r>
    </w:p>
    <w:p w:rsidR="00776B5F" w:rsidRPr="00E96D9E" w:rsidRDefault="00776B5F" w:rsidP="00776B5F">
      <w:pPr>
        <w:pStyle w:val="Balk3"/>
      </w:pPr>
      <w:r>
        <w:lastRenderedPageBreak/>
        <w:t>Sermaye ve İktidar Tekelleri, Ekonominin ve Demokrasinin Can Düşmanıdır!</w:t>
      </w:r>
    </w:p>
    <w:p w:rsidR="00776B5F" w:rsidRPr="00993A64" w:rsidRDefault="00776B5F" w:rsidP="00776B5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Halkların Demokratik Partisi siyasette de, ekonomide de tekellere karşıdır. </w:t>
      </w:r>
      <w:r w:rsidRPr="00993A64">
        <w:rPr>
          <w:rFonts w:ascii="Times New Roman" w:hAnsi="Times New Roman" w:cs="Times New Roman"/>
          <w:color w:val="000000" w:themeColor="text1"/>
          <w:sz w:val="24"/>
          <w:szCs w:val="24"/>
        </w:rPr>
        <w:t xml:space="preserve">Ekonomideki tekelleşme nasıl ki ekonomiyi ekonomi olmaktan çıkarıyorsa, siyasetteki tekelleşme de siyaseti siyaset olmaktan çıkarır. Ekonomideki tekelleşme ile merkezileşme, ekonomideki demokrasinin; siyasetteki tekelleşme ile merkezileşme siyasetteki demokrasinin düşmanıdır. </w:t>
      </w:r>
      <w:r>
        <w:rPr>
          <w:rFonts w:ascii="Times New Roman" w:hAnsi="Times New Roman" w:cs="Times New Roman"/>
          <w:color w:val="000000" w:themeColor="text1"/>
          <w:sz w:val="24"/>
          <w:szCs w:val="24"/>
        </w:rPr>
        <w:t>Tekelleşme gerçekten piyasanın yani yurttaşların geçim ekonomisinin karşısında ve aleyhindedir.</w:t>
      </w:r>
      <w:r>
        <w:rPr>
          <w:rStyle w:val="DipnotBavurusu"/>
          <w:rFonts w:cs="Times New Roman"/>
          <w:color w:val="000000" w:themeColor="text1"/>
          <w:sz w:val="24"/>
          <w:szCs w:val="24"/>
        </w:rPr>
        <w:footnoteReference w:id="155"/>
      </w:r>
    </w:p>
    <w:p w:rsidR="00776B5F" w:rsidRPr="00993A64" w:rsidRDefault="00776B5F" w:rsidP="00776B5F">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nedenle y</w:t>
      </w:r>
      <w:r w:rsidRPr="00993A64">
        <w:rPr>
          <w:rFonts w:ascii="Times New Roman" w:hAnsi="Times New Roman" w:cs="Times New Roman"/>
          <w:color w:val="000000" w:themeColor="text1"/>
          <w:sz w:val="24"/>
          <w:szCs w:val="24"/>
        </w:rPr>
        <w:t xml:space="preserve">urttaşların geçim ekonomisi, </w:t>
      </w:r>
      <w:r>
        <w:rPr>
          <w:rFonts w:ascii="Times New Roman" w:hAnsi="Times New Roman" w:cs="Times New Roman"/>
          <w:color w:val="000000" w:themeColor="text1"/>
          <w:sz w:val="24"/>
          <w:szCs w:val="24"/>
        </w:rPr>
        <w:t>sermaye</w:t>
      </w:r>
      <w:r w:rsidRPr="00993A64">
        <w:rPr>
          <w:rFonts w:ascii="Times New Roman" w:hAnsi="Times New Roman" w:cs="Times New Roman"/>
          <w:color w:val="000000" w:themeColor="text1"/>
          <w:sz w:val="24"/>
          <w:szCs w:val="24"/>
        </w:rPr>
        <w:t xml:space="preserve"> tekellerine karşı korunmalıdır. Piyasada hem üretici, hem de tüketici olarak yer alan yurttaşların tekeller tarafından </w:t>
      </w:r>
      <w:r>
        <w:rPr>
          <w:rFonts w:ascii="Times New Roman" w:hAnsi="Times New Roman" w:cs="Times New Roman"/>
          <w:color w:val="000000" w:themeColor="text1"/>
          <w:sz w:val="24"/>
          <w:szCs w:val="24"/>
        </w:rPr>
        <w:t>ezdirilmesine müsaade edilemez. Unutulmamalıdır ki s</w:t>
      </w:r>
      <w:r w:rsidRPr="00993A64">
        <w:rPr>
          <w:rFonts w:ascii="Times New Roman" w:hAnsi="Times New Roman" w:cs="Times New Roman"/>
          <w:color w:val="000000" w:themeColor="text1"/>
          <w:sz w:val="24"/>
          <w:szCs w:val="24"/>
        </w:rPr>
        <w:t xml:space="preserve">ermaye gibi, iktidar da birikir. Sermaye ve siyasetin birikimi sürecinde yurttaşların emeği ve girişim özgürlüğü korunmalıdır. </w:t>
      </w:r>
      <w:r>
        <w:rPr>
          <w:rFonts w:ascii="Times New Roman" w:hAnsi="Times New Roman" w:cs="Times New Roman"/>
          <w:color w:val="000000" w:themeColor="text1"/>
          <w:sz w:val="24"/>
          <w:szCs w:val="24"/>
        </w:rPr>
        <w:t>Tam da bu amaçla Halkların Demokratik Partisi olarak y</w:t>
      </w:r>
      <w:r w:rsidRPr="00993A64">
        <w:rPr>
          <w:rFonts w:ascii="Times New Roman" w:hAnsi="Times New Roman" w:cs="Times New Roman"/>
          <w:color w:val="000000" w:themeColor="text1"/>
          <w:sz w:val="24"/>
          <w:szCs w:val="24"/>
        </w:rPr>
        <w:t>urttaşların sermaye tekellerine karşı korunması için üretim ve tüketim kooperatiflerini öneriyoruz.</w:t>
      </w:r>
    </w:p>
    <w:p w:rsidR="00D01284" w:rsidRDefault="00D01284" w:rsidP="00387C7A">
      <w:pPr>
        <w:pStyle w:val="Balk2"/>
        <w:numPr>
          <w:ilvl w:val="0"/>
          <w:numId w:val="26"/>
        </w:numPr>
      </w:pPr>
      <w:r w:rsidRPr="00D01284">
        <w:t xml:space="preserve">Sanayi </w:t>
      </w:r>
      <w:r w:rsidR="00E2345B">
        <w:t>ve Teknoloji</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Sanayi ve Teknoloji Bakanlığı kurumunun 2016 yılı genel bütçesi 4.375.275.000 TL olup, 2017 yılında bütçe 5.147.466.000 TL yükseltilmiştir. 2018 yılında ise 5.793.391.000 TL lik bütçe ödeneği ayrılmış olup Ağustos ayı sonu itibariyle 3.967.876.158 TL lik kısmı harcanmıştır. Ancak dikkat edilmesi gereken nokta hem bütçedeki artışların yıllara göre çok düşük bir oranda seyretmesi hem de sanayi ve teknoloji alanlarında dışa bağımlılığın ortadan kaldırılması yönünde hiçbir proje yahut çalışmanın yapılmamasıdır. Bilim ise AKP’nin devamlı olarak siyasetinin ötekileştirilen öznesi olmaktan öteye geçmemiştir.</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Türkiye'de</w:t>
      </w:r>
      <w:r w:rsidRPr="002D3A68">
        <w:rPr>
          <w:rFonts w:ascii="Times New Roman" w:eastAsia="Times New Roman" w:hAnsi="Times New Roman" w:cs="Times New Roman"/>
          <w:sz w:val="24"/>
          <w:szCs w:val="24"/>
        </w:rPr>
        <w:t xml:space="preserve"> devletin en üst kademelerinde bulunanlar, </w:t>
      </w:r>
      <w:r>
        <w:rPr>
          <w:rFonts w:ascii="Times New Roman" w:eastAsia="Times New Roman" w:hAnsi="Times New Roman" w:cs="Times New Roman"/>
          <w:sz w:val="24"/>
          <w:szCs w:val="24"/>
        </w:rPr>
        <w:t>dillerinden bilim ve teknoloji kelimelerini düşürmemektedirler</w:t>
      </w:r>
      <w:r w:rsidRPr="002D3A68">
        <w:rPr>
          <w:rFonts w:ascii="Times New Roman" w:eastAsia="Times New Roman" w:hAnsi="Times New Roman" w:cs="Times New Roman"/>
          <w:sz w:val="24"/>
          <w:szCs w:val="24"/>
        </w:rPr>
        <w:t>. Ama ne yazı</w:t>
      </w:r>
      <w:r>
        <w:rPr>
          <w:rFonts w:ascii="Times New Roman" w:eastAsia="Times New Roman" w:hAnsi="Times New Roman" w:cs="Times New Roman"/>
          <w:sz w:val="24"/>
          <w:szCs w:val="24"/>
        </w:rPr>
        <w:t>k</w:t>
      </w:r>
      <w:r w:rsidRPr="002D3A68">
        <w:rPr>
          <w:rFonts w:ascii="Times New Roman" w:eastAsia="Times New Roman" w:hAnsi="Times New Roman" w:cs="Times New Roman"/>
          <w:sz w:val="24"/>
          <w:szCs w:val="24"/>
        </w:rPr>
        <w:t xml:space="preserve"> ki, </w:t>
      </w:r>
      <w:r>
        <w:rPr>
          <w:rFonts w:ascii="Times New Roman" w:eastAsia="Times New Roman" w:hAnsi="Times New Roman" w:cs="Times New Roman"/>
          <w:sz w:val="24"/>
          <w:szCs w:val="24"/>
        </w:rPr>
        <w:t>b</w:t>
      </w:r>
      <w:r w:rsidRPr="002D3A68">
        <w:rPr>
          <w:rFonts w:ascii="Times New Roman" w:eastAsia="Times New Roman" w:hAnsi="Times New Roman" w:cs="Times New Roman"/>
          <w:sz w:val="24"/>
          <w:szCs w:val="24"/>
        </w:rPr>
        <w:t xml:space="preserve">ilim ve teknoloji vadisinde, hiçbir somut adım </w:t>
      </w:r>
      <w:r>
        <w:rPr>
          <w:rFonts w:ascii="Times New Roman" w:eastAsia="Times New Roman" w:hAnsi="Times New Roman" w:cs="Times New Roman"/>
          <w:sz w:val="24"/>
          <w:szCs w:val="24"/>
        </w:rPr>
        <w:t>atılmamaktadır.</w:t>
      </w:r>
      <w:r w:rsidRPr="002D3A68">
        <w:rPr>
          <w:rFonts w:ascii="Times New Roman" w:eastAsia="Times New Roman" w:hAnsi="Times New Roman" w:cs="Times New Roman"/>
          <w:sz w:val="24"/>
          <w:szCs w:val="24"/>
        </w:rPr>
        <w:t xml:space="preserve"> Ortada, bu </w:t>
      </w:r>
      <w:r>
        <w:rPr>
          <w:rFonts w:ascii="Times New Roman" w:eastAsia="Times New Roman" w:hAnsi="Times New Roman" w:cs="Times New Roman"/>
          <w:sz w:val="24"/>
          <w:szCs w:val="24"/>
        </w:rPr>
        <w:t>durumun</w:t>
      </w:r>
      <w:r w:rsidRPr="002D3A68">
        <w:rPr>
          <w:rFonts w:ascii="Times New Roman" w:eastAsia="Times New Roman" w:hAnsi="Times New Roman" w:cs="Times New Roman"/>
          <w:sz w:val="24"/>
          <w:szCs w:val="24"/>
        </w:rPr>
        <w:t xml:space="preserve"> kavrandığına ilişkin hiçbir emare, hiçbir işaret görünm</w:t>
      </w:r>
      <w:r>
        <w:rPr>
          <w:rFonts w:ascii="Times New Roman" w:eastAsia="Times New Roman" w:hAnsi="Times New Roman" w:cs="Times New Roman"/>
          <w:sz w:val="24"/>
          <w:szCs w:val="24"/>
        </w:rPr>
        <w:t>emektedir</w:t>
      </w:r>
      <w:r w:rsidRPr="002D3A68">
        <w:rPr>
          <w:rFonts w:ascii="Times New Roman" w:eastAsia="Times New Roman" w:hAnsi="Times New Roman" w:cs="Times New Roman"/>
          <w:sz w:val="24"/>
          <w:szCs w:val="24"/>
        </w:rPr>
        <w:t xml:space="preserve">. </w:t>
      </w:r>
      <w:proofErr w:type="gramStart"/>
      <w:r w:rsidRPr="002D3A68">
        <w:rPr>
          <w:rFonts w:ascii="Times New Roman" w:eastAsia="Times New Roman" w:hAnsi="Times New Roman" w:cs="Times New Roman"/>
          <w:sz w:val="24"/>
          <w:szCs w:val="24"/>
        </w:rPr>
        <w:t>Bunun kanıtı</w:t>
      </w:r>
      <w:r>
        <w:rPr>
          <w:rFonts w:ascii="Times New Roman" w:eastAsia="Times New Roman" w:hAnsi="Times New Roman" w:cs="Times New Roman"/>
          <w:sz w:val="24"/>
          <w:szCs w:val="24"/>
        </w:rPr>
        <w:t xml:space="preserve"> ise</w:t>
      </w:r>
      <w:r w:rsidRPr="002D3A68">
        <w:rPr>
          <w:rFonts w:ascii="Times New Roman" w:eastAsia="Times New Roman" w:hAnsi="Times New Roman" w:cs="Times New Roman"/>
          <w:sz w:val="24"/>
          <w:szCs w:val="24"/>
        </w:rPr>
        <w:t>, 1980'li yıllarda bilim ve teknoloji işlerinden sorumlu devlet bakanlığı görevinde de bulunmuş olan Sn. Prof.</w:t>
      </w:r>
      <w:r>
        <w:rPr>
          <w:rFonts w:ascii="Times New Roman" w:eastAsia="Times New Roman" w:hAnsi="Times New Roman" w:cs="Times New Roman"/>
          <w:sz w:val="24"/>
          <w:szCs w:val="24"/>
        </w:rPr>
        <w:t xml:space="preserve"> </w:t>
      </w:r>
      <w:r w:rsidRPr="002D3A68">
        <w:rPr>
          <w:rFonts w:ascii="Times New Roman" w:eastAsia="Times New Roman" w:hAnsi="Times New Roman" w:cs="Times New Roman"/>
          <w:sz w:val="24"/>
          <w:szCs w:val="24"/>
        </w:rPr>
        <w:t>Dr. Nimet Özdaş'ın sözleridir: Prof.Dr. M.Nimet Özdaş, "Dünya Perspektifinde Türkiye'nin Bilim ve Teknoloji Boyutu" konusunda I. BilimTeknoloji Şûrası'na (1</w:t>
      </w:r>
      <w:r>
        <w:rPr>
          <w:rFonts w:ascii="Times New Roman" w:eastAsia="Times New Roman" w:hAnsi="Times New Roman" w:cs="Times New Roman"/>
          <w:sz w:val="24"/>
          <w:szCs w:val="24"/>
        </w:rPr>
        <w:t>4-16 Mayıs 1990) sunduğu, bildirisinde şöyle demektedir;</w:t>
      </w:r>
      <w:r w:rsidRPr="002D3A68">
        <w:rPr>
          <w:rFonts w:ascii="Times New Roman" w:eastAsia="Times New Roman" w:hAnsi="Times New Roman" w:cs="Times New Roman"/>
          <w:sz w:val="24"/>
          <w:szCs w:val="24"/>
        </w:rPr>
        <w:t xml:space="preserve"> "OECD ülkeleri içinde kendi bilim ve teknoloji durumunu değerlendirmemiş </w:t>
      </w:r>
      <w:r>
        <w:rPr>
          <w:rFonts w:ascii="Times New Roman" w:eastAsia="Times New Roman" w:hAnsi="Times New Roman" w:cs="Times New Roman"/>
          <w:sz w:val="24"/>
          <w:szCs w:val="24"/>
        </w:rPr>
        <w:t>tek ülke maalesef Türkiye'dir."</w:t>
      </w:r>
      <w:proofErr w:type="gramEnd"/>
      <w:r>
        <w:rPr>
          <w:rStyle w:val="DipnotBavurusu"/>
          <w:rFonts w:eastAsia="Times New Roman" w:cs="Times New Roman"/>
          <w:szCs w:val="24"/>
        </w:rPr>
        <w:footnoteReference w:id="156"/>
      </w:r>
      <w:r w:rsidRPr="002D3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Mevcut durum 2018 yılı itibariyle hala devam etmektedir. AKP iktidarı bilim, </w:t>
      </w:r>
      <w:r>
        <w:rPr>
          <w:rFonts w:ascii="Times New Roman" w:eastAsia="Times New Roman" w:hAnsi="Times New Roman" w:cs="Times New Roman"/>
          <w:sz w:val="24"/>
          <w:szCs w:val="24"/>
        </w:rPr>
        <w:lastRenderedPageBreak/>
        <w:t xml:space="preserve">teknoloji, sanayi üretimi yerine inşaat üretimine yönelmiş, doğa katliamından, tarımsal alanların yok edilişine kadar betonlaştırma arzusunun önüne geçememiştir. Dolayısıyla bilim, sanayi ve teknoloji idarenin hiçbir döneminde ciddiye alınmamış, bugün tüketici konumunda bulunmanın temel sebebi haline gelen kararların kurbanı olmuştur.  </w:t>
      </w:r>
      <w:r w:rsidRPr="002D3A68">
        <w:rPr>
          <w:rFonts w:ascii="Times New Roman" w:eastAsia="Times New Roman" w:hAnsi="Times New Roman" w:cs="Times New Roman"/>
          <w:sz w:val="24"/>
          <w:szCs w:val="24"/>
        </w:rPr>
        <w:t xml:space="preserve">Günümüzde dünya teknolojileri baş döndürücü bir hızla değişmekte ve ekonomilerin giderek bütünleştiği bir küreselleşme süreci yaşanmaktadır. Bu süreç içinde </w:t>
      </w:r>
      <w:r>
        <w:rPr>
          <w:rFonts w:ascii="Times New Roman" w:eastAsia="Times New Roman" w:hAnsi="Times New Roman" w:cs="Times New Roman"/>
          <w:sz w:val="24"/>
          <w:szCs w:val="24"/>
        </w:rPr>
        <w:t>gelişmekte olan ülkele</w:t>
      </w:r>
      <w:r w:rsidRPr="002D3A68">
        <w:rPr>
          <w:rFonts w:ascii="Times New Roman" w:eastAsia="Times New Roman" w:hAnsi="Times New Roman" w:cs="Times New Roman"/>
          <w:sz w:val="24"/>
          <w:szCs w:val="24"/>
        </w:rPr>
        <w:t xml:space="preserve">r hızla yeni teknolojilerin nihai ürünlerinin kullanıcısı olmaktadır. Ancak teknolojiyi yalnız kullanarak dönemin </w:t>
      </w:r>
      <w:proofErr w:type="gramStart"/>
      <w:r w:rsidRPr="002D3A68">
        <w:rPr>
          <w:rFonts w:ascii="Times New Roman" w:eastAsia="Times New Roman" w:hAnsi="Times New Roman" w:cs="Times New Roman"/>
          <w:sz w:val="24"/>
          <w:szCs w:val="24"/>
        </w:rPr>
        <w:t>hakim</w:t>
      </w:r>
      <w:proofErr w:type="gramEnd"/>
      <w:r w:rsidRPr="002D3A68">
        <w:rPr>
          <w:rFonts w:ascii="Times New Roman" w:eastAsia="Times New Roman" w:hAnsi="Times New Roman" w:cs="Times New Roman"/>
          <w:sz w:val="24"/>
          <w:szCs w:val="24"/>
        </w:rPr>
        <w:t xml:space="preserve"> teknolojilerini ve dolayısıyla gelişmiş ülkeleri yakalayabilmek mümkün değildir. Teknolojik yeten</w:t>
      </w:r>
      <w:r>
        <w:rPr>
          <w:rFonts w:ascii="Times New Roman" w:eastAsia="Times New Roman" w:hAnsi="Times New Roman" w:cs="Times New Roman"/>
          <w:sz w:val="24"/>
          <w:szCs w:val="24"/>
        </w:rPr>
        <w:t>ekleri kazanmaya yönelik bir ka</w:t>
      </w:r>
      <w:r w:rsidRPr="002D3A68">
        <w:rPr>
          <w:rFonts w:ascii="Times New Roman" w:eastAsia="Times New Roman" w:hAnsi="Times New Roman" w:cs="Times New Roman"/>
          <w:sz w:val="24"/>
          <w:szCs w:val="24"/>
        </w:rPr>
        <w:t>lkınma anlayışını ve uzun dönemli planlamayı gerekli kılan en önemli gerekçe uluslararası ticaretin ülkelerin kaynak yapısına göre şekillenen statik karşılaştırmalı üstünlüklere dayanmadığı gerçeğidir.</w:t>
      </w:r>
      <w:r>
        <w:rPr>
          <w:rFonts w:ascii="Times New Roman" w:eastAsia="Times New Roman" w:hAnsi="Times New Roman" w:cs="Times New Roman"/>
          <w:sz w:val="24"/>
          <w:szCs w:val="24"/>
        </w:rPr>
        <w:t xml:space="preserve"> </w:t>
      </w:r>
    </w:p>
    <w:p w:rsidR="0093555C" w:rsidRDefault="0093555C" w:rsidP="0093555C">
      <w:pPr>
        <w:pStyle w:val="Balk3"/>
        <w:rPr>
          <w:rFonts w:eastAsia="Times New Roman"/>
        </w:rPr>
      </w:pPr>
      <w:r>
        <w:rPr>
          <w:rFonts w:eastAsia="Times New Roman"/>
        </w:rPr>
        <w:t>Türkiye Bilimler Akademisi</w:t>
      </w:r>
    </w:p>
    <w:p w:rsidR="0093555C" w:rsidRPr="009D4D8E"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Kuruluş amacında belirtildiği üzere kurum; </w:t>
      </w:r>
      <w:r w:rsidRPr="009D4D8E">
        <w:rPr>
          <w:rFonts w:ascii="Times New Roman" w:eastAsia="Times New Roman" w:hAnsi="Times New Roman" w:cs="Times New Roman"/>
          <w:sz w:val="24"/>
          <w:szCs w:val="24"/>
        </w:rPr>
        <w:t>Türkiye'de tüm bilim</w:t>
      </w:r>
      <w:r>
        <w:rPr>
          <w:rFonts w:ascii="Times New Roman" w:eastAsia="Times New Roman" w:hAnsi="Times New Roman" w:cs="Times New Roman"/>
          <w:sz w:val="24"/>
          <w:szCs w:val="24"/>
        </w:rPr>
        <w:t xml:space="preserve"> </w:t>
      </w:r>
      <w:r w:rsidRPr="009D4D8E">
        <w:rPr>
          <w:rFonts w:ascii="Times New Roman" w:eastAsia="Times New Roman" w:hAnsi="Times New Roman" w:cs="Times New Roman"/>
          <w:sz w:val="24"/>
          <w:szCs w:val="24"/>
        </w:rPr>
        <w:t>alanlarındaki araştırmaları, bilimci kişiliğini ve araştırıcılığı özendirmek; bilim ve araştırma standartlarının uluslararası düzeye çıkarılmasına yardım etmek</w:t>
      </w:r>
      <w:r>
        <w:rPr>
          <w:rFonts w:ascii="Times New Roman" w:eastAsia="Times New Roman" w:hAnsi="Times New Roman" w:cs="Times New Roman"/>
          <w:sz w:val="24"/>
          <w:szCs w:val="24"/>
        </w:rPr>
        <w:t xml:space="preserve"> gibi amaçlarla</w:t>
      </w:r>
      <w:r w:rsidRPr="009D4D8E">
        <w:rPr>
          <w:rFonts w:ascii="Times New Roman" w:eastAsia="Times New Roman" w:hAnsi="Times New Roman" w:cs="Times New Roman"/>
          <w:sz w:val="24"/>
          <w:szCs w:val="24"/>
        </w:rPr>
        <w:t>, Bilim Sanayi ve Teknoloji Bakanına bağlı tüzel</w:t>
      </w:r>
      <w:r>
        <w:rPr>
          <w:rFonts w:ascii="Times New Roman" w:eastAsia="Times New Roman" w:hAnsi="Times New Roman" w:cs="Times New Roman"/>
          <w:sz w:val="24"/>
          <w:szCs w:val="24"/>
        </w:rPr>
        <w:t xml:space="preserve"> </w:t>
      </w:r>
      <w:r w:rsidRPr="009D4D8E">
        <w:rPr>
          <w:rFonts w:ascii="Times New Roman" w:eastAsia="Times New Roman" w:hAnsi="Times New Roman" w:cs="Times New Roman"/>
          <w:sz w:val="24"/>
          <w:szCs w:val="24"/>
        </w:rPr>
        <w:t xml:space="preserve">kişiliğe, bilimsel, idari ve mali özerkliğe sahip Türkiye Bilimler Akademisi (TÜBA) kurulmuştur. </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TÜBA, kuruluş amaç ve görevlerinde belirtildiği üzere; ülkede bilimsel çalışmaları ve bilim insanlarını destekleme, bilimsel araştırma öncelikleri belirleme, toplumda bilimsel düşünce ve yaklaşımın yayılmasını sağlama gibi bir </w:t>
      </w:r>
      <w:proofErr w:type="gramStart"/>
      <w:r>
        <w:rPr>
          <w:rFonts w:ascii="Times New Roman" w:eastAsia="Times New Roman" w:hAnsi="Times New Roman" w:cs="Times New Roman"/>
          <w:sz w:val="24"/>
          <w:szCs w:val="24"/>
        </w:rPr>
        <w:t>misyonuna</w:t>
      </w:r>
      <w:proofErr w:type="gramEnd"/>
      <w:r>
        <w:rPr>
          <w:rFonts w:ascii="Times New Roman" w:eastAsia="Times New Roman" w:hAnsi="Times New Roman" w:cs="Times New Roman"/>
          <w:sz w:val="24"/>
          <w:szCs w:val="24"/>
        </w:rPr>
        <w:t xml:space="preserve"> sahiptir. Almanya merkezli İstihdam Araştırma Enstitüsü Beyin Göçü Veritabanı'nın (IAB) verilerine göre, Ekonomik Kalkınma ve İşbirliği Örgütü'ne üye 2</w:t>
      </w:r>
      <w:r w:rsidR="006C3A13">
        <w:rPr>
          <w:rFonts w:ascii="Times New Roman" w:eastAsia="Times New Roman" w:hAnsi="Times New Roman" w:cs="Times New Roman"/>
          <w:sz w:val="24"/>
          <w:szCs w:val="24"/>
        </w:rPr>
        <w:t>0 ülke arasında yaşayan, yüksek</w:t>
      </w:r>
      <w:r>
        <w:rPr>
          <w:rFonts w:ascii="Times New Roman" w:eastAsia="Times New Roman" w:hAnsi="Times New Roman" w:cs="Times New Roman"/>
          <w:sz w:val="24"/>
          <w:szCs w:val="24"/>
        </w:rPr>
        <w:t>okul ve üzeri eğitim seviyesine sahip Türkiyeli göçmenler, 30 yılda üçe katlanmıştır</w:t>
      </w:r>
      <w:r w:rsidRPr="008E41E6">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AKP iktidarının üniversiteler üzerindeki baskısı, düşünce ve ifade hürriyeti ve basın üzerindeki baskıları beyin göçünü hızlandırırken, henüz göç etmeyenlerin ise ülkedeki siyasal, sosyal ve ekonomik sorunların çözümsüzlüğüne dair kaygılarını; bilimsel çalışmalara, çalışmalarının kabulüne ve desteklenmesine yönelik endişelerini de arttırmaktadır. </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OHAL KHK’ları ile daha önce devlet nezdinde çeşitli gerekçelerle fişlendikleri açık olan binlerce bilim insanı, AKP iktidarının suçlu ilan ettiği, akademiden lağvedilen, açlıkla terbiye edilmeye çalışılan birer yurttaş haline getirilmişlerdir. </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Böylece Türkiye; bilimin, teknolojinin, ifade özgürlüğünün, sanayinin, ortak yaşam değerlerinin olduğu bir coğrafya olmaktan çıkmıştır.</w:t>
      </w:r>
    </w:p>
    <w:p w:rsidR="0093555C" w:rsidRPr="008E41E6" w:rsidRDefault="0093555C" w:rsidP="0093555C">
      <w:pPr>
        <w:pStyle w:val="Balk3"/>
        <w:rPr>
          <w:rFonts w:eastAsia="Times New Roman"/>
        </w:rPr>
      </w:pPr>
      <w:r>
        <w:rPr>
          <w:rFonts w:eastAsia="Times New Roman"/>
        </w:rPr>
        <w:lastRenderedPageBreak/>
        <w:t>Türkiye Bilimsel ve Teknolojik Araştırma Kurumu (TÜBİTAK)</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TÜBİTAK, bilimsel çalışmaları geliştirmek ve desteklemek, bu çalışmaları yürüten kişi ya</w:t>
      </w:r>
      <w:r w:rsidR="006C3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 kişileri destekleme </w:t>
      </w:r>
      <w:proofErr w:type="gramStart"/>
      <w:r>
        <w:rPr>
          <w:rFonts w:ascii="Times New Roman" w:eastAsia="Times New Roman" w:hAnsi="Times New Roman" w:cs="Times New Roman"/>
          <w:sz w:val="24"/>
          <w:szCs w:val="24"/>
        </w:rPr>
        <w:t>misyonuna</w:t>
      </w:r>
      <w:proofErr w:type="gramEnd"/>
      <w:r>
        <w:rPr>
          <w:rFonts w:ascii="Times New Roman" w:eastAsia="Times New Roman" w:hAnsi="Times New Roman" w:cs="Times New Roman"/>
          <w:sz w:val="24"/>
          <w:szCs w:val="24"/>
        </w:rPr>
        <w:t xml:space="preserve"> sahiptir. Ancak TÜBİTAK bilimsel yaklaşımdan ziyade AKP iktidarının siyasal duruşuna uygun bir yönetim şeklini almış, iktidarın ilgili alanında olmayan ya da siyasal iktidarın desteğini bulmayan projeler reddedilmiştir. Birçok proje TÜBİTAK tarafından reddedilirken, aynı projeler yurtdışında birçok üniversiteden destek ve ilgi görmektedir. </w:t>
      </w:r>
    </w:p>
    <w:p w:rsidR="0093555C" w:rsidRPr="006F52B7" w:rsidRDefault="0093555C" w:rsidP="0093555C">
      <w:pPr>
        <w:spacing w:line="360" w:lineRule="auto"/>
        <w:jc w:val="both"/>
        <w:rPr>
          <w:rFonts w:ascii="Times New Roman" w:eastAsia="Times New Roman" w:hAnsi="Times New Roman" w:cs="Times New Roman"/>
          <w:sz w:val="24"/>
          <w:szCs w:val="24"/>
        </w:rPr>
      </w:pPr>
      <w:r w:rsidRPr="006F52B7">
        <w:rPr>
          <w:rFonts w:ascii="Times New Roman" w:eastAsia="Times New Roman" w:hAnsi="Times New Roman" w:cs="Times New Roman"/>
          <w:sz w:val="24"/>
          <w:szCs w:val="24"/>
        </w:rPr>
        <w:t xml:space="preserve">Atık yengeç ve karides kabuklarından iyileştirmeyi hızlandıran bir nanolif yapmayı ön gören iki öğrencinin TÜBİTAK tarafından reddedilen projesi ABD’de 54 ülke, 2450 </w:t>
      </w:r>
      <w:r>
        <w:rPr>
          <w:rFonts w:ascii="Times New Roman" w:eastAsia="Times New Roman" w:hAnsi="Times New Roman" w:cs="Times New Roman"/>
          <w:sz w:val="24"/>
          <w:szCs w:val="24"/>
        </w:rPr>
        <w:t xml:space="preserve">proje arasında dünya 1 incisi </w:t>
      </w:r>
      <w:r w:rsidRPr="006F52B7">
        <w:rPr>
          <w:rFonts w:ascii="Times New Roman" w:eastAsia="Times New Roman" w:hAnsi="Times New Roman" w:cs="Times New Roman"/>
          <w:sz w:val="24"/>
          <w:szCs w:val="24"/>
        </w:rPr>
        <w:t>oldu.</w:t>
      </w:r>
      <w:r w:rsidRPr="006F52B7">
        <w:rPr>
          <w:rStyle w:val="DipnotBavurusu"/>
          <w:rFonts w:eastAsia="Times New Roman" w:cs="Times New Roman"/>
          <w:szCs w:val="24"/>
        </w:rPr>
        <w:footnoteReference w:id="157"/>
      </w:r>
      <w:r>
        <w:rPr>
          <w:rFonts w:ascii="Times New Roman" w:eastAsia="Times New Roman" w:hAnsi="Times New Roman" w:cs="Times New Roman"/>
          <w:sz w:val="24"/>
          <w:szCs w:val="24"/>
        </w:rPr>
        <w:t xml:space="preserve"> (2017)</w:t>
      </w:r>
    </w:p>
    <w:p w:rsidR="0093555C" w:rsidRPr="006F52B7" w:rsidRDefault="0093555C" w:rsidP="0093555C">
      <w:pPr>
        <w:spacing w:line="360" w:lineRule="auto"/>
        <w:jc w:val="both"/>
        <w:rPr>
          <w:rFonts w:ascii="Times New Roman" w:eastAsia="Times New Roman" w:hAnsi="Times New Roman" w:cs="Times New Roman"/>
          <w:sz w:val="24"/>
          <w:szCs w:val="24"/>
        </w:rPr>
      </w:pPr>
      <w:r w:rsidRPr="006F52B7">
        <w:rPr>
          <w:rFonts w:ascii="Times New Roman" w:eastAsia="Times New Roman" w:hAnsi="Times New Roman" w:cs="Times New Roman"/>
          <w:sz w:val="24"/>
          <w:szCs w:val="24"/>
        </w:rPr>
        <w:t>Manisa'da öğrencilerin melisa, okaliptüs ve karanfil yağlarının havadaki bakterileri temizleme özelliğiyle ilgili araştırması, TÜBİTAK tarafından "eksik belge" nedeniyle kabul edilmemesine rağmen ABD'deki Harvard Üniversitesi'nden davet aldı.</w:t>
      </w:r>
      <w:r w:rsidRPr="006F52B7">
        <w:rPr>
          <w:rStyle w:val="DipnotBavurusu"/>
          <w:rFonts w:eastAsia="Times New Roman" w:cs="Times New Roman"/>
          <w:szCs w:val="24"/>
        </w:rPr>
        <w:footnoteReference w:id="158"/>
      </w:r>
      <w:r>
        <w:rPr>
          <w:rFonts w:ascii="Times New Roman" w:eastAsia="Times New Roman" w:hAnsi="Times New Roman" w:cs="Times New Roman"/>
          <w:sz w:val="24"/>
          <w:szCs w:val="24"/>
        </w:rPr>
        <w:t xml:space="preserve"> (2018)</w:t>
      </w:r>
    </w:p>
    <w:p w:rsidR="0093555C" w:rsidRDefault="006C3A13"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Buna benzer bir</w:t>
      </w:r>
      <w:r w:rsidR="0093555C">
        <w:rPr>
          <w:rFonts w:ascii="Times New Roman" w:eastAsia="Times New Roman" w:hAnsi="Times New Roman" w:cs="Times New Roman"/>
          <w:sz w:val="24"/>
          <w:szCs w:val="24"/>
        </w:rPr>
        <w:t>çok sebepten ötürü, TÜBİTAK’ın bilimsel kıstaslarıyla ilgili kamuoyunda ciddi güvensizlikler oluşmuş, tarafsızlığı konusunda güvenirliliği zedelenmiştir. Bu sebeplerle, TÜBİTAK siyasal kaygılardan sıyırılıp, bilimsel kaygıları önceliği haline getirmelidir.</w:t>
      </w:r>
    </w:p>
    <w:p w:rsidR="0093555C" w:rsidRDefault="0093555C" w:rsidP="0093555C">
      <w:pPr>
        <w:pStyle w:val="Balk3"/>
        <w:rPr>
          <w:rFonts w:eastAsia="Times New Roman"/>
        </w:rPr>
      </w:pPr>
      <w:r>
        <w:rPr>
          <w:rFonts w:eastAsia="Times New Roman"/>
        </w:rPr>
        <w:t>Kalkınma Ajansları</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Kalkınma Ajansları “Sorumlu Olduğu Bölge’de Yürütülen Önemli Projeleri İzleme” görevini ve temel görevlerinden olan “Yerel Yönetimlerin Plânlama Çalışmalarına Teknik Destek Sağlamak” görevini yeterince yerine getirmemektedir. Kalkınma Ajansları tarafından hazırlanan ve bölgesel kalkınma açısından son derece önemli olan bölge planları etkin şekilde uygulanamamakta, planlar genel anlamda üst ölçekli birer niyet dokümanı olarak kalmakta ve işlevlerini tam olarak yerine getirememektedir. Bölge Planlarının etkin şekilde uygulanabilmesi açısından yeterli mevzuat altyapısı bulunmamaktadır. Kalkınma Planları 5 yıl süre ile hazırlanmasına rağmen planın bölgesel düzeyde uygulama aracı olan ve plan hiyerarşisinde alt ölçekte bulunan Bölge Planları bu süreyle uyumsuz olarak 10 yıl için hazırlanmakta ve bu durum plan yapısında önemli sorunlara neden olmaktadır. Bölge Planı, Bölge İçi Gelişmişlik </w:t>
      </w:r>
      <w:r>
        <w:rPr>
          <w:rFonts w:ascii="Times New Roman" w:eastAsia="Times New Roman" w:hAnsi="Times New Roman" w:cs="Times New Roman"/>
          <w:sz w:val="24"/>
          <w:szCs w:val="24"/>
        </w:rPr>
        <w:lastRenderedPageBreak/>
        <w:t xml:space="preserve">Farkı ve Bölgesel Kalkınmaya esas veriler, güncel ve ihtiyaca uygun olarak üretilememekte, bölgesel veri ihtiyacı tam olarak karşılanamamaktadır. Bölge düzeyinde ihtiyaç duyulan bazı temel veriler üretilmemektedir. Bölge Planlarında yer alan hedef ve stratejileri uygulamaya yönelik operasyonel nitelikli eylem planları bulunmamaktadır. Bölge Planlarının etkin şekilde uygulanmasını sağlayacak gerçekleştirilebilir ve bütüncül bir bütçe sistemi bulunmamaktadır. Bölge Planlarında bugüne kadar revizyona gidilmediği gibi </w:t>
      </w:r>
      <w:proofErr w:type="gramStart"/>
      <w:r>
        <w:rPr>
          <w:rFonts w:ascii="Times New Roman" w:eastAsia="Times New Roman" w:hAnsi="Times New Roman" w:cs="Times New Roman"/>
          <w:sz w:val="24"/>
          <w:szCs w:val="24"/>
        </w:rPr>
        <w:t>revizyon</w:t>
      </w:r>
      <w:proofErr w:type="gramEnd"/>
      <w:r>
        <w:rPr>
          <w:rFonts w:ascii="Times New Roman" w:eastAsia="Times New Roman" w:hAnsi="Times New Roman" w:cs="Times New Roman"/>
          <w:sz w:val="24"/>
          <w:szCs w:val="24"/>
        </w:rPr>
        <w:t xml:space="preserve"> ihtiyacı olup olmadığına yönelik de herhangi bir çalışma yapılmamaktadır. Ajanslar tarafından Bölge Planlarının izlemesi ve etki değerlendirmesi de yapılmamaktadır. </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Yatırım Destek Ofisleri bölgenin tanıtımı ve yatırım imkânlarını artırma görevlerini etkin bir şekilde yerine getirememektedir. İl ve Ajans Yatırım Ortamı Değerlendirme Raporlarını hazırlamayan ajanslar için yönetim ve kalkınma kurulları tarafından herhangi bir işlem/sorgulama yapılmamaktadır. İstihdam edilecek personel sayılarının belirlenmesi konusunda somut </w:t>
      </w:r>
      <w:proofErr w:type="gramStart"/>
      <w:r>
        <w:rPr>
          <w:rFonts w:ascii="Times New Roman" w:eastAsia="Times New Roman" w:hAnsi="Times New Roman" w:cs="Times New Roman"/>
          <w:sz w:val="24"/>
          <w:szCs w:val="24"/>
        </w:rPr>
        <w:t>kriterler</w:t>
      </w:r>
      <w:proofErr w:type="gramEnd"/>
      <w:r>
        <w:rPr>
          <w:rFonts w:ascii="Times New Roman" w:eastAsia="Times New Roman" w:hAnsi="Times New Roman" w:cs="Times New Roman"/>
          <w:sz w:val="24"/>
          <w:szCs w:val="24"/>
        </w:rPr>
        <w:t xml:space="preserve"> bulunmamaktadır. Personel alımına ilişkin mevzuatta hukuki boşluklar bulunmaktadır. Sözlü sınava davet edilecek adayların tespit süreci sağlıklı işlemediğinden gerekli şartları taşımayan personelin istihdam edildiği tespit edilmiştir. Mevzuatta yer alan şartları taşımayan personel istihdam edilmiştir. </w:t>
      </w:r>
    </w:p>
    <w:p w:rsidR="0093555C" w:rsidRDefault="0093555C" w:rsidP="00935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Bazı ajansların stratejik planları bulunmamaktadır. Stratejik planlar ile çalışma programları arasında yeterli uyum bulunmamaktadır. Ajans gelirlerinin yüzde 67’sini oluşturan merkezi pay kanunen aktarılması gereken oranda bütçeleştirilip aktarılmamaktadır. Ajanslara yatırılması gereken yerel yönetim payları kapsamının detaylı düzenlenmemesi, belediyeler ile ajanslar arasında borç-alacak anlaşmazlığına neden olmakta ve ajansların mali yapısı üzerinde risk oluşturmaktadır. Kurumun Sayıştay raporuna göre Ajans gelirleri içerisinde önemli yer tutan yerel yönetimlerden aktarılan pay alacaklarının İller Bankası aracılığıyla tahsil edilmesi uygulaması mevzuata aykırı olup, payların tahsilatında yaşanan sorunlar ajansların mali yapılarını olumsuz etkilemektedir. </w:t>
      </w:r>
    </w:p>
    <w:p w:rsidR="0093555C" w:rsidRDefault="0093555C" w:rsidP="00935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Birliği fonlarının ve diğer uluslararası fonların Kalkınma Ajanslarınca bölgelere kazandırılma beklentisi bugüne kadar yeterince karşılanmamıştır. Desteklenen Proje ve Faaliyetlerin etki analizleri etkin ve sağlıklı şekilde yapılamamıştır. Desteklenecek proje seçim sürecindeki bağımsız değerlendirici aşaması önemli eksiklikleri barındırmaktadır. Kalkınma Ajanslarının destek çeşitlerinden olan faiz desteği ve faizsiz kredi desteği ajanslarda bugüne kadar uygulanmamıştır. Kalkınma Ajanslarının varoluş gerekçelerinden birisi olan bölge içi gelişmişlik farklarını azaltma </w:t>
      </w:r>
      <w:proofErr w:type="gramStart"/>
      <w:r>
        <w:rPr>
          <w:rFonts w:ascii="Times New Roman" w:eastAsia="Times New Roman" w:hAnsi="Times New Roman" w:cs="Times New Roman"/>
          <w:sz w:val="24"/>
          <w:szCs w:val="24"/>
        </w:rPr>
        <w:t>misyonu</w:t>
      </w:r>
      <w:proofErr w:type="gramEnd"/>
      <w:r>
        <w:rPr>
          <w:rFonts w:ascii="Times New Roman" w:eastAsia="Times New Roman" w:hAnsi="Times New Roman" w:cs="Times New Roman"/>
          <w:sz w:val="24"/>
          <w:szCs w:val="24"/>
        </w:rPr>
        <w:t xml:space="preserve"> çerçevesinden bakıldığında mali destek programı kapsamında verilen ajans destekleri tersine sonuçlar doğurmuştur. Mahalli İdarelerin rutin </w:t>
      </w:r>
      <w:r>
        <w:rPr>
          <w:rFonts w:ascii="Times New Roman" w:eastAsia="Times New Roman" w:hAnsi="Times New Roman" w:cs="Times New Roman"/>
          <w:sz w:val="24"/>
          <w:szCs w:val="24"/>
        </w:rPr>
        <w:lastRenderedPageBreak/>
        <w:t xml:space="preserve">faaliyetleri ile </w:t>
      </w:r>
      <w:proofErr w:type="gramStart"/>
      <w:r>
        <w:rPr>
          <w:rFonts w:ascii="Times New Roman" w:eastAsia="Times New Roman" w:hAnsi="Times New Roman" w:cs="Times New Roman"/>
          <w:sz w:val="24"/>
          <w:szCs w:val="24"/>
        </w:rPr>
        <w:t>sponsorluk</w:t>
      </w:r>
      <w:proofErr w:type="gramEnd"/>
      <w:r>
        <w:rPr>
          <w:rFonts w:ascii="Times New Roman" w:eastAsia="Times New Roman" w:hAnsi="Times New Roman" w:cs="Times New Roman"/>
          <w:sz w:val="24"/>
          <w:szCs w:val="24"/>
        </w:rPr>
        <w:t xml:space="preserve"> niteliğindeki faaliyetlere kaynak aktarılmaması gerekirken bazı ajanslar bu nitelikte uygulamalar yapmaktadır. </w:t>
      </w:r>
    </w:p>
    <w:p w:rsidR="0093555C" w:rsidRDefault="0093555C" w:rsidP="00935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Destek sürecinin değerlendirme komitesi aşamasında görev alacak üyelerin mevzuatta yer alan seçim usullerine bazı ajanslar uymamıştır. Devlet Destek ve Teşvik uygulamalarında görev alan (KOSGEB, TÜBİTAK, TKDK) kurumlarla Kalkınma Ajansları arasında yeterli işbirliği ve koordinasyon bulunmamaktadır. Mevzuatta yer almamasına rağmen ajans taşınmazları başka kurumlara tahsis edilmektedir. Kalkınma Ajanslarını denetlemek üzere altı farklı denetim ve kontrol mekanizması bulunmasına rağmen yapısal sorunlar dolayısıyla uygulamada denetim boşluğu yaşanmaktadır. Ajansların çoğunda iç denetim sistemi işlememektedir.</w:t>
      </w:r>
    </w:p>
    <w:p w:rsidR="0093555C" w:rsidRDefault="0093555C" w:rsidP="0093555C">
      <w:pPr>
        <w:pStyle w:val="Balk3"/>
        <w:rPr>
          <w:rFonts w:eastAsia="Times New Roman"/>
          <w:highlight w:val="white"/>
        </w:rPr>
      </w:pPr>
      <w:r>
        <w:rPr>
          <w:rFonts w:eastAsia="Times New Roman"/>
          <w:highlight w:val="white"/>
        </w:rPr>
        <w:t>GAP Bölge Kalkınma İdaresi</w:t>
      </w:r>
    </w:p>
    <w:p w:rsidR="0093555C" w:rsidRPr="00C827B4" w:rsidRDefault="0093555C" w:rsidP="009355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Sayıştay raporunda 2017 yılı bütçe kanunu ile İdare bütçesine özel ödenek, dış proje kredisi veya bağış ve yardım suretiyle herhangi bir kaynak tahsis edilmemiş olduğu belirtilmiş ise de; GAP idaresine geçmiş yıllarda İşsizlik Fonu’ndan aktarılan ciddi rakamları gözden kaçırmamak gerekmektedir.</w:t>
      </w:r>
    </w:p>
    <w:p w:rsidR="0093555C" w:rsidRPr="00C827B4" w:rsidRDefault="0093555C" w:rsidP="009355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Suriyeli Mültecilere dönük milyarlarca lira harcamalar yaptığını belirten hükümet, GAP bütçesini de bu propagandasının aracı haline getirmiştir. GAP idaresi, ülkenin mülteci sorununu çözmek için kurulmamıştır. </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Bölgeler arası gelişmişlik sorunu AKP Döneminde derinleşmiştir. Gelişmişlik endeksi en düşük iller hala bölgedendir</w:t>
      </w:r>
      <w:r>
        <w:rPr>
          <w:rFonts w:ascii="Times New Roman" w:eastAsia="Times New Roman" w:hAnsi="Times New Roman" w:cs="Times New Roman"/>
          <w:sz w:val="24"/>
          <w:szCs w:val="24"/>
          <w:vertAlign w:val="superscript"/>
        </w:rPr>
        <w:footnoteReference w:id="159"/>
      </w:r>
      <w:r>
        <w:rPr>
          <w:rFonts w:ascii="Times New Roman" w:eastAsia="Times New Roman" w:hAnsi="Times New Roman" w:cs="Times New Roman"/>
          <w:sz w:val="24"/>
          <w:szCs w:val="24"/>
        </w:rPr>
        <w:t xml:space="preserve">. Hem il hem de ilçe </w:t>
      </w:r>
      <w:proofErr w:type="gramStart"/>
      <w:r>
        <w:rPr>
          <w:rFonts w:ascii="Times New Roman" w:eastAsia="Times New Roman" w:hAnsi="Times New Roman" w:cs="Times New Roman"/>
          <w:sz w:val="24"/>
          <w:szCs w:val="24"/>
        </w:rPr>
        <w:t>bazlı</w:t>
      </w:r>
      <w:proofErr w:type="gramEnd"/>
      <w:r>
        <w:rPr>
          <w:rFonts w:ascii="Times New Roman" w:eastAsia="Times New Roman" w:hAnsi="Times New Roman" w:cs="Times New Roman"/>
          <w:sz w:val="24"/>
          <w:szCs w:val="24"/>
        </w:rPr>
        <w:t xml:space="preserve"> sıralamada bölgenin il ve </w:t>
      </w:r>
      <w:r w:rsidR="006C3A13">
        <w:rPr>
          <w:rFonts w:ascii="Times New Roman" w:eastAsia="Times New Roman" w:hAnsi="Times New Roman" w:cs="Times New Roman"/>
          <w:sz w:val="24"/>
          <w:szCs w:val="24"/>
        </w:rPr>
        <w:t>ilçeleri sondan baştadır. Sosyo</w:t>
      </w:r>
      <w:r>
        <w:rPr>
          <w:rFonts w:ascii="Times New Roman" w:eastAsia="Times New Roman" w:hAnsi="Times New Roman" w:cs="Times New Roman"/>
          <w:sz w:val="24"/>
          <w:szCs w:val="24"/>
        </w:rPr>
        <w:t xml:space="preserve">ekonomik gelişmişlik endeksi (SEGE) verilerine göre en geri kalmış iller </w:t>
      </w:r>
      <w:r w:rsidRPr="006C3A13">
        <w:rPr>
          <w:rFonts w:ascii="Times New Roman" w:eastAsia="Times New Roman" w:hAnsi="Times New Roman" w:cs="Times New Roman"/>
          <w:sz w:val="24"/>
          <w:szCs w:val="24"/>
        </w:rPr>
        <w:t xml:space="preserve">Muş, </w:t>
      </w:r>
      <w:r w:rsidR="006C3A13" w:rsidRPr="006C3A13">
        <w:rPr>
          <w:rFonts w:ascii="Times New Roman" w:eastAsia="Times New Roman" w:hAnsi="Times New Roman" w:cs="Times New Roman"/>
          <w:sz w:val="24"/>
          <w:szCs w:val="24"/>
        </w:rPr>
        <w:t>Hakkâri</w:t>
      </w:r>
      <w:r w:rsidRPr="006C3A13">
        <w:rPr>
          <w:rFonts w:ascii="Times New Roman" w:eastAsia="Times New Roman" w:hAnsi="Times New Roman" w:cs="Times New Roman"/>
          <w:sz w:val="24"/>
          <w:szCs w:val="24"/>
        </w:rPr>
        <w:t>, Ağrı, Şırnak, Siirt, Bitlis, Van, Mardin, Urfa, Bingöl, Ardahan, Batman, Iğdır, Kars ve Diyarbakır illeridir.</w:t>
      </w:r>
      <w:r>
        <w:rPr>
          <w:rFonts w:ascii="Times New Roman" w:eastAsia="Times New Roman" w:hAnsi="Times New Roman" w:cs="Times New Roman"/>
          <w:sz w:val="24"/>
          <w:szCs w:val="24"/>
        </w:rPr>
        <w:t xml:space="preserve"> </w:t>
      </w:r>
    </w:p>
    <w:p w:rsidR="0093555C" w:rsidRDefault="0093555C" w:rsidP="00935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AKP döneminde de bölgeden net nüfus göçü devam etmiştir. 2017 yılında bölgeden 100 bine yakın net göç yaşanmıştır. Bölgeden en çok net göç yaşanan iller sırasıyla; Ağrı, Van, Urfa, Erzurum, Muş, Diyarbakır, Bitlis, Kars, Adıyaman, Siirt, Mardin, Batman, Iğdır, Ardahan, Elazığ, Malatya, Dersim ve </w:t>
      </w:r>
      <w:r w:rsidR="006C3A13">
        <w:rPr>
          <w:rFonts w:ascii="Times New Roman" w:eastAsia="Times New Roman" w:hAnsi="Times New Roman" w:cs="Times New Roman"/>
          <w:sz w:val="24"/>
          <w:szCs w:val="24"/>
        </w:rPr>
        <w:t>Hakkâri’dir</w:t>
      </w:r>
      <w:r>
        <w:rPr>
          <w:rFonts w:ascii="Times New Roman" w:eastAsia="Times New Roman" w:hAnsi="Times New Roman" w:cs="Times New Roman"/>
          <w:sz w:val="24"/>
          <w:szCs w:val="24"/>
        </w:rPr>
        <w:t xml:space="preserve">. </w:t>
      </w:r>
    </w:p>
    <w:p w:rsidR="0093555C" w:rsidRDefault="0093555C" w:rsidP="0093555C">
      <w:pPr>
        <w:spacing w:line="360" w:lineRule="auto"/>
        <w:jc w:val="both"/>
        <w:rPr>
          <w:rFonts w:ascii="Times New Roman" w:eastAsia="Times New Roman" w:hAnsi="Times New Roman" w:cs="Times New Roman"/>
          <w:sz w:val="24"/>
          <w:szCs w:val="24"/>
        </w:rPr>
      </w:pPr>
      <w:r w:rsidRPr="00C827B4">
        <w:rPr>
          <w:rFonts w:ascii="Times New Roman" w:eastAsia="Times New Roman" w:hAnsi="Times New Roman" w:cs="Times New Roman"/>
          <w:sz w:val="24"/>
          <w:szCs w:val="24"/>
        </w:rPr>
        <w:t xml:space="preserve">Türkiye genelinde % 10,9 olan işsizlik oranı Mardin, Batman, Şırnak, Siirt illerinin </w:t>
      </w:r>
      <w:r w:rsidR="006C3A13" w:rsidRPr="00C827B4">
        <w:rPr>
          <w:rFonts w:ascii="Times New Roman" w:eastAsia="Times New Roman" w:hAnsi="Times New Roman" w:cs="Times New Roman"/>
          <w:sz w:val="24"/>
          <w:szCs w:val="24"/>
        </w:rPr>
        <w:t>dâhil</w:t>
      </w:r>
      <w:r w:rsidRPr="00C827B4">
        <w:rPr>
          <w:rFonts w:ascii="Times New Roman" w:eastAsia="Times New Roman" w:hAnsi="Times New Roman" w:cs="Times New Roman"/>
          <w:sz w:val="24"/>
          <w:szCs w:val="24"/>
        </w:rPr>
        <w:t xml:space="preserve"> olduğu TRC3 % 26,9 olup fark 20 puandır. Bu bölgede kadın işsizlik oranı % 36,5 oranındadır.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Bölge illerinde ortalama işsizlik oranları verilen göçe rağmen ülke ortalamasının 2 puan üzerindedir. Aşağıdaki tabloda da görüleceği üzere bölgenin birçok ilinde genel işsizlik oranları ülke </w:t>
      </w:r>
      <w:r>
        <w:rPr>
          <w:rFonts w:ascii="Times New Roman" w:eastAsia="Times New Roman" w:hAnsi="Times New Roman" w:cs="Times New Roman"/>
          <w:sz w:val="24"/>
          <w:szCs w:val="24"/>
        </w:rPr>
        <w:lastRenderedPageBreak/>
        <w:t xml:space="preserve">genelinin çok üzerindedir. İşsizlik oranı ülke ortalamasına yakın veya altında olan yerlerden de yoğun göç yaşanmaktadır. </w:t>
      </w:r>
    </w:p>
    <w:p w:rsidR="0093555C" w:rsidRDefault="0093555C" w:rsidP="0093555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Bölgede işgücüne katılma oranı ülke ortalamasının 6 puan altında olup % 45,3’tür. İstihdam oranı da yine ülke ortalamasının 6 puan altında olup % 41’dir.Bölge ilerinde çalışma koşulları denetim dışı ve sigortasızlık yaygındır. Ortalama çalışma saatleri çok uzundur. Bölge </w:t>
      </w:r>
      <w:r w:rsidRPr="00C827B4">
        <w:rPr>
          <w:rFonts w:ascii="Times New Roman" w:eastAsia="Times New Roman" w:hAnsi="Times New Roman" w:cs="Times New Roman"/>
          <w:sz w:val="24"/>
          <w:szCs w:val="24"/>
        </w:rPr>
        <w:t>istihdamının % 53’ü ise sigortasızdır.</w:t>
      </w:r>
      <w:r>
        <w:rPr>
          <w:rFonts w:ascii="Times New Roman" w:eastAsia="Times New Roman" w:hAnsi="Times New Roman" w:cs="Times New Roman"/>
          <w:sz w:val="24"/>
          <w:szCs w:val="24"/>
        </w:rPr>
        <w:t xml:space="preserve"> Bölgede kayıtlı işyerlerinin Türkiye içerisindeki ağırlığı % 8’dir. Bölgede SGK’ya kayıtlı işyerlerinin ise% 47’si Antep, Urfa, Malatya ve Erzurum illerindedir. Bu anlamda bölgenin de kendi içerisinde iktisadi farklılıkları derinleşmiştir. </w:t>
      </w:r>
    </w:p>
    <w:p w:rsidR="0093555C" w:rsidRPr="001C6C9A" w:rsidRDefault="0093555C" w:rsidP="0093555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Sonuç olarak AKP döneminde bölge ekonomisi Türkiye’nin ekonomik açıdan en geri bölgeleri olarak kalmıştır. Ne yoksulluk ve işsizlik verileri olumlu anlamda iyileşme göstermiştir ne de sosyoekonomik durum göçü durdurabilmiştir. Göç vermesine rağmen işsizliğin arttığı bölgede işyeri ve işletme artışı olmadığı ve çalışanların çalışma koşullarında bir iyileşme olmadığı açıkça görülmektedir. </w:t>
      </w:r>
    </w:p>
    <w:p w:rsidR="0093555C" w:rsidRPr="0093555C" w:rsidRDefault="0093555C" w:rsidP="0093555C">
      <w:pPr>
        <w:spacing w:before="120" w:after="120" w:line="360" w:lineRule="auto"/>
        <w:jc w:val="both"/>
        <w:rPr>
          <w:rFonts w:ascii="Times New Roman" w:hAnsi="Times New Roman" w:cs="Times New Roman"/>
          <w:sz w:val="24"/>
        </w:rPr>
      </w:pPr>
    </w:p>
    <w:p w:rsidR="00D01284" w:rsidRDefault="00D01284" w:rsidP="00387C7A">
      <w:pPr>
        <w:pStyle w:val="Balk1"/>
        <w:numPr>
          <w:ilvl w:val="0"/>
          <w:numId w:val="24"/>
        </w:numPr>
        <w:spacing w:before="120" w:after="120"/>
      </w:pPr>
      <w:r w:rsidRPr="00D01284">
        <w:t>DENETİM: SAYIŞTAY RAPORLARI VE ÖDENEK ÜSTÜ GİDERLER</w:t>
      </w:r>
    </w:p>
    <w:p w:rsidR="0076421B" w:rsidRPr="002B3C35" w:rsidRDefault="0076421B" w:rsidP="00387C7A">
      <w:pPr>
        <w:pStyle w:val="Balk2"/>
        <w:numPr>
          <w:ilvl w:val="0"/>
          <w:numId w:val="27"/>
        </w:numPr>
      </w:pPr>
      <w:r>
        <w:t xml:space="preserve">2017 </w:t>
      </w:r>
      <w:r w:rsidR="00E032C6">
        <w:t xml:space="preserve">Yılı </w:t>
      </w:r>
      <w:r w:rsidR="00E032C6" w:rsidRPr="002B3C35">
        <w:t xml:space="preserve">Sayıştay </w:t>
      </w:r>
      <w:r w:rsidR="00E032C6">
        <w:t xml:space="preserve">Denetim </w:t>
      </w:r>
      <w:r w:rsidR="00E032C6" w:rsidRPr="002B3C35">
        <w:t>Raporları</w:t>
      </w:r>
    </w:p>
    <w:p w:rsidR="0076421B" w:rsidRDefault="0076421B" w:rsidP="0076421B">
      <w:pPr>
        <w:spacing w:line="360" w:lineRule="auto"/>
        <w:jc w:val="both"/>
        <w:rPr>
          <w:rFonts w:ascii="Times New Roman" w:hAnsi="Times New Roman" w:cs="Times New Roman"/>
          <w:sz w:val="24"/>
        </w:rPr>
      </w:pPr>
      <w:proofErr w:type="gramStart"/>
      <w:r w:rsidRPr="002B3C35">
        <w:rPr>
          <w:rFonts w:ascii="Times New Roman" w:hAnsi="Times New Roman" w:cs="Times New Roman"/>
          <w:sz w:val="24"/>
        </w:rPr>
        <w:t xml:space="preserve">Sayıştay Başkanlığı’nın internet sitesinde kurumun </w:t>
      </w:r>
      <w:r>
        <w:rPr>
          <w:rFonts w:ascii="Times New Roman" w:hAnsi="Times New Roman" w:cs="Times New Roman"/>
          <w:sz w:val="24"/>
        </w:rPr>
        <w:t xml:space="preserve">işlevi ve </w:t>
      </w:r>
      <w:r w:rsidRPr="002B3C35">
        <w:rPr>
          <w:rFonts w:ascii="Times New Roman" w:hAnsi="Times New Roman" w:cs="Times New Roman"/>
          <w:sz w:val="24"/>
        </w:rPr>
        <w:t>görevleri şöyle tan</w:t>
      </w:r>
      <w:r w:rsidR="006C3A13">
        <w:rPr>
          <w:rFonts w:ascii="Times New Roman" w:hAnsi="Times New Roman" w:cs="Times New Roman"/>
          <w:sz w:val="24"/>
        </w:rPr>
        <w:t>ımlanmaktadır: "Anayasa’nın 160.</w:t>
      </w:r>
      <w:r w:rsidRPr="002B3C35">
        <w:rPr>
          <w:rFonts w:ascii="Times New Roman" w:hAnsi="Times New Roman" w:cs="Times New Roman"/>
          <w:sz w:val="24"/>
        </w:rPr>
        <w:t xml:space="preserve"> maddesine göre Sayıştay, merkezi yönetim bütçesi kapsamındaki kamu idareleri ile sosyal güvenlik kurumlarının bütün gelir ve giderleri ile </w:t>
      </w:r>
      <w:r w:rsidRPr="00BC410B">
        <w:rPr>
          <w:rFonts w:ascii="Times New Roman" w:hAnsi="Times New Roman" w:cs="Times New Roman"/>
          <w:sz w:val="24"/>
        </w:rPr>
        <w:t xml:space="preserve">taşınır ve taşınmazları </w:t>
      </w:r>
      <w:r w:rsidRPr="002B3C35">
        <w:rPr>
          <w:rFonts w:ascii="Times New Roman" w:hAnsi="Times New Roman" w:cs="Times New Roman"/>
          <w:sz w:val="24"/>
        </w:rPr>
        <w:t xml:space="preserve">Türkiye Büyük Millet Meclisi adına denetlemek ve sorumluların hesap ve işlemlerini kesin hükme bağlamak ve kanunlarla verilen inceleme, denetleme ve hükme bağlama işlerini yapmakla görevlidir. </w:t>
      </w:r>
      <w:proofErr w:type="gramEnd"/>
      <w:r w:rsidRPr="002B3C35">
        <w:rPr>
          <w:rFonts w:ascii="Times New Roman" w:hAnsi="Times New Roman" w:cs="Times New Roman"/>
          <w:sz w:val="24"/>
        </w:rPr>
        <w:t>Ayrıca mahalli idarelerin hesap ve işlemlerinin denetimi ve kesin hükme bağlanması da Sayıştay tarafından yapılır. 6085 sayılı Sayıştay Kanunu’nda, Sayıştay</w:t>
      </w:r>
      <w:r w:rsidR="006C3A13">
        <w:rPr>
          <w:rFonts w:ascii="Times New Roman" w:hAnsi="Times New Roman" w:cs="Times New Roman"/>
          <w:sz w:val="24"/>
        </w:rPr>
        <w:t>’</w:t>
      </w:r>
      <w:r w:rsidRPr="002B3C35">
        <w:rPr>
          <w:rFonts w:ascii="Times New Roman" w:hAnsi="Times New Roman" w:cs="Times New Roman"/>
          <w:sz w:val="24"/>
        </w:rPr>
        <w:t>ın görevleri şu şekilde sayılmıştır:</w:t>
      </w:r>
      <w:r>
        <w:rPr>
          <w:rFonts w:ascii="Times New Roman" w:hAnsi="Times New Roman" w:cs="Times New Roman"/>
          <w:sz w:val="24"/>
        </w:rPr>
        <w:t xml:space="preserve"> </w:t>
      </w:r>
      <w:r w:rsidRPr="002B3C35">
        <w:rPr>
          <w:rFonts w:ascii="Times New Roman" w:hAnsi="Times New Roman" w:cs="Times New Roman"/>
          <w:sz w:val="24"/>
        </w:rPr>
        <w:t xml:space="preserve">Sayıştay; Kamu idarelerinin mali faaliyet, karar ve işlemlerini hesap verme sorumluluğu çerçevesinde denetler ve sonuçları hakkında Türkiye Büyük Millet Meclisine doğru, yeterli, zamanlı bilgi ve raporlar sunar. Genel yönetim kapsamındaki kamu idarelerinin; gelir, gider ve mallarına ilişkin hesap ve işlemlerinin kanunlara ve diğer hukuki düzenlemelere uygun olup olmadığını denetler, sorumluların hesap ve işlemlerinden kamu zararına yol açan hususları kesin hükme bağlar. Genel uygunluk bildirimini Türkiye Büyük Millet Meclisine sunar. Kanunlarla verilen inceleme, denetleme ve hükme bağlama işlerini </w:t>
      </w:r>
      <w:r w:rsidRPr="002B3C35">
        <w:rPr>
          <w:rFonts w:ascii="Times New Roman" w:hAnsi="Times New Roman" w:cs="Times New Roman"/>
          <w:sz w:val="24"/>
        </w:rPr>
        <w:lastRenderedPageBreak/>
        <w:t>yapar.  Anayasa ve 6085 sayılı Sayıştay Kanunu bağlamında Sayıştay’ın görevlerini üç ana başlıkta toplamak mümkündür: Denetim, Yargılama, Raporlama.</w:t>
      </w:r>
      <w:r>
        <w:rPr>
          <w:rFonts w:ascii="Times New Roman" w:hAnsi="Times New Roman" w:cs="Times New Roman"/>
          <w:sz w:val="24"/>
        </w:rPr>
        <w:t>”</w:t>
      </w:r>
      <w:r>
        <w:rPr>
          <w:rStyle w:val="DipnotBavurusu"/>
          <w:rFonts w:cs="Times New Roman"/>
          <w:sz w:val="24"/>
        </w:rPr>
        <w:footnoteReference w:id="160"/>
      </w:r>
    </w:p>
    <w:p w:rsidR="0076421B" w:rsidRDefault="0076421B" w:rsidP="0076421B">
      <w:pPr>
        <w:spacing w:line="360" w:lineRule="auto"/>
        <w:jc w:val="both"/>
        <w:rPr>
          <w:rFonts w:ascii="Times New Roman" w:hAnsi="Times New Roman" w:cs="Times New Roman"/>
          <w:sz w:val="24"/>
        </w:rPr>
      </w:pPr>
      <w:r w:rsidRPr="00493995">
        <w:rPr>
          <w:rFonts w:ascii="Times New Roman" w:hAnsi="Times New Roman" w:cs="Times New Roman"/>
          <w:sz w:val="24"/>
        </w:rPr>
        <w:t>Sayıştay</w:t>
      </w:r>
      <w:r>
        <w:rPr>
          <w:rFonts w:ascii="Times New Roman" w:hAnsi="Times New Roman" w:cs="Times New Roman"/>
          <w:sz w:val="24"/>
        </w:rPr>
        <w:t>’</w:t>
      </w:r>
      <w:r w:rsidRPr="00493995">
        <w:rPr>
          <w:rFonts w:ascii="Times New Roman" w:hAnsi="Times New Roman" w:cs="Times New Roman"/>
          <w:sz w:val="24"/>
        </w:rPr>
        <w:t>dan beklenen devletin kaynak sağlama ve kullanmada etkin, verimli ve tut</w:t>
      </w:r>
      <w:r>
        <w:rPr>
          <w:rFonts w:ascii="Times New Roman" w:hAnsi="Times New Roman" w:cs="Times New Roman"/>
          <w:sz w:val="24"/>
        </w:rPr>
        <w:t>umlu bir performansa ulaşmasını denetlemek, şeffaflık, kamuoyunu yanıltacak biçimlerde herhangi bir raporlamadan kaçınma, yurttaşların haklarını koruma ve önceleme gibi tutumlarda bulunmasıdır.</w:t>
      </w:r>
      <w:r w:rsidRPr="00493995">
        <w:rPr>
          <w:rFonts w:ascii="Times New Roman" w:hAnsi="Times New Roman" w:cs="Times New Roman"/>
          <w:sz w:val="24"/>
        </w:rPr>
        <w:t xml:space="preserve"> Türk</w:t>
      </w:r>
      <w:r>
        <w:rPr>
          <w:rFonts w:ascii="Times New Roman" w:hAnsi="Times New Roman" w:cs="Times New Roman"/>
          <w:sz w:val="24"/>
        </w:rPr>
        <w:t>iye</w:t>
      </w:r>
      <w:r w:rsidRPr="00493995">
        <w:rPr>
          <w:rFonts w:ascii="Times New Roman" w:hAnsi="Times New Roman" w:cs="Times New Roman"/>
          <w:sz w:val="24"/>
        </w:rPr>
        <w:t xml:space="preserve"> </w:t>
      </w:r>
      <w:r>
        <w:rPr>
          <w:rFonts w:ascii="Times New Roman" w:hAnsi="Times New Roman" w:cs="Times New Roman"/>
          <w:sz w:val="24"/>
        </w:rPr>
        <w:t>halklarının</w:t>
      </w:r>
      <w:r w:rsidRPr="00493995">
        <w:rPr>
          <w:rFonts w:ascii="Times New Roman" w:hAnsi="Times New Roman" w:cs="Times New Roman"/>
          <w:sz w:val="24"/>
        </w:rPr>
        <w:t xml:space="preserve"> refah ve mutluluğu için; kendisine düşen görevi en</w:t>
      </w:r>
      <w:r>
        <w:rPr>
          <w:rFonts w:ascii="Times New Roman" w:hAnsi="Times New Roman" w:cs="Times New Roman"/>
          <w:sz w:val="24"/>
        </w:rPr>
        <w:t xml:space="preserve"> iyi şekilde yerine getirmesi, siyasi ve sermaye baskısından korunması gerekli olmaktadır.</w:t>
      </w:r>
      <w:r w:rsidRPr="00493995">
        <w:rPr>
          <w:rFonts w:ascii="Times New Roman" w:hAnsi="Times New Roman" w:cs="Times New Roman"/>
          <w:sz w:val="24"/>
        </w:rPr>
        <w:t xml:space="preserve"> Tüm dünyada yüksek denetim organlarının etkin ve verimliliğe geçişi sağladığı bugünkü ortamda Türk</w:t>
      </w:r>
      <w:r>
        <w:rPr>
          <w:rFonts w:ascii="Times New Roman" w:hAnsi="Times New Roman" w:cs="Times New Roman"/>
          <w:sz w:val="24"/>
        </w:rPr>
        <w:t>iye</w:t>
      </w:r>
      <w:r w:rsidRPr="00493995">
        <w:rPr>
          <w:rFonts w:ascii="Times New Roman" w:hAnsi="Times New Roman" w:cs="Times New Roman"/>
          <w:sz w:val="24"/>
        </w:rPr>
        <w:t xml:space="preserve"> Sayıştay’ı da etkin ve verimliliğe geçmesi kaçınılmaz bir zorunluluktur. Türk</w:t>
      </w:r>
      <w:r>
        <w:rPr>
          <w:rFonts w:ascii="Times New Roman" w:hAnsi="Times New Roman" w:cs="Times New Roman"/>
          <w:sz w:val="24"/>
        </w:rPr>
        <w:t>iye</w:t>
      </w:r>
      <w:r w:rsidRPr="00493995">
        <w:rPr>
          <w:rFonts w:ascii="Times New Roman" w:hAnsi="Times New Roman" w:cs="Times New Roman"/>
          <w:sz w:val="24"/>
        </w:rPr>
        <w:t xml:space="preserve"> Sayıştay’ı açısından denetim sadece denetim organlarının bir sorunu değildir yasama organını da yürütme organını da doğrudan ilgilendirmektedir. Kamu kaynaklarının akılcı</w:t>
      </w:r>
      <w:r>
        <w:rPr>
          <w:rFonts w:ascii="Times New Roman" w:hAnsi="Times New Roman" w:cs="Times New Roman"/>
          <w:sz w:val="24"/>
        </w:rPr>
        <w:t>, yararlı, hak gaspına uğratılmaksızın, yolsuzluğa mahal vermeksizin</w:t>
      </w:r>
      <w:r w:rsidRPr="00493995">
        <w:rPr>
          <w:rFonts w:ascii="Times New Roman" w:hAnsi="Times New Roman" w:cs="Times New Roman"/>
          <w:sz w:val="24"/>
        </w:rPr>
        <w:t xml:space="preserve"> kullanılması gereği, hem yürütme hem de yasama organı kendine düşen görevi yapmalıdır.</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Anayasal bağlayıcılığı olan Sayıştay denetimleri bu yıl kurum ve kuruluşların 2017 hesapları üzerindeki denetim faaliyetleri ile gerçekleşmiştir.</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Raporlara geçmeden önce birkaç hususu belirtmek gerekir. Öncelikle Demokratik Bölgeler Partisi’ne mensup 96 belediyeye atanan kayyumların faaliyetleri ile ilgili iki temel eksiklik öne çıkmaktadır. Birincisi, 96 belediyenin sadece 12 tanesinde Sayıştay denetim raporu düzenlenmiştir. İkincisi ise denetim yapılan ilgili 12 belediyede denetimler derinleştirilmemiş, üstün körü yapılmıştır. Bir diğer husus, Sayıştay denetim raporlarından anlaşılacağı üzere Cumhurbaşkanlığı başta olmak üzere birçok kurum ve kuruluşta denetimler derinleştirilmemiştir. Son husus ise yolsuzluk, usulsüzlük ve kayırmacılık tespit edilen kurumlarla ilgili olarak ne Sayıştay yargılama sürecinin başlaması için suç duyurusunda bulunmuş ne de ilgili Savcılıklar soruşturma başlatmıştır. </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Bu eksikliklerine rağmen Sayıştay 2017 denetim raporları çok sayıda yolsuzluk, usulsüzlük ve kayırmacılık tespit etmiştir. Sırayla gidersek;</w:t>
      </w:r>
    </w:p>
    <w:p w:rsidR="0076421B" w:rsidRDefault="0076421B" w:rsidP="0076421B">
      <w:pPr>
        <w:pStyle w:val="Balk3"/>
      </w:pPr>
      <w:r>
        <w:t xml:space="preserve">Kayyum Atanan </w:t>
      </w:r>
      <w:r w:rsidRPr="00AD536D">
        <w:t>Belediyeler</w:t>
      </w:r>
      <w:r>
        <w:t>den Birkaç Örnek</w:t>
      </w:r>
    </w:p>
    <w:p w:rsidR="0076421B" w:rsidRPr="00653A2E" w:rsidRDefault="0076421B" w:rsidP="0076421B">
      <w:pPr>
        <w:spacing w:line="360" w:lineRule="auto"/>
        <w:jc w:val="both"/>
        <w:rPr>
          <w:rFonts w:ascii="Times New Roman" w:hAnsi="Times New Roman"/>
          <w:b/>
          <w:sz w:val="24"/>
          <w:szCs w:val="24"/>
        </w:rPr>
      </w:pPr>
      <w:r>
        <w:rPr>
          <w:rFonts w:ascii="Times New Roman" w:hAnsi="Times New Roman" w:cs="Times New Roman"/>
          <w:sz w:val="24"/>
        </w:rPr>
        <w:t xml:space="preserve">Sayıştay raporlarında en öne çıkan kurumlardan biri kayyum atanmış olan </w:t>
      </w:r>
      <w:r w:rsidRPr="007C4F18">
        <w:rPr>
          <w:rFonts w:ascii="Times New Roman" w:hAnsi="Times New Roman" w:cs="Times New Roman"/>
          <w:b/>
          <w:sz w:val="24"/>
        </w:rPr>
        <w:t>Van Büyükşehir Belediyesidir</w:t>
      </w:r>
      <w:r>
        <w:rPr>
          <w:rFonts w:ascii="Times New Roman" w:hAnsi="Times New Roman" w:cs="Times New Roman"/>
          <w:sz w:val="24"/>
        </w:rPr>
        <w:t>.</w:t>
      </w:r>
      <w:r>
        <w:rPr>
          <w:rStyle w:val="DipnotBavurusu"/>
          <w:rFonts w:cs="Times New Roman"/>
          <w:sz w:val="24"/>
        </w:rPr>
        <w:footnoteReference w:id="161"/>
      </w:r>
      <w:r>
        <w:rPr>
          <w:rFonts w:ascii="Times New Roman" w:hAnsi="Times New Roman" w:cs="Times New Roman"/>
          <w:sz w:val="24"/>
        </w:rPr>
        <w:t xml:space="preserve"> </w:t>
      </w:r>
      <w:r w:rsidRPr="00653A2E">
        <w:rPr>
          <w:rFonts w:ascii="Times New Roman" w:hAnsi="Times New Roman"/>
          <w:sz w:val="24"/>
          <w:szCs w:val="24"/>
        </w:rPr>
        <w:t xml:space="preserve">Büyükşehir Belediyesi tarafından </w:t>
      </w:r>
      <w:proofErr w:type="gramStart"/>
      <w:r w:rsidRPr="00653A2E">
        <w:rPr>
          <w:rFonts w:ascii="Times New Roman" w:hAnsi="Times New Roman"/>
          <w:sz w:val="24"/>
          <w:szCs w:val="24"/>
        </w:rPr>
        <w:t>envanter</w:t>
      </w:r>
      <w:proofErr w:type="gramEnd"/>
      <w:r w:rsidRPr="00653A2E">
        <w:rPr>
          <w:rFonts w:ascii="Times New Roman" w:hAnsi="Times New Roman"/>
          <w:sz w:val="24"/>
          <w:szCs w:val="24"/>
        </w:rPr>
        <w:t xml:space="preserve"> ve değerlemesi yapılmayan bir </w:t>
      </w:r>
      <w:r w:rsidRPr="00653A2E">
        <w:rPr>
          <w:rFonts w:ascii="Times New Roman" w:hAnsi="Times New Roman"/>
          <w:sz w:val="24"/>
          <w:szCs w:val="24"/>
        </w:rPr>
        <w:lastRenderedPageBreak/>
        <w:t>taşınmaz % 25’i peşin olmak üzere 12 ay taksitle 17.500.100, 00 TL bedelle satılmıştır. Satışı yapılan arsanın değerleme işleminin yapılmaması ve hesaba kaydedilmemesi nedeniyle bu hesabın alacak bakiyesi yılsonu itibarıyla arsanın satış bedeli olan 17.500.100, 00 TL kadar eksik görül</w:t>
      </w:r>
      <w:r>
        <w:rPr>
          <w:rFonts w:ascii="Times New Roman" w:hAnsi="Times New Roman"/>
          <w:sz w:val="24"/>
          <w:szCs w:val="24"/>
        </w:rPr>
        <w:t>müştür. Kayyum tarafından yönetilen Van Büyükşehir Belediyesindeki mal ve hizmet a</w:t>
      </w:r>
      <w:r w:rsidRPr="00D4375F">
        <w:rPr>
          <w:rFonts w:ascii="Times New Roman" w:hAnsi="Times New Roman"/>
          <w:sz w:val="24"/>
          <w:szCs w:val="24"/>
        </w:rPr>
        <w:t>lımlarında 4734 sayılı</w:t>
      </w:r>
      <w:r>
        <w:rPr>
          <w:rFonts w:ascii="Times New Roman" w:hAnsi="Times New Roman"/>
          <w:sz w:val="24"/>
          <w:szCs w:val="24"/>
        </w:rPr>
        <w:t xml:space="preserve"> Kamu İhale Kanunu Hükümlerine u</w:t>
      </w:r>
      <w:r w:rsidRPr="00D4375F">
        <w:rPr>
          <w:rFonts w:ascii="Times New Roman" w:hAnsi="Times New Roman"/>
          <w:sz w:val="24"/>
          <w:szCs w:val="24"/>
        </w:rPr>
        <w:t xml:space="preserve">yulmadığı tespit edilmiştir. Destek Hizmetleri Daire Başkanlığı’nın yaptığı doğrudan alımların toplamı 15.635.404,32 TL’ye ulaşmakta olup doğrudan alımın 10.216.598,69 TL’lik kısmı (% 65,3’ü) 61 satıcıdan yapılmıştır. En büyük doğrudan alımlar iş makinesi ve otomotiv yedek parçası teminidir. Farklı marka araç ve iş makinelerine yedek parça tedarik edildiği için tüm yedek parçaların tek bir tedarikçiden alımı mümkün olmamaktadır. Özellikle Makine İkmal Daire Başkanlığı’nın 5.267.693,35 TL’ye ulaşan mal alım işleri yıllık pazarlık suretiyle yapılabilecektir. Zira üç firmadan yapılan alımların firmasal toplamları sırasıyla 708.961 - 554.096 - 531.593 TL’yi bulmuştur. Makine ve otomotiv yedek parça, bakım, onarım işleri için ise bir başka satıcıya 1.303.532,33 TL ödenmiştir. Bu nedenle </w:t>
      </w:r>
      <w:r>
        <w:rPr>
          <w:rFonts w:ascii="Times New Roman" w:hAnsi="Times New Roman"/>
          <w:sz w:val="24"/>
          <w:szCs w:val="24"/>
        </w:rPr>
        <w:t xml:space="preserve">Sayıştay’a göre </w:t>
      </w:r>
      <w:r w:rsidRPr="00D4375F">
        <w:rPr>
          <w:rFonts w:ascii="Times New Roman" w:hAnsi="Times New Roman"/>
          <w:sz w:val="24"/>
          <w:szCs w:val="24"/>
        </w:rPr>
        <w:t>ihtiyaçların açık ihale yapılarak karşılanması mümkün görülmekt</w:t>
      </w:r>
      <w:r>
        <w:rPr>
          <w:rFonts w:ascii="Times New Roman" w:hAnsi="Times New Roman"/>
          <w:sz w:val="24"/>
          <w:szCs w:val="24"/>
        </w:rPr>
        <w:t xml:space="preserve">eyse de, yasalara göre uygulanması gereken bu usule başvurulmamıştır. Bu usulün kullanılmamasından kaynaklanan yolsuzluk tutarı </w:t>
      </w:r>
      <w:r>
        <w:rPr>
          <w:rFonts w:ascii="Times New Roman" w:hAnsi="Times New Roman" w:cs="Times New Roman"/>
          <w:sz w:val="24"/>
        </w:rPr>
        <w:t xml:space="preserve">13.314.082 TL’dir. Yine Van Büyükşehir Belediyesinde </w:t>
      </w:r>
      <w:r w:rsidRPr="007B4FD7">
        <w:rPr>
          <w:rFonts w:ascii="Times New Roman" w:hAnsi="Times New Roman"/>
          <w:sz w:val="24"/>
          <w:szCs w:val="24"/>
        </w:rPr>
        <w:t>Yol Yapım İşlerinin Ön Projeler Üzerinden Birim Fiyat Teklif Almak Suretiyle İhale Edilmesi ve Mevzuat Hükümlerine Uyulmaksızın İş Artışları Yapılması Nedeniyle Kurum Kaynaklarının Verimli ve Ekonomik Kullanılmadığı tespit edilmiştir.</w:t>
      </w:r>
      <w:r>
        <w:rPr>
          <w:rFonts w:ascii="Times New Roman" w:hAnsi="Times New Roman"/>
          <w:sz w:val="24"/>
          <w:szCs w:val="24"/>
        </w:rPr>
        <w:t xml:space="preserve"> Yol yapım işlerinde büyük yolsuzluk, usulsüzlük olmuştur. Misalen </w:t>
      </w:r>
      <w:r w:rsidRPr="00653A2E">
        <w:rPr>
          <w:rFonts w:ascii="Times New Roman" w:hAnsi="Times New Roman"/>
          <w:sz w:val="24"/>
          <w:szCs w:val="24"/>
        </w:rPr>
        <w:t>2017 yılında ihalesi ve geçici kabulü yapılan 13 adet yol yapım işinde toplam 307.695,74 TL tutarında yaklaşık maliyet hesaplanmıştır. İhale üzerinde bırakılan istekliler tarafından bu iş kalemine toplam 3.513.050,00 TL tutarında teklif verilmiştir</w:t>
      </w:r>
      <w:r>
        <w:rPr>
          <w:rFonts w:ascii="Times New Roman" w:hAnsi="Times New Roman"/>
          <w:sz w:val="24"/>
          <w:szCs w:val="24"/>
        </w:rPr>
        <w:t>. Bu</w:t>
      </w:r>
      <w:r w:rsidRPr="00653A2E">
        <w:rPr>
          <w:rFonts w:ascii="Times New Roman" w:hAnsi="Times New Roman"/>
          <w:sz w:val="24"/>
          <w:szCs w:val="24"/>
        </w:rPr>
        <w:t xml:space="preserve"> iş kaleminde yaklaşık maliyet hesaplarında öngörülen miktarın %110,5’i oranında imalat yapılmış ancak yaklaşık maliyet tutarının 11,4 katı tutarında ödeme yapılmıştır.</w:t>
      </w:r>
      <w:r>
        <w:rPr>
          <w:rFonts w:ascii="Times New Roman" w:hAnsi="Times New Roman"/>
          <w:sz w:val="24"/>
          <w:szCs w:val="24"/>
        </w:rPr>
        <w:t xml:space="preserve"> Ortada büyük bir yolsuzluk, usulsüzlük ve kayırmacılık varken, Sayıştay herhangi bir suç duyurusunda bulunmamıştır.</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Kayyum atanan bir diğer yerel yönetim kurumu </w:t>
      </w:r>
      <w:r w:rsidRPr="007C4F18">
        <w:rPr>
          <w:rFonts w:ascii="Times New Roman" w:hAnsi="Times New Roman" w:cs="Times New Roman"/>
          <w:b/>
          <w:sz w:val="24"/>
        </w:rPr>
        <w:t>Mardin Büyükşehir Belediyesi</w:t>
      </w:r>
      <w:r w:rsidRPr="006C3A13">
        <w:rPr>
          <w:rFonts w:ascii="Times New Roman" w:hAnsi="Times New Roman" w:cs="Times New Roman"/>
          <w:b/>
          <w:sz w:val="24"/>
        </w:rPr>
        <w:t>nde</w:t>
      </w:r>
      <w:r>
        <w:rPr>
          <w:rFonts w:ascii="Times New Roman" w:hAnsi="Times New Roman" w:cs="Times New Roman"/>
          <w:sz w:val="24"/>
        </w:rPr>
        <w:t xml:space="preserve"> de çok sayıda usulsüzlük tespit edilmiştir.</w:t>
      </w:r>
      <w:r>
        <w:rPr>
          <w:rStyle w:val="DipnotBavurusu"/>
          <w:rFonts w:cs="Times New Roman"/>
          <w:sz w:val="24"/>
        </w:rPr>
        <w:footnoteReference w:id="162"/>
      </w:r>
      <w:r>
        <w:rPr>
          <w:rFonts w:ascii="Times New Roman" w:hAnsi="Times New Roman" w:cs="Times New Roman"/>
          <w:sz w:val="24"/>
        </w:rPr>
        <w:t xml:space="preserve"> Belediyede a</w:t>
      </w:r>
      <w:r w:rsidRPr="00C21272">
        <w:rPr>
          <w:rFonts w:ascii="Times New Roman" w:hAnsi="Times New Roman" w:cs="Times New Roman"/>
          <w:sz w:val="24"/>
        </w:rPr>
        <w:t xml:space="preserve">raç hizmet alımında araç markalarının belirtilmesi ve %50 yerlilik oranı şartının sağlanmadığı tespit edilmiştir. 5 adet </w:t>
      </w:r>
      <w:r w:rsidR="006C3A13" w:rsidRPr="00C21272">
        <w:rPr>
          <w:rFonts w:ascii="Times New Roman" w:hAnsi="Times New Roman" w:cs="Times New Roman"/>
          <w:sz w:val="24"/>
        </w:rPr>
        <w:t>Ford</w:t>
      </w:r>
      <w:r w:rsidRPr="00C21272">
        <w:rPr>
          <w:rFonts w:ascii="Times New Roman" w:hAnsi="Times New Roman" w:cs="Times New Roman"/>
          <w:sz w:val="24"/>
        </w:rPr>
        <w:t xml:space="preserve"> marka, 2 adet </w:t>
      </w:r>
      <w:r w:rsidR="006C3A13" w:rsidRPr="00C21272">
        <w:rPr>
          <w:rFonts w:ascii="Times New Roman" w:hAnsi="Times New Roman" w:cs="Times New Roman"/>
          <w:sz w:val="24"/>
        </w:rPr>
        <w:t>Volkswagen</w:t>
      </w:r>
      <w:r w:rsidRPr="00C21272">
        <w:rPr>
          <w:rFonts w:ascii="Times New Roman" w:hAnsi="Times New Roman" w:cs="Times New Roman"/>
          <w:sz w:val="24"/>
        </w:rPr>
        <w:t xml:space="preserve"> marka araç hizmete alınmıştır.</w:t>
      </w:r>
      <w:r>
        <w:rPr>
          <w:rFonts w:ascii="Times New Roman" w:hAnsi="Times New Roman" w:cs="Times New Roman"/>
          <w:sz w:val="24"/>
        </w:rPr>
        <w:t xml:space="preserve"> </w:t>
      </w:r>
      <w:r w:rsidRPr="00C21272">
        <w:rPr>
          <w:rFonts w:ascii="Times New Roman" w:hAnsi="Times New Roman" w:cs="Times New Roman"/>
          <w:sz w:val="24"/>
        </w:rPr>
        <w:t xml:space="preserve">İhalede öngörülenden farklı 4 aracın hizmete </w:t>
      </w:r>
      <w:r w:rsidRPr="00C21272">
        <w:rPr>
          <w:rFonts w:ascii="Times New Roman" w:hAnsi="Times New Roman" w:cs="Times New Roman"/>
          <w:sz w:val="24"/>
        </w:rPr>
        <w:lastRenderedPageBreak/>
        <w:t xml:space="preserve">alındığı tespit edilmiştir. </w:t>
      </w:r>
      <w:r>
        <w:rPr>
          <w:rFonts w:ascii="Times New Roman" w:hAnsi="Times New Roman" w:cs="Times New Roman"/>
          <w:sz w:val="24"/>
        </w:rPr>
        <w:t>Yine Mardin Büyükşehir Belediyesinde m</w:t>
      </w:r>
      <w:r w:rsidRPr="00C21272">
        <w:rPr>
          <w:rFonts w:ascii="Times New Roman" w:hAnsi="Times New Roman" w:cs="Times New Roman"/>
          <w:sz w:val="24"/>
        </w:rPr>
        <w:t xml:space="preserve">al, hizmet ve yapım ihaleleri parçalara bölünerek doğrudan temin yoluna başvurulduğu ve bu yolla aynı gün içinde aynı kişiden de alımlar yapıldığı tespit edilmiştir. Yapım işlerinde </w:t>
      </w:r>
      <w:r>
        <w:rPr>
          <w:rFonts w:ascii="Times New Roman" w:hAnsi="Times New Roman" w:cs="Times New Roman"/>
          <w:sz w:val="24"/>
        </w:rPr>
        <w:t xml:space="preserve">de </w:t>
      </w:r>
      <w:r w:rsidRPr="00C21272">
        <w:rPr>
          <w:rFonts w:ascii="Times New Roman" w:hAnsi="Times New Roman" w:cs="Times New Roman"/>
          <w:sz w:val="24"/>
        </w:rPr>
        <w:t>aynı kalemlerde farklı birim fiyatlarının belirlendiği tespit edilmişti</w:t>
      </w:r>
      <w:r>
        <w:rPr>
          <w:rFonts w:ascii="Times New Roman" w:hAnsi="Times New Roman" w:cs="Times New Roman"/>
          <w:sz w:val="24"/>
        </w:rPr>
        <w:t xml:space="preserve">r.  </w:t>
      </w:r>
      <w:r w:rsidRPr="00C21272">
        <w:rPr>
          <w:rFonts w:ascii="Times New Roman" w:hAnsi="Times New Roman" w:cs="Times New Roman"/>
          <w:sz w:val="24"/>
        </w:rPr>
        <w:t xml:space="preserve">Mardin Büyükşehir Belediyesi hesaplarında yapılan incelemede, tahsisli kullanılan veya kullandırılan binaların mali tablolarda </w:t>
      </w:r>
      <w:r>
        <w:rPr>
          <w:rFonts w:ascii="Times New Roman" w:hAnsi="Times New Roman" w:cs="Times New Roman"/>
          <w:sz w:val="24"/>
        </w:rPr>
        <w:t xml:space="preserve">yer almadığı tespit edilmiştir. </w:t>
      </w:r>
      <w:r w:rsidRPr="00C21272">
        <w:rPr>
          <w:rFonts w:ascii="Times New Roman" w:hAnsi="Times New Roman" w:cs="Times New Roman"/>
          <w:sz w:val="24"/>
        </w:rPr>
        <w:t xml:space="preserve">Yapılan incelemede, idarenin verdiği taşınmaz listesinde iktisap ve tescil tarihi 15.05.2017 olan 1479 taşınmaz görülmekte olup; arsa, arazi, bina, yol, köprü vb. gibi değişik cinslerden oluşan söz konusu taşınmazlarının değerlerinin 1 TL </w:t>
      </w:r>
      <w:r>
        <w:rPr>
          <w:rFonts w:ascii="Times New Roman" w:hAnsi="Times New Roman" w:cs="Times New Roman"/>
          <w:sz w:val="24"/>
        </w:rPr>
        <w:t xml:space="preserve">(iz bedeli) </w:t>
      </w:r>
      <w:r w:rsidRPr="00C21272">
        <w:rPr>
          <w:rFonts w:ascii="Times New Roman" w:hAnsi="Times New Roman" w:cs="Times New Roman"/>
          <w:sz w:val="24"/>
        </w:rPr>
        <w:t>olarak belirtildiği anlaşılmaktadır.</w:t>
      </w:r>
      <w:r>
        <w:rPr>
          <w:rFonts w:ascii="Times New Roman" w:hAnsi="Times New Roman" w:cs="Times New Roman"/>
          <w:sz w:val="24"/>
        </w:rPr>
        <w:t xml:space="preserve"> Sayıştay’ın yukarıda tespit ettiği bulguların birçoğunun tutarı belirtilmemiş olmasına rağmen milyonlarca liralık usulsüzlük yapıldığı açığa çıkmıştır.</w:t>
      </w:r>
    </w:p>
    <w:p w:rsidR="0076421B" w:rsidRDefault="0076421B" w:rsidP="0076421B">
      <w:pPr>
        <w:spacing w:line="360" w:lineRule="auto"/>
        <w:jc w:val="both"/>
        <w:rPr>
          <w:rFonts w:ascii="Times New Roman" w:hAnsi="Times New Roman" w:cs="Times New Roman"/>
          <w:sz w:val="24"/>
        </w:rPr>
      </w:pPr>
      <w:r w:rsidRPr="009D20C9">
        <w:rPr>
          <w:rFonts w:ascii="Times New Roman" w:hAnsi="Times New Roman" w:cs="Times New Roman"/>
          <w:sz w:val="24"/>
        </w:rPr>
        <w:t>Kayyum atanan</w:t>
      </w:r>
      <w:r>
        <w:rPr>
          <w:rFonts w:ascii="Times New Roman" w:hAnsi="Times New Roman" w:cs="Times New Roman"/>
          <w:b/>
          <w:sz w:val="24"/>
        </w:rPr>
        <w:t xml:space="preserve"> </w:t>
      </w:r>
      <w:r w:rsidRPr="007C4F18">
        <w:rPr>
          <w:rFonts w:ascii="Times New Roman" w:hAnsi="Times New Roman" w:cs="Times New Roman"/>
          <w:b/>
          <w:sz w:val="24"/>
        </w:rPr>
        <w:t>Ağrı Belediyesinde</w:t>
      </w:r>
      <w:r>
        <w:rPr>
          <w:rFonts w:ascii="Times New Roman" w:hAnsi="Times New Roman" w:cs="Times New Roman"/>
          <w:sz w:val="24"/>
        </w:rPr>
        <w:t xml:space="preserve"> Belediyenin 2013 yılından itibaren Türkiye Elektrik Dağıtım AŞ’ye borcu kayıtlarda yer almamıştır.</w:t>
      </w:r>
      <w:r>
        <w:rPr>
          <w:rStyle w:val="DipnotBavurusu"/>
          <w:rFonts w:cs="Times New Roman"/>
          <w:sz w:val="24"/>
        </w:rPr>
        <w:footnoteReference w:id="163"/>
      </w:r>
      <w:r>
        <w:rPr>
          <w:rFonts w:ascii="Times New Roman" w:hAnsi="Times New Roman" w:cs="Times New Roman"/>
          <w:sz w:val="24"/>
        </w:rPr>
        <w:t xml:space="preserve"> Sayıştay tarafından hesaplarda eksik olduğu kayıt altına alınmıştır. Kayıt altına alınmayan borç miktarı 27 milyon TL’dir. Yine Ağrı Belediyesinde Banka Kredileri ve Gider Tahakkukları Mali tablolara ve muhasebe kayıtlarına eksik kaydedilmiştir. Sayıştay hesaplarda eksik olduğunu tespit etmiştir. </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Kayyum atanan </w:t>
      </w:r>
      <w:r w:rsidRPr="007C4F18">
        <w:rPr>
          <w:rFonts w:ascii="Times New Roman" w:hAnsi="Times New Roman" w:cs="Times New Roman"/>
          <w:b/>
          <w:sz w:val="24"/>
        </w:rPr>
        <w:t>Dersim Belediyesinde</w:t>
      </w:r>
      <w:r>
        <w:rPr>
          <w:rFonts w:ascii="Times New Roman" w:hAnsi="Times New Roman" w:cs="Times New Roman"/>
          <w:sz w:val="24"/>
        </w:rPr>
        <w:t xml:space="preserve"> mülkiyeti belediyeye ait iki taşınmaz “süresiz” olarak derneklere tahsis edilmiştir.</w:t>
      </w:r>
      <w:r>
        <w:rPr>
          <w:rStyle w:val="DipnotBavurusu"/>
          <w:rFonts w:cs="Times New Roman"/>
          <w:sz w:val="24"/>
        </w:rPr>
        <w:footnoteReference w:id="164"/>
      </w:r>
      <w:r>
        <w:rPr>
          <w:rFonts w:ascii="Times New Roman" w:hAnsi="Times New Roman" w:cs="Times New Roman"/>
          <w:sz w:val="24"/>
        </w:rPr>
        <w:t xml:space="preserve"> Sayıştay’ın uyarısı üzerine belediye ihtisasın iptal edileceği belirtmiştir. Sayıştay takipte kalınacak ibaresini raporun ilgili bölümlerine not olarak düşmüştür. Söz konusu taşınmazların biri Kızılay’a diğer </w:t>
      </w:r>
      <w:r w:rsidRPr="00B94B22">
        <w:rPr>
          <w:rFonts w:ascii="Times New Roman" w:hAnsi="Times New Roman" w:cs="Times New Roman"/>
          <w:sz w:val="24"/>
        </w:rPr>
        <w:t>İlim Yayma Cemiyetine</w:t>
      </w:r>
      <w:r>
        <w:rPr>
          <w:rFonts w:ascii="Times New Roman" w:hAnsi="Times New Roman" w:cs="Times New Roman"/>
          <w:sz w:val="24"/>
        </w:rPr>
        <w:t xml:space="preserve"> verilmiştir. Açıkça görülmektedir ki; söz konusu usulsüz tahsislerin siyasal boyutunda ise AKP’nin Dersim iline yönelik ideolojik yaklaşımı vardır.</w:t>
      </w:r>
    </w:p>
    <w:p w:rsidR="0076421B" w:rsidRPr="007D73D4" w:rsidRDefault="0076421B" w:rsidP="0076421B">
      <w:pPr>
        <w:pStyle w:val="NormalWeb"/>
        <w:spacing w:before="0" w:beforeAutospacing="0" w:after="0" w:afterAutospacing="0" w:line="360" w:lineRule="auto"/>
        <w:jc w:val="both"/>
        <w:rPr>
          <w:color w:val="000000"/>
        </w:rPr>
      </w:pPr>
      <w:proofErr w:type="gramStart"/>
      <w:r>
        <w:t xml:space="preserve">Ayrıca </w:t>
      </w:r>
      <w:r w:rsidRPr="007C4F18">
        <w:rPr>
          <w:b/>
        </w:rPr>
        <w:t>Silopi Be</w:t>
      </w:r>
      <w:r w:rsidRPr="007C4F18">
        <w:rPr>
          <w:b/>
          <w:color w:val="000000"/>
        </w:rPr>
        <w:t>lediyesi’ne</w:t>
      </w:r>
      <w:r w:rsidRPr="00154D9E">
        <w:rPr>
          <w:color w:val="000000"/>
        </w:rPr>
        <w:t xml:space="preserve"> kayyum olarak atanan Sezer Işıktaş’ın, ilçe belediyesine ait piyasa değeri bir milyon TL olan imara açık arsa 26 bin TL’ye AKP’de aktif çalışan Hüseyin Taşkın’ın abisine, 500 bin TL’lik arsa 11 bin 500 TL’ye AKP İlçe Başkanı Fatih Bilen’in amcasına ve 250 bin TL’lik arsa ise 6 bin 250 TL’ye kayyumu</w:t>
      </w:r>
      <w:r>
        <w:rPr>
          <w:color w:val="000000"/>
        </w:rPr>
        <w:t>n işe aldığı Faysal Efe’ye verdiği belgeleri ile birlikte</w:t>
      </w:r>
      <w:r w:rsidRPr="00154D9E">
        <w:rPr>
          <w:color w:val="000000"/>
        </w:rPr>
        <w:t xml:space="preserve"> basına yansımıştır.</w:t>
      </w:r>
      <w:proofErr w:type="gramEnd"/>
      <w:r>
        <w:rPr>
          <w:rStyle w:val="DipnotBavurusu"/>
          <w:rFonts w:eastAsiaTheme="majorEastAsia"/>
          <w:color w:val="000000"/>
        </w:rPr>
        <w:footnoteReference w:id="165"/>
      </w:r>
      <w:r w:rsidRPr="00154D9E">
        <w:rPr>
          <w:color w:val="000000"/>
        </w:rPr>
        <w:t xml:space="preserve"> Belgelerin basında çıkmasından sonra, kayyum Işıktaş belgeleri doğrulayan basın açıklamasını Silopi Belediyesi’nin internet sitesinden yayınlamıştır.</w:t>
      </w:r>
      <w:r>
        <w:rPr>
          <w:color w:val="000000"/>
        </w:rPr>
        <w:t xml:space="preserve"> Fakat suç </w:t>
      </w:r>
      <w:r>
        <w:rPr>
          <w:color w:val="000000"/>
        </w:rPr>
        <w:lastRenderedPageBreak/>
        <w:t>ve itiraf olmasına rağmen adli takibatlarla ilgili kamuoyunun vicdanını rahatlatacak süreçler ısrarla işletilmemektedir.</w:t>
      </w:r>
    </w:p>
    <w:p w:rsidR="0076421B" w:rsidRPr="00DE5878" w:rsidRDefault="0076421B" w:rsidP="0076421B">
      <w:pPr>
        <w:pStyle w:val="Balk3"/>
      </w:pPr>
      <w:r w:rsidRPr="00DE5878">
        <w:t>Büyükşehi</w:t>
      </w:r>
      <w:r>
        <w:t>r Belediyelerinden Birkaç Örnek</w:t>
      </w:r>
    </w:p>
    <w:p w:rsidR="0076421B" w:rsidRDefault="0076421B" w:rsidP="0076421B">
      <w:pPr>
        <w:spacing w:line="360" w:lineRule="auto"/>
        <w:jc w:val="both"/>
        <w:rPr>
          <w:rFonts w:ascii="Times New Roman" w:hAnsi="Times New Roman" w:cs="Times New Roman"/>
          <w:sz w:val="24"/>
        </w:rPr>
      </w:pPr>
      <w:r w:rsidRPr="00DE5878">
        <w:rPr>
          <w:rFonts w:ascii="Times New Roman" w:hAnsi="Times New Roman" w:cs="Times New Roman"/>
          <w:sz w:val="24"/>
        </w:rPr>
        <w:t xml:space="preserve">Sayıştay’ın AKP’li </w:t>
      </w:r>
      <w:r w:rsidRPr="007C4F18">
        <w:rPr>
          <w:rFonts w:ascii="Times New Roman" w:hAnsi="Times New Roman" w:cs="Times New Roman"/>
          <w:b/>
          <w:sz w:val="24"/>
        </w:rPr>
        <w:t xml:space="preserve">Antep Büyükşehir Belediyesine </w:t>
      </w:r>
      <w:r w:rsidRPr="00DE5878">
        <w:rPr>
          <w:rFonts w:ascii="Times New Roman" w:hAnsi="Times New Roman" w:cs="Times New Roman"/>
          <w:sz w:val="24"/>
        </w:rPr>
        <w:t>ait raporda; Sayıştay denetmenleri, belediyenin birçok noktada eksikliklerini tespit etti.</w:t>
      </w:r>
      <w:r>
        <w:rPr>
          <w:rStyle w:val="DipnotBavurusu"/>
          <w:rFonts w:cs="Times New Roman"/>
          <w:sz w:val="24"/>
        </w:rPr>
        <w:footnoteReference w:id="166"/>
      </w:r>
      <w:r w:rsidRPr="00DE5878">
        <w:rPr>
          <w:rFonts w:ascii="Times New Roman" w:hAnsi="Times New Roman" w:cs="Times New Roman"/>
          <w:sz w:val="24"/>
        </w:rPr>
        <w:t xml:space="preserve"> Sayıştay, Türkiye’nin en borçlu 2’nci belediyesi olma unvanını elinde bulunduran belediyenin, kanuna aykırı borçlanma, ihalelerde usulsüzlük, projesiz ihale, ihalesiz kamu malı kiralama ve atam</w:t>
      </w:r>
      <w:r>
        <w:rPr>
          <w:rFonts w:ascii="Times New Roman" w:hAnsi="Times New Roman" w:cs="Times New Roman"/>
          <w:sz w:val="24"/>
        </w:rPr>
        <w:t xml:space="preserve">alarda kanunsuzluk tespit etti. </w:t>
      </w:r>
      <w:r w:rsidRPr="00DE5878">
        <w:rPr>
          <w:rFonts w:ascii="Times New Roman" w:hAnsi="Times New Roman" w:cs="Times New Roman"/>
          <w:sz w:val="24"/>
        </w:rPr>
        <w:t>Raporda, belediyenin kanunda belirlenen borçlanma sınırını aşılmasına rağmen borçlanmaya devam ettiği tespit edildi. Belediyenin borç stok miktarının kanunla belirlenen tavan tutarının üzerinde olduğundan 2017 yılı içinde almış olduğu 118 milyon TL’lik borcun yasal da</w:t>
      </w:r>
      <w:r>
        <w:rPr>
          <w:rFonts w:ascii="Times New Roman" w:hAnsi="Times New Roman" w:cs="Times New Roman"/>
          <w:sz w:val="24"/>
        </w:rPr>
        <w:t xml:space="preserve">yanağının olmadığı belirtildi. </w:t>
      </w:r>
      <w:r w:rsidRPr="00DE5878">
        <w:rPr>
          <w:rFonts w:ascii="Times New Roman" w:hAnsi="Times New Roman" w:cs="Times New Roman"/>
          <w:sz w:val="24"/>
        </w:rPr>
        <w:t>Belediye tarafından ihale kapsamında yaptırılacak işlerde düşük teklif veren firmaların yerine yüksek teklif veren firmaların tercih edildiğinin yansıdığı raporda, ihalelerden birkaçı şöyle: “Her Cins Klastaki Zeminde Reglaj Yapılması işinin yaklaşık maliyeti 2 bin 472,06-TL, teklifi geçerli sayılan ikinci firmanın teklifi ise 2 bin 500,00-TL’dir. İhaleyi kazanan firmanın teklifi ise 4 bin 750,00-TL’dir. Burç Ormanı Çevre Düzenleme Yapım İşi 23 Kasım 2016 tarihinde ihalesi yapılmıştır. Ekonomik açıdan en avantajlı firmanın toplam teklifi 3 milyon 775 bin 452,78 TL ve ekonomik açıdan en avantajlı 2’nci firmanın teklifi ise 3 milyon 898 bin 87</w:t>
      </w:r>
      <w:r>
        <w:rPr>
          <w:rFonts w:ascii="Times New Roman" w:hAnsi="Times New Roman" w:cs="Times New Roman"/>
          <w:sz w:val="24"/>
        </w:rPr>
        <w:t xml:space="preserve">7,80 TL’dir. Söz konusu </w:t>
      </w:r>
      <w:r w:rsidRPr="00DE5878">
        <w:rPr>
          <w:rFonts w:ascii="Times New Roman" w:hAnsi="Times New Roman" w:cs="Times New Roman"/>
          <w:sz w:val="24"/>
        </w:rPr>
        <w:t>yapım işi için yüzde 20 oranında iş artışına gidilmiş ve</w:t>
      </w:r>
      <w:r>
        <w:rPr>
          <w:rFonts w:ascii="Times New Roman" w:hAnsi="Times New Roman" w:cs="Times New Roman"/>
          <w:sz w:val="24"/>
        </w:rPr>
        <w:t xml:space="preserve"> ilgili</w:t>
      </w:r>
      <w:r w:rsidRPr="00DE5878">
        <w:rPr>
          <w:rFonts w:ascii="Times New Roman" w:hAnsi="Times New Roman" w:cs="Times New Roman"/>
          <w:sz w:val="24"/>
        </w:rPr>
        <w:t xml:space="preserve"> iş 4 milyon 517 bin 165,20 TL</w:t>
      </w:r>
      <w:r>
        <w:rPr>
          <w:rFonts w:ascii="Times New Roman" w:hAnsi="Times New Roman" w:cs="Times New Roman"/>
          <w:sz w:val="24"/>
        </w:rPr>
        <w:t xml:space="preserve"> toplam bedelle bitirilmiştir.” Bu hukuk dışı işlemlerin yanı sıra Belediye tarafından Gazia</w:t>
      </w:r>
      <w:r w:rsidRPr="00DE5878">
        <w:rPr>
          <w:rFonts w:ascii="Times New Roman" w:hAnsi="Times New Roman" w:cs="Times New Roman"/>
          <w:sz w:val="24"/>
        </w:rPr>
        <w:t>ntep’i Geliştirme Vakfı’na gönderilen nakit yardımın protokol hükümlerine aykırı ku</w:t>
      </w:r>
      <w:r>
        <w:rPr>
          <w:rFonts w:ascii="Times New Roman" w:hAnsi="Times New Roman" w:cs="Times New Roman"/>
          <w:sz w:val="24"/>
        </w:rPr>
        <w:t>llanıldığı raporda tespit edilmiştir</w:t>
      </w:r>
      <w:r w:rsidRPr="00DE5878">
        <w:rPr>
          <w:rFonts w:ascii="Times New Roman" w:hAnsi="Times New Roman" w:cs="Times New Roman"/>
          <w:sz w:val="24"/>
        </w:rPr>
        <w:t>. Belediye tarafından 2016 ve 2017 yıllarında Gaziantep’i Geliştirme Vakfı ile imzalanan protokol çerçevesinde 2016 yılında 3 milyon 100 bin TL ve 2017 yılında 2 milyon TL olmak üzere toplam 5 milyon 100 bin TL nakit yardımı yapıldığı; ancak yardımın dernek tarafından protokole ilişkin kullanılmayıp spor kulü</w:t>
      </w:r>
      <w:r>
        <w:rPr>
          <w:rFonts w:ascii="Times New Roman" w:hAnsi="Times New Roman" w:cs="Times New Roman"/>
          <w:sz w:val="24"/>
        </w:rPr>
        <w:t xml:space="preserve">plerine aktarıldığı belirlendi. </w:t>
      </w:r>
      <w:r w:rsidRPr="00DE5878">
        <w:rPr>
          <w:rFonts w:ascii="Times New Roman" w:hAnsi="Times New Roman" w:cs="Times New Roman"/>
          <w:sz w:val="24"/>
        </w:rPr>
        <w:t>Belediyenin kendi şirketi olan GAZİBEL A.Ş.’ye devrettiği 132 taşınmazın sadece 18’inin şirket tarafından işletildiği, geri kalanların şirket tarafından ihalesiz bir şekilde pazarlık usulü yöntemiyle mevzuata aykırı olarak üçüncü şahıslara kirala</w:t>
      </w:r>
      <w:r>
        <w:rPr>
          <w:rFonts w:ascii="Times New Roman" w:hAnsi="Times New Roman" w:cs="Times New Roman"/>
          <w:sz w:val="24"/>
        </w:rPr>
        <w:t xml:space="preserve">nmasına da raporda yer verildi. </w:t>
      </w:r>
      <w:r w:rsidRPr="00DE5878">
        <w:rPr>
          <w:rFonts w:ascii="Times New Roman" w:hAnsi="Times New Roman" w:cs="Times New Roman"/>
          <w:sz w:val="24"/>
        </w:rPr>
        <w:t xml:space="preserve">Raporda, belediyede çalışan bazı personelin mahalli </w:t>
      </w:r>
      <w:r w:rsidRPr="00DE5878">
        <w:rPr>
          <w:rFonts w:ascii="Times New Roman" w:hAnsi="Times New Roman" w:cs="Times New Roman"/>
          <w:sz w:val="24"/>
        </w:rPr>
        <w:lastRenderedPageBreak/>
        <w:t xml:space="preserve">idareler personelinin görevde yükselme ve unvan değişikliği esaslarına dair yönetmeliğe </w:t>
      </w:r>
      <w:r>
        <w:rPr>
          <w:rFonts w:ascii="Times New Roman" w:hAnsi="Times New Roman" w:cs="Times New Roman"/>
          <w:sz w:val="24"/>
        </w:rPr>
        <w:t>aykırı olarak şube müdürü kadrosuna atandığı tespit edilmiştir</w:t>
      </w:r>
      <w:r w:rsidRPr="00DE5878">
        <w:rPr>
          <w:rFonts w:ascii="Times New Roman" w:hAnsi="Times New Roman" w:cs="Times New Roman"/>
          <w:sz w:val="24"/>
        </w:rPr>
        <w:t>.</w:t>
      </w:r>
      <w:r>
        <w:rPr>
          <w:rStyle w:val="DipnotBavurusu"/>
          <w:rFonts w:cs="Times New Roman"/>
          <w:sz w:val="24"/>
        </w:rPr>
        <w:footnoteReference w:id="167"/>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Bütçenin komisyon aşaması devam ederken, Sayıştay denetim raporları üzerinden en fazla tartışılan belediyelerden biri </w:t>
      </w:r>
      <w:r w:rsidRPr="00790217">
        <w:rPr>
          <w:rFonts w:ascii="Times New Roman" w:hAnsi="Times New Roman" w:cs="Times New Roman"/>
          <w:b/>
          <w:sz w:val="24"/>
        </w:rPr>
        <w:t>İstanbul Büyükşehir Belediyesi</w:t>
      </w:r>
      <w:r>
        <w:rPr>
          <w:rFonts w:ascii="Times New Roman" w:hAnsi="Times New Roman" w:cs="Times New Roman"/>
          <w:sz w:val="24"/>
        </w:rPr>
        <w:t xml:space="preserve"> olmuştur.</w:t>
      </w:r>
      <w:r>
        <w:rPr>
          <w:rStyle w:val="DipnotBavurusu"/>
          <w:rFonts w:cs="Times New Roman"/>
          <w:sz w:val="24"/>
        </w:rPr>
        <w:footnoteReference w:id="168"/>
      </w:r>
      <w:r>
        <w:rPr>
          <w:rFonts w:ascii="Times New Roman" w:hAnsi="Times New Roman" w:cs="Times New Roman"/>
          <w:sz w:val="24"/>
        </w:rPr>
        <w:t xml:space="preserve"> </w:t>
      </w:r>
      <w:r w:rsidRPr="00790217">
        <w:rPr>
          <w:rFonts w:ascii="Times New Roman" w:hAnsi="Times New Roman" w:cs="Times New Roman"/>
          <w:sz w:val="24"/>
        </w:rPr>
        <w:t>Ortak Programa alınan alt yapı hizmetleri için diğer kamu ve kuruluşlarından aktarılması gereken pay olan 3.122.429, 23</w:t>
      </w:r>
      <w:r>
        <w:rPr>
          <w:rFonts w:ascii="Times New Roman" w:hAnsi="Times New Roman" w:cs="Times New Roman"/>
          <w:sz w:val="24"/>
        </w:rPr>
        <w:t xml:space="preserve"> milyon TL tahsil edilmemiştir. </w:t>
      </w:r>
      <w:r w:rsidRPr="00790217">
        <w:rPr>
          <w:rFonts w:ascii="Times New Roman" w:hAnsi="Times New Roman" w:cs="Times New Roman"/>
          <w:sz w:val="24"/>
        </w:rPr>
        <w:t>İlçe Belediyelerce tahsil edilmesi gereken gelirin %10 tutarı Büyükşehir Belediyesince tahsil edilmektedir.</w:t>
      </w:r>
      <w:r>
        <w:rPr>
          <w:rFonts w:ascii="Times New Roman" w:hAnsi="Times New Roman" w:cs="Times New Roman"/>
          <w:sz w:val="24"/>
        </w:rPr>
        <w:t xml:space="preserve"> </w:t>
      </w:r>
      <w:r w:rsidRPr="00790217">
        <w:rPr>
          <w:rFonts w:ascii="Times New Roman" w:hAnsi="Times New Roman" w:cs="Times New Roman"/>
          <w:sz w:val="24"/>
        </w:rPr>
        <w:t>İBB’ye ait 2 bin 378 taşınmaz kanuna aykırı olarak kull</w:t>
      </w:r>
      <w:r>
        <w:rPr>
          <w:rFonts w:ascii="Times New Roman" w:hAnsi="Times New Roman" w:cs="Times New Roman"/>
          <w:sz w:val="24"/>
        </w:rPr>
        <w:t>anıma sunuldu, kiralar da toplan</w:t>
      </w:r>
      <w:r w:rsidRPr="00790217">
        <w:rPr>
          <w:rFonts w:ascii="Times New Roman" w:hAnsi="Times New Roman" w:cs="Times New Roman"/>
          <w:sz w:val="24"/>
        </w:rPr>
        <w:t>madı. 2017 yılında yaklaşık 208 milyon liralık kira alacağının sadece 44 milyon lirası tahsil edildi. Yani 164 milyon kira bedeli tahsil edilmedi.</w:t>
      </w:r>
      <w:r>
        <w:rPr>
          <w:rFonts w:ascii="Times New Roman" w:hAnsi="Times New Roman" w:cs="Times New Roman"/>
          <w:sz w:val="24"/>
        </w:rPr>
        <w:t xml:space="preserve"> </w:t>
      </w:r>
      <w:r w:rsidRPr="00790217">
        <w:rPr>
          <w:rFonts w:ascii="Times New Roman" w:hAnsi="Times New Roman" w:cs="Times New Roman"/>
          <w:sz w:val="24"/>
        </w:rPr>
        <w:t xml:space="preserve">Ataşehir ve Bayrampaşa Hallerindeki </w:t>
      </w:r>
      <w:proofErr w:type="gramStart"/>
      <w:r w:rsidRPr="00790217">
        <w:rPr>
          <w:rFonts w:ascii="Times New Roman" w:hAnsi="Times New Roman" w:cs="Times New Roman"/>
          <w:sz w:val="24"/>
        </w:rPr>
        <w:t>işyerlerinden  alınan</w:t>
      </w:r>
      <w:proofErr w:type="gramEnd"/>
      <w:r w:rsidRPr="00790217">
        <w:rPr>
          <w:rFonts w:ascii="Times New Roman" w:hAnsi="Times New Roman" w:cs="Times New Roman"/>
          <w:sz w:val="24"/>
        </w:rPr>
        <w:t xml:space="preserve"> 24.462.515.26 TL mali tablolarda eksik görülmektedir.</w:t>
      </w:r>
      <w:r>
        <w:rPr>
          <w:rFonts w:ascii="Times New Roman" w:hAnsi="Times New Roman" w:cs="Times New Roman"/>
          <w:sz w:val="24"/>
        </w:rPr>
        <w:t xml:space="preserve"> </w:t>
      </w:r>
      <w:r w:rsidRPr="00790217">
        <w:rPr>
          <w:rFonts w:ascii="Times New Roman" w:hAnsi="Times New Roman" w:cs="Times New Roman"/>
          <w:sz w:val="24"/>
        </w:rPr>
        <w:t>2017’de İstanbulkart yoluyla sosyal yardım alan 140 bin 179 aileye yaklaşık 147,5 milyon TL yardım yapıldı. Ancak aileler bu kartla</w:t>
      </w:r>
      <w:r>
        <w:rPr>
          <w:rFonts w:ascii="Times New Roman" w:hAnsi="Times New Roman" w:cs="Times New Roman"/>
          <w:sz w:val="24"/>
        </w:rPr>
        <w:t>rı</w:t>
      </w:r>
      <w:r w:rsidRPr="00790217">
        <w:rPr>
          <w:rFonts w:ascii="Times New Roman" w:hAnsi="Times New Roman" w:cs="Times New Roman"/>
          <w:sz w:val="24"/>
        </w:rPr>
        <w:t xml:space="preserve"> sadece anlaşmalı 9 market zincirinde kullanabildi.</w:t>
      </w:r>
      <w:r>
        <w:rPr>
          <w:rFonts w:ascii="Times New Roman" w:hAnsi="Times New Roman" w:cs="Times New Roman"/>
          <w:sz w:val="24"/>
        </w:rPr>
        <w:t xml:space="preserve"> </w:t>
      </w:r>
      <w:r w:rsidRPr="00790217">
        <w:rPr>
          <w:rFonts w:ascii="Times New Roman" w:hAnsi="Times New Roman" w:cs="Times New Roman"/>
          <w:sz w:val="24"/>
        </w:rPr>
        <w:t>Belediye kurumu İSPARK tarafından işletilen 225 otoparkın sadece 52 tanesinin ruhsatlı olduğu, İspark dışında kalan 719 adet otoparkın is</w:t>
      </w:r>
      <w:r>
        <w:rPr>
          <w:rFonts w:ascii="Times New Roman" w:hAnsi="Times New Roman" w:cs="Times New Roman"/>
          <w:sz w:val="24"/>
        </w:rPr>
        <w:t xml:space="preserve">e ruhsatsız olduğu tespit edilmiştir. Yanı sıra </w:t>
      </w:r>
      <w:r w:rsidRPr="00790217">
        <w:rPr>
          <w:rFonts w:ascii="Times New Roman" w:hAnsi="Times New Roman" w:cs="Times New Roman"/>
          <w:sz w:val="24"/>
        </w:rPr>
        <w:t>Bayrampaşa Otogarı’nda 868 iş yerinden sadece 300 tanesin</w:t>
      </w:r>
      <w:r>
        <w:rPr>
          <w:rFonts w:ascii="Times New Roman" w:hAnsi="Times New Roman" w:cs="Times New Roman"/>
          <w:sz w:val="24"/>
        </w:rPr>
        <w:t>in ruhsatlı olduğu tespit edilmiştir</w:t>
      </w:r>
      <w:r w:rsidRPr="00790217">
        <w:rPr>
          <w:rFonts w:ascii="Times New Roman" w:hAnsi="Times New Roman" w:cs="Times New Roman"/>
          <w:sz w:val="24"/>
        </w:rPr>
        <w:t>.</w:t>
      </w:r>
      <w:r>
        <w:rPr>
          <w:rFonts w:ascii="Times New Roman" w:hAnsi="Times New Roman" w:cs="Times New Roman"/>
          <w:sz w:val="24"/>
        </w:rPr>
        <w:t xml:space="preserve"> </w:t>
      </w:r>
      <w:r w:rsidRPr="00790217">
        <w:rPr>
          <w:rFonts w:ascii="Times New Roman" w:hAnsi="Times New Roman" w:cs="Times New Roman"/>
          <w:sz w:val="24"/>
        </w:rPr>
        <w:t>KİPTAŞ’ın 2016 yılı faaliyeti nedeniyle İBB’ye aktarması gereken 219 milyon TL’lik net kar payı 2017 yılında aktarılmamış olup önceki yılların karıyla birlikte yaklaşık 266,5 milyon TL’nin hala tahsil edilmemiştir.</w:t>
      </w:r>
      <w:r>
        <w:rPr>
          <w:rFonts w:ascii="Times New Roman" w:hAnsi="Times New Roman" w:cs="Times New Roman"/>
          <w:sz w:val="24"/>
        </w:rPr>
        <w:t xml:space="preserve">  </w:t>
      </w:r>
      <w:r w:rsidRPr="00790217">
        <w:rPr>
          <w:rFonts w:ascii="Times New Roman" w:hAnsi="Times New Roman" w:cs="Times New Roman"/>
          <w:sz w:val="24"/>
        </w:rPr>
        <w:t>İBB, İSKİ ve İETT’nin çok sayıdaki taşınmazı, özel elektrik dağıtım şirketlerine bedelsiz tahsil edilerek İETT mülkiyetinde bulunan ve kayıtlı değeri 157 milyon TL olan taşınmazın söz konusu şirketlerin fiili kullanımında olmasına rağmen İETT’ye herhangi bir bedel ödenmemiştir</w:t>
      </w:r>
      <w:r>
        <w:rPr>
          <w:rFonts w:ascii="Times New Roman" w:hAnsi="Times New Roman" w:cs="Times New Roman"/>
          <w:sz w:val="24"/>
        </w:rPr>
        <w:t>.</w:t>
      </w:r>
    </w:p>
    <w:p w:rsidR="0076421B" w:rsidRPr="007C4F18"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Sayıştay raporlarında dikkat çekici bir başka belediye </w:t>
      </w:r>
      <w:r w:rsidRPr="007C4F18">
        <w:rPr>
          <w:rFonts w:ascii="Times New Roman" w:hAnsi="Times New Roman" w:cs="Times New Roman"/>
          <w:b/>
          <w:sz w:val="24"/>
        </w:rPr>
        <w:t>Adana Büyükşehir Belediyesidir</w:t>
      </w:r>
      <w:r>
        <w:rPr>
          <w:rFonts w:ascii="Times New Roman" w:hAnsi="Times New Roman" w:cs="Times New Roman"/>
          <w:sz w:val="24"/>
        </w:rPr>
        <w:t>.</w:t>
      </w:r>
      <w:r>
        <w:rPr>
          <w:rStyle w:val="DipnotBavurusu"/>
          <w:rFonts w:cs="Times New Roman"/>
          <w:sz w:val="24"/>
        </w:rPr>
        <w:footnoteReference w:id="169"/>
      </w:r>
      <w:r>
        <w:rPr>
          <w:rFonts w:ascii="Times New Roman" w:hAnsi="Times New Roman" w:cs="Times New Roman"/>
          <w:sz w:val="24"/>
        </w:rPr>
        <w:t xml:space="preserve"> </w:t>
      </w:r>
      <w:r w:rsidRPr="007C4F18">
        <w:rPr>
          <w:rFonts w:ascii="Times New Roman" w:hAnsi="Times New Roman" w:cs="Times New Roman"/>
          <w:sz w:val="24"/>
        </w:rPr>
        <w:t xml:space="preserve">Yapılan tespite göre taşınmaz </w:t>
      </w:r>
      <w:proofErr w:type="gramStart"/>
      <w:r w:rsidRPr="007C4F18">
        <w:rPr>
          <w:rFonts w:ascii="Times New Roman" w:hAnsi="Times New Roman" w:cs="Times New Roman"/>
          <w:sz w:val="24"/>
        </w:rPr>
        <w:t>envanterine</w:t>
      </w:r>
      <w:proofErr w:type="gramEnd"/>
      <w:r w:rsidRPr="007C4F18">
        <w:rPr>
          <w:rFonts w:ascii="Times New Roman" w:hAnsi="Times New Roman" w:cs="Times New Roman"/>
          <w:sz w:val="24"/>
        </w:rPr>
        <w:t xml:space="preserve"> kayıtlı toplam tutar 3.002.083.371,80 TL olarak gerçekleşmiştir. Ancak dönem sonu mizanına göre 250, 251 ve 252 nolu hesaplarda kayıtlı toplam tutar 2.742.192.773,12 TL olarak gerçekleşmiştir. Dolayısıyla taşınmazlara ilişkin olarak mali tablolarda 259.890.598</w:t>
      </w:r>
      <w:r>
        <w:rPr>
          <w:rFonts w:ascii="Times New Roman" w:hAnsi="Times New Roman" w:cs="Times New Roman"/>
          <w:sz w:val="24"/>
        </w:rPr>
        <w:t xml:space="preserve">,68 TL eksiklik söz konusu olmuştur. </w:t>
      </w:r>
      <w:r w:rsidRPr="007C4F18">
        <w:rPr>
          <w:rFonts w:ascii="Times New Roman" w:hAnsi="Times New Roman" w:cs="Times New Roman"/>
          <w:sz w:val="24"/>
        </w:rPr>
        <w:t>Kurum taşınmazları üzerinde yapılan inceleme</w:t>
      </w:r>
      <w:r>
        <w:rPr>
          <w:rFonts w:ascii="Times New Roman" w:hAnsi="Times New Roman" w:cs="Times New Roman"/>
          <w:sz w:val="24"/>
        </w:rPr>
        <w:t>ler</w:t>
      </w:r>
      <w:r w:rsidRPr="007C4F18">
        <w:rPr>
          <w:rFonts w:ascii="Times New Roman" w:hAnsi="Times New Roman" w:cs="Times New Roman"/>
          <w:sz w:val="24"/>
        </w:rPr>
        <w:t>de, kuruma bağışlanan taşınmazların muhasebe kayıtlar</w:t>
      </w:r>
      <w:r>
        <w:rPr>
          <w:rFonts w:ascii="Times New Roman" w:hAnsi="Times New Roman" w:cs="Times New Roman"/>
          <w:sz w:val="24"/>
        </w:rPr>
        <w:t xml:space="preserve">ına </w:t>
      </w:r>
      <w:r>
        <w:rPr>
          <w:rFonts w:ascii="Times New Roman" w:hAnsi="Times New Roman" w:cs="Times New Roman"/>
          <w:sz w:val="24"/>
        </w:rPr>
        <w:lastRenderedPageBreak/>
        <w:t>alınmadığı görülmüştür. Yıl</w:t>
      </w:r>
      <w:r w:rsidRPr="007C4F18">
        <w:rPr>
          <w:rFonts w:ascii="Times New Roman" w:hAnsi="Times New Roman" w:cs="Times New Roman"/>
          <w:sz w:val="24"/>
        </w:rPr>
        <w:t xml:space="preserve"> içinde Belediyeye bağışlanan gayrimenkulün tapusunun alınmış olmasına rağmen ilgili yılında muhasebe kayıtlarına alınmadığı tespit edilmiştir. Bağış olarak alınan taşınmazların değeri 610.264,10 </w:t>
      </w:r>
      <w:r w:rsidR="008D3851">
        <w:rPr>
          <w:rFonts w:ascii="Times New Roman" w:hAnsi="Times New Roman" w:cs="Times New Roman"/>
          <w:sz w:val="24"/>
        </w:rPr>
        <w:t>TL’di</w:t>
      </w:r>
      <w:r w:rsidRPr="007C4F18">
        <w:rPr>
          <w:rFonts w:ascii="Times New Roman" w:hAnsi="Times New Roman" w:cs="Times New Roman"/>
          <w:sz w:val="24"/>
        </w:rPr>
        <w:t>r.</w:t>
      </w:r>
      <w:r>
        <w:rPr>
          <w:rFonts w:ascii="Times New Roman" w:hAnsi="Times New Roman" w:cs="Times New Roman"/>
          <w:sz w:val="24"/>
        </w:rPr>
        <w:t xml:space="preserve"> </w:t>
      </w:r>
      <w:r w:rsidRPr="007C4F18">
        <w:rPr>
          <w:rFonts w:ascii="Times New Roman" w:hAnsi="Times New Roman" w:cs="Times New Roman"/>
          <w:sz w:val="24"/>
        </w:rPr>
        <w:t>Kurum taşınmazları üzerinde yapılan incelemede, kurumun tahsis ettiği taşınmazların muhasebe kayıtlarına alınmadığı görülmüştür. Tahsisli taşınmazların toplam değeri 405.951.000,00 TL olup, mali tablolarda bu miktar kadar eksik gerçekleşme meydana gelmiştir.</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Sayıştay, yayınladığı denetim raporlarında belediyeler dışında birçok kurumla ilgili ciddi bulgular tespit etmiştir. Hepsine yer vermek yerine Tasarruf Mevduatı Sigorta Fonu</w:t>
      </w:r>
      <w:r>
        <w:rPr>
          <w:rStyle w:val="DipnotBavurusu"/>
          <w:rFonts w:cs="Times New Roman"/>
          <w:sz w:val="24"/>
        </w:rPr>
        <w:footnoteReference w:id="170"/>
      </w:r>
      <w:r>
        <w:rPr>
          <w:rFonts w:ascii="Times New Roman" w:hAnsi="Times New Roman" w:cs="Times New Roman"/>
          <w:sz w:val="24"/>
        </w:rPr>
        <w:t>, Özelleştirme İdaresi Başkanlığı</w:t>
      </w:r>
      <w:r>
        <w:rPr>
          <w:rStyle w:val="DipnotBavurusu"/>
          <w:rFonts w:cs="Times New Roman"/>
          <w:sz w:val="24"/>
        </w:rPr>
        <w:footnoteReference w:id="171"/>
      </w:r>
      <w:r>
        <w:rPr>
          <w:rFonts w:ascii="Times New Roman" w:hAnsi="Times New Roman" w:cs="Times New Roman"/>
          <w:sz w:val="24"/>
        </w:rPr>
        <w:t>,  Ekonomi Bakanlığı</w:t>
      </w:r>
      <w:r>
        <w:rPr>
          <w:rStyle w:val="DipnotBavurusu"/>
          <w:rFonts w:cs="Times New Roman"/>
          <w:sz w:val="24"/>
        </w:rPr>
        <w:footnoteReference w:id="172"/>
      </w:r>
      <w:r>
        <w:rPr>
          <w:rFonts w:ascii="Times New Roman" w:hAnsi="Times New Roman" w:cs="Times New Roman"/>
          <w:sz w:val="24"/>
        </w:rPr>
        <w:t xml:space="preserve"> ve Çalışma ve Sosyal Güvenlik Bakanlığı</w:t>
      </w:r>
      <w:r>
        <w:rPr>
          <w:rStyle w:val="DipnotBavurusu"/>
          <w:rFonts w:cs="Times New Roman"/>
          <w:sz w:val="24"/>
        </w:rPr>
        <w:footnoteReference w:id="173"/>
      </w:r>
      <w:r>
        <w:rPr>
          <w:rFonts w:ascii="Times New Roman" w:hAnsi="Times New Roman" w:cs="Times New Roman"/>
          <w:sz w:val="24"/>
        </w:rPr>
        <w:t xml:space="preserve"> ve Sayıştay raporlarını örnek verdiğimiz takdirde, faaliyet raporlarında nelerin ortaya çıktığını anlayabiliriz. Bu kapsamda;</w:t>
      </w:r>
    </w:p>
    <w:p w:rsidR="0076421B" w:rsidRPr="00F93547" w:rsidRDefault="0076421B" w:rsidP="0076421B">
      <w:pPr>
        <w:pStyle w:val="Balk3"/>
      </w:pPr>
      <w:r w:rsidRPr="00F93547">
        <w:t xml:space="preserve">Tasarruf Mevduatı Sigorta Fonu (TMSF) </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sz w:val="24"/>
        </w:rPr>
        <w:t>TMSF Sayıştay raporundaki bulg</w:t>
      </w:r>
      <w:r>
        <w:rPr>
          <w:rFonts w:ascii="Times New Roman" w:hAnsi="Times New Roman" w:cs="Times New Roman"/>
          <w:sz w:val="24"/>
        </w:rPr>
        <w:t xml:space="preserve">ular TMSF’nin </w:t>
      </w:r>
      <w:r w:rsidRPr="00C931B1">
        <w:rPr>
          <w:rFonts w:ascii="Times New Roman" w:hAnsi="Times New Roman" w:cs="Times New Roman"/>
          <w:sz w:val="24"/>
        </w:rPr>
        <w:t>özelleşt</w:t>
      </w:r>
      <w:r>
        <w:rPr>
          <w:rFonts w:ascii="Times New Roman" w:hAnsi="Times New Roman" w:cs="Times New Roman"/>
          <w:sz w:val="24"/>
        </w:rPr>
        <w:t>irme ve satış süreçlerinin ve</w:t>
      </w:r>
      <w:r w:rsidRPr="00C931B1">
        <w:rPr>
          <w:rFonts w:ascii="Times New Roman" w:hAnsi="Times New Roman" w:cs="Times New Roman"/>
          <w:sz w:val="24"/>
        </w:rPr>
        <w:t xml:space="preserve"> kamu kaynaklarının</w:t>
      </w:r>
      <w:r>
        <w:rPr>
          <w:rFonts w:ascii="Times New Roman" w:hAnsi="Times New Roman" w:cs="Times New Roman"/>
          <w:sz w:val="24"/>
        </w:rPr>
        <w:t xml:space="preserve"> nasıl belli çevreler lehine</w:t>
      </w:r>
      <w:r w:rsidRPr="00C931B1">
        <w:rPr>
          <w:rFonts w:ascii="Times New Roman" w:hAnsi="Times New Roman" w:cs="Times New Roman"/>
          <w:sz w:val="24"/>
        </w:rPr>
        <w:t xml:space="preserve"> </w:t>
      </w:r>
      <w:r w:rsidR="009C46BE">
        <w:rPr>
          <w:rFonts w:ascii="Times New Roman" w:hAnsi="Times New Roman" w:cs="Times New Roman"/>
          <w:sz w:val="24"/>
        </w:rPr>
        <w:t xml:space="preserve">usulsüzce </w:t>
      </w:r>
      <w:r w:rsidRPr="00C931B1">
        <w:rPr>
          <w:rFonts w:ascii="Times New Roman" w:hAnsi="Times New Roman" w:cs="Times New Roman"/>
          <w:sz w:val="24"/>
        </w:rPr>
        <w:t xml:space="preserve">kullanıldığını göstermektedir.  </w:t>
      </w:r>
      <w:r>
        <w:rPr>
          <w:rFonts w:ascii="Times New Roman" w:hAnsi="Times New Roman" w:cs="Times New Roman"/>
          <w:sz w:val="24"/>
        </w:rPr>
        <w:t>Sayıştay denetim raporunda bulunan bulgular üzerinden değerlendirdiğimizde:</w:t>
      </w:r>
    </w:p>
    <w:p w:rsidR="0076421B" w:rsidRPr="00C931B1" w:rsidRDefault="0076421B" w:rsidP="0076421B">
      <w:pPr>
        <w:spacing w:line="360" w:lineRule="auto"/>
        <w:jc w:val="both"/>
        <w:rPr>
          <w:rFonts w:ascii="Times New Roman" w:hAnsi="Times New Roman" w:cs="Times New Roman"/>
          <w:i/>
          <w:sz w:val="24"/>
        </w:rPr>
      </w:pPr>
      <w:r w:rsidRPr="00C931B1">
        <w:rPr>
          <w:rFonts w:ascii="Times New Roman" w:hAnsi="Times New Roman" w:cs="Times New Roman"/>
          <w:b/>
          <w:sz w:val="24"/>
        </w:rPr>
        <w:t>Bulgu 1:</w:t>
      </w:r>
      <w:r w:rsidRPr="00C931B1">
        <w:rPr>
          <w:rFonts w:ascii="Times New Roman" w:hAnsi="Times New Roman" w:cs="Times New Roman"/>
          <w:sz w:val="24"/>
        </w:rPr>
        <w:t xml:space="preserve"> Digitürk Dijital Yayın Platformu’nun satışından elde edilen gelirin</w:t>
      </w:r>
      <w:r>
        <w:rPr>
          <w:rFonts w:ascii="Times New Roman" w:hAnsi="Times New Roman" w:cs="Times New Roman"/>
          <w:sz w:val="24"/>
        </w:rPr>
        <w:t>;</w:t>
      </w:r>
      <w:r w:rsidRPr="00C931B1">
        <w:rPr>
          <w:rFonts w:ascii="Times New Roman" w:hAnsi="Times New Roman" w:cs="Times New Roman"/>
          <w:sz w:val="24"/>
        </w:rPr>
        <w:t xml:space="preserve"> fon payına düşen kısmından kaynağı belirsiz kesintiler yapıldığı tespit edilmiştir. Bu kesintiler 75 milyon dolar civarındadır ve Sayıştay raporu hangi belgelere dayanılarak ve nasıl hesaplandığının Fon tarafından izah edilmesi gerektiğini belirtmektedir.</w:t>
      </w:r>
      <w:r w:rsidRPr="00C931B1">
        <w:rPr>
          <w:rFonts w:ascii="Times New Roman" w:hAnsi="Times New Roman" w:cs="Times New Roman"/>
          <w:b/>
          <w:i/>
          <w:sz w:val="24"/>
        </w:rPr>
        <w:t xml:space="preserve"> </w:t>
      </w:r>
      <w:r w:rsidRPr="00C931B1">
        <w:rPr>
          <w:rFonts w:ascii="Times New Roman" w:hAnsi="Times New Roman" w:cs="Times New Roman"/>
          <w:i/>
          <w:sz w:val="24"/>
        </w:rPr>
        <w:t>Buna göre; “</w:t>
      </w:r>
      <w:r w:rsidRPr="00C931B1">
        <w:rPr>
          <w:rFonts w:ascii="Times New Roman" w:hAnsi="Times New Roman" w:cs="Times New Roman"/>
          <w:sz w:val="24"/>
        </w:rPr>
        <w:t>Digitürk Dijital Yayın Platformu’nun satışı ile ilgili gelirin fon payına düşen kısmından kaynağı belirsiz kesintiler yapıldığı tespit edilmiştir.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sz w:val="24"/>
        </w:rPr>
        <w:t xml:space="preserve">Digitürk’ün Spor Toto’ya kullandırdığı reklam ve diğer hakları, 3 üncü kişilere kullandırması halinde elde etmesi muhtemel reklam ve diğer yan gelirlerden toplam tutarının çıkarılması </w:t>
      </w:r>
      <w:r w:rsidRPr="00C931B1">
        <w:rPr>
          <w:rFonts w:ascii="Times New Roman" w:hAnsi="Times New Roman" w:cs="Times New Roman"/>
          <w:sz w:val="24"/>
        </w:rPr>
        <w:lastRenderedPageBreak/>
        <w:t xml:space="preserve">sonucunda bulunan fark tutarının, mevzuata aykırı olarak Fon payının satış gelirinden indirildiği tespit edilmiştir. Tespit edilen miktar 1 milyon 526 bin dolardır. Bu tutarın nasıl hesaplandığının belgelenmesi talep edilmektedir. Yanı sıra </w:t>
      </w:r>
      <w:r>
        <w:rPr>
          <w:rFonts w:ascii="Times New Roman" w:hAnsi="Times New Roman" w:cs="Times New Roman"/>
          <w:sz w:val="24"/>
        </w:rPr>
        <w:t xml:space="preserve">Sayıştay’a göre </w:t>
      </w:r>
      <w:r w:rsidRPr="00C931B1">
        <w:rPr>
          <w:rFonts w:ascii="Times New Roman" w:hAnsi="Times New Roman" w:cs="Times New Roman"/>
          <w:sz w:val="24"/>
        </w:rPr>
        <w:t xml:space="preserve">gelir kaybının telafi edilmesi gerekmektedir. Bu tespitlere karşın satış payının Fon’a düşen kısmından kaynağı belirsiz kesinti yapılması kamu idaresince açıklanmamıştır. Ayrıca </w:t>
      </w:r>
      <w:r>
        <w:rPr>
          <w:rFonts w:ascii="Times New Roman" w:hAnsi="Times New Roman" w:cs="Times New Roman"/>
          <w:sz w:val="24"/>
        </w:rPr>
        <w:t>1 milyon 526 Bin dolar için de f</w:t>
      </w:r>
      <w:r w:rsidRPr="00C931B1">
        <w:rPr>
          <w:rFonts w:ascii="Times New Roman" w:hAnsi="Times New Roman" w:cs="Times New Roman"/>
          <w:sz w:val="24"/>
        </w:rPr>
        <w:t>on tarafından herhangi bir açıkla</w:t>
      </w:r>
      <w:r w:rsidR="009C46BE">
        <w:rPr>
          <w:rFonts w:ascii="Times New Roman" w:hAnsi="Times New Roman" w:cs="Times New Roman"/>
          <w:sz w:val="24"/>
        </w:rPr>
        <w:t>ma yapılmamıştır. Sayıştay</w:t>
      </w:r>
      <w:r>
        <w:rPr>
          <w:rFonts w:ascii="Times New Roman" w:hAnsi="Times New Roman" w:cs="Times New Roman"/>
          <w:sz w:val="24"/>
        </w:rPr>
        <w:t xml:space="preserve"> mevzuata aykırı bu f</w:t>
      </w:r>
      <w:r w:rsidRPr="00C931B1">
        <w:rPr>
          <w:rFonts w:ascii="Times New Roman" w:hAnsi="Times New Roman" w:cs="Times New Roman"/>
          <w:sz w:val="24"/>
        </w:rPr>
        <w:t>on payından 1.526.207,00 USD’lik kesinti yapılmasına icazet verilmesi sonucu oluşan gelir kaybının telafi edi</w:t>
      </w:r>
      <w:r>
        <w:rPr>
          <w:rFonts w:ascii="Times New Roman" w:hAnsi="Times New Roman" w:cs="Times New Roman"/>
          <w:sz w:val="24"/>
        </w:rPr>
        <w:t>lmesi gerektiğini ifade etmişse de TMSF buna ilişkin bir cevap/belge sunamamıştır.</w:t>
      </w:r>
      <w:r w:rsidRPr="00C931B1">
        <w:rPr>
          <w:rFonts w:ascii="Times New Roman" w:hAnsi="Times New Roman" w:cs="Times New Roman"/>
          <w:sz w:val="24"/>
        </w:rPr>
        <w:t xml:space="preserve"> </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2:</w:t>
      </w:r>
      <w:r w:rsidRPr="00C931B1">
        <w:rPr>
          <w:rFonts w:ascii="Times New Roman" w:hAnsi="Times New Roman" w:cs="Times New Roman"/>
          <w:sz w:val="24"/>
        </w:rPr>
        <w:t xml:space="preserve"> Digitürk’ün satışından elde edilen gelirin Fon payına düşen kısmından</w:t>
      </w:r>
      <w:r>
        <w:rPr>
          <w:rFonts w:ascii="Times New Roman" w:hAnsi="Times New Roman" w:cs="Times New Roman"/>
          <w:sz w:val="24"/>
        </w:rPr>
        <w:t>,</w:t>
      </w:r>
      <w:r w:rsidRPr="00C931B1">
        <w:rPr>
          <w:rFonts w:ascii="Times New Roman" w:hAnsi="Times New Roman" w:cs="Times New Roman"/>
          <w:sz w:val="24"/>
        </w:rPr>
        <w:t xml:space="preserve"> dayanaksız olarak</w:t>
      </w:r>
      <w:r>
        <w:rPr>
          <w:rFonts w:ascii="Times New Roman" w:hAnsi="Times New Roman" w:cs="Times New Roman"/>
          <w:sz w:val="24"/>
        </w:rPr>
        <w:t>,</w:t>
      </w:r>
      <w:r w:rsidRPr="00C931B1">
        <w:rPr>
          <w:rFonts w:ascii="Times New Roman" w:hAnsi="Times New Roman" w:cs="Times New Roman"/>
          <w:sz w:val="24"/>
        </w:rPr>
        <w:t xml:space="preserve"> ortaklara ödenmek üzere kesinti yapıldığı tespit edilmiştir. Ortak Şirketler borçlu gösterilmek suretiyle </w:t>
      </w:r>
      <w:r>
        <w:rPr>
          <w:rFonts w:ascii="Times New Roman" w:hAnsi="Times New Roman" w:cs="Times New Roman"/>
          <w:sz w:val="24"/>
        </w:rPr>
        <w:t xml:space="preserve">mali </w:t>
      </w:r>
      <w:r w:rsidRPr="00C931B1">
        <w:rPr>
          <w:rFonts w:ascii="Times New Roman" w:hAnsi="Times New Roman" w:cs="Times New Roman"/>
          <w:sz w:val="24"/>
        </w:rPr>
        <w:t>kesintiler yapılmıştır. Sayıştay’a göre Kamu idaresinin verdiği cevapta 158 milyon 256 bin dolarlık dayanaksız kesintiye dair tek bir belge sunulmamıştır.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3:</w:t>
      </w:r>
      <w:r w:rsidRPr="00C931B1">
        <w:rPr>
          <w:rFonts w:ascii="Times New Roman" w:hAnsi="Times New Roman" w:cs="Times New Roman"/>
          <w:sz w:val="24"/>
        </w:rPr>
        <w:t xml:space="preserve"> Digitürk Yayın Platformunun satışından elde edilen gelirin Fona düşen payından Vergi idaresine ödenmesi gereken Özel İletişim Vergisi borcundan daha fazla tutarda kesinti yapıldığı tespit edilmiştir. Buradaki tutar 141 milyon 14 bin 557 TL’dir. Kurum tarafından Sayıştay’a verilen cevapta herhangi bir belge-kanıt sunulamamıştır. Bu tutarın Fona devredilmesi gerektiği Sayıştay raporunda ifade edilmektedir. Sayıştay, TMSF’nin kanunu amaçlarını bırakıp ihale alıcısının maliyetlerini düşürme amacına hizmet etti</w:t>
      </w:r>
      <w:r>
        <w:rPr>
          <w:rFonts w:ascii="Times New Roman" w:hAnsi="Times New Roman" w:cs="Times New Roman"/>
          <w:sz w:val="24"/>
        </w:rPr>
        <w:t>ği</w:t>
      </w:r>
      <w:r w:rsidRPr="00C931B1">
        <w:rPr>
          <w:rFonts w:ascii="Times New Roman" w:hAnsi="Times New Roman" w:cs="Times New Roman"/>
          <w:sz w:val="24"/>
        </w:rPr>
        <w:t xml:space="preserve"> Rapora yansıtmıştır.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4:</w:t>
      </w:r>
      <w:r w:rsidRPr="00C931B1">
        <w:rPr>
          <w:rFonts w:ascii="Times New Roman" w:hAnsi="Times New Roman" w:cs="Times New Roman"/>
          <w:sz w:val="24"/>
        </w:rPr>
        <w:t xml:space="preserve"> Ege Dünya Ticaret Merkezi Ticari ve İktisadi Bütünlüğünün ABD doları satışında, satışın TL’ye çevrilmesi neticesinde TMSF alacaklarında eksilme olmuştur. Bu eksilme tutarı 68 milyon 754 bin TL’dir. Kamu idaresi cevabında söz konusu bütünlüğün imar durumu ile ilgili gerekçelerle farkı açıklamaya çalışmıştır. Sayıştay’a göre bu açıklama eksilmeyi açıklamamakta ve 68 milyon 754 bin TL’lik eksikliğin giderilmesi gerekmektedir.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5:</w:t>
      </w:r>
      <w:r>
        <w:rPr>
          <w:rFonts w:ascii="Times New Roman" w:hAnsi="Times New Roman" w:cs="Times New Roman"/>
          <w:sz w:val="24"/>
        </w:rPr>
        <w:t xml:space="preserve"> Fonu zarara uğratan f</w:t>
      </w:r>
      <w:r w:rsidRPr="00C931B1">
        <w:rPr>
          <w:rFonts w:ascii="Times New Roman" w:hAnsi="Times New Roman" w:cs="Times New Roman"/>
          <w:sz w:val="24"/>
        </w:rPr>
        <w:t>on personelinin tamamı Müşterek ve Müteselsil Sorumluluk kapsamında takip edilmemiştir. Sorumluluğun yerine getirilmemesinden kaynaklanan miktar 217 bin 350 dolardır. Söz konusu zarara sebep olan personellerin bilgileri Sayıştay raporunda bulunmaktadır. Sayıştay’a göre TMSF, ilgili personelleri zarardan sorumlu tutmayarak tahsil ve tazmini risk altına sokmuştur.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6:</w:t>
      </w:r>
      <w:r w:rsidRPr="00C931B1">
        <w:rPr>
          <w:rFonts w:ascii="Times New Roman" w:hAnsi="Times New Roman" w:cs="Times New Roman"/>
          <w:sz w:val="24"/>
        </w:rPr>
        <w:t xml:space="preserve"> Hak sahiplerince on yıldır aranmayan mevduatların zamanaşımına uğratılması sürecinin mevzuata uygun yürütülmediği tespit edilmiştir. Bu işlemden kaynaklanan kayıp 1 </w:t>
      </w:r>
      <w:r w:rsidRPr="00C931B1">
        <w:rPr>
          <w:rFonts w:ascii="Times New Roman" w:hAnsi="Times New Roman" w:cs="Times New Roman"/>
          <w:sz w:val="24"/>
        </w:rPr>
        <w:lastRenderedPageBreak/>
        <w:t xml:space="preserve">milyon 759 bin TL, 66 bin 85 Euro,  61.840 </w:t>
      </w:r>
      <w:r>
        <w:rPr>
          <w:rFonts w:ascii="Times New Roman" w:hAnsi="Times New Roman" w:cs="Times New Roman"/>
          <w:sz w:val="24"/>
        </w:rPr>
        <w:t>dolar</w:t>
      </w:r>
      <w:r w:rsidRPr="00C931B1">
        <w:rPr>
          <w:rFonts w:ascii="Times New Roman" w:hAnsi="Times New Roman" w:cs="Times New Roman"/>
          <w:sz w:val="24"/>
        </w:rPr>
        <w:t>, 5 bin 817 sterlindir. Kamu idaresi cevabında BDDK denetimden sorumludur demiştir. Sayıştay’a göre gelir kaybının Fon tarafından telafi edilmesi gerekir.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7:</w:t>
      </w:r>
      <w:r w:rsidRPr="00C931B1">
        <w:rPr>
          <w:rFonts w:ascii="Times New Roman" w:hAnsi="Times New Roman" w:cs="Times New Roman"/>
          <w:sz w:val="24"/>
        </w:rPr>
        <w:t xml:space="preserve"> Fon tarafından devralınan firmanın kullandığı kredinin geçmiş dönem boru olarak sayıldığı tespit edilmiştir. Buradaki kredinin tutarı 3 milyon 700 bin Euro’dur. Kamu idaresi cevabında, her ne kadar geçmiş borç sayılsa da teminat yoksunluğu ve kamu zararı oluşmadığını belirtmiştir. </w:t>
      </w:r>
      <w:r>
        <w:rPr>
          <w:rFonts w:ascii="Times New Roman" w:hAnsi="Times New Roman" w:cs="Times New Roman"/>
          <w:sz w:val="24"/>
        </w:rPr>
        <w:t xml:space="preserve">Fakat </w:t>
      </w:r>
      <w:r w:rsidRPr="00C931B1">
        <w:rPr>
          <w:rFonts w:ascii="Times New Roman" w:hAnsi="Times New Roman" w:cs="Times New Roman"/>
          <w:sz w:val="24"/>
        </w:rPr>
        <w:t>Sayıştay’a göre 5411 sayılı Bankacılık kanununa aykırı iş yapılmıştır.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8:</w:t>
      </w:r>
      <w:r>
        <w:rPr>
          <w:rFonts w:ascii="Times New Roman" w:hAnsi="Times New Roman" w:cs="Times New Roman"/>
          <w:sz w:val="24"/>
        </w:rPr>
        <w:t xml:space="preserve"> Gayrimenkul D</w:t>
      </w:r>
      <w:r w:rsidRPr="00C931B1">
        <w:rPr>
          <w:rFonts w:ascii="Times New Roman" w:hAnsi="Times New Roman" w:cs="Times New Roman"/>
          <w:sz w:val="24"/>
        </w:rPr>
        <w:t>eğerleme Şirketleri</w:t>
      </w:r>
      <w:r>
        <w:rPr>
          <w:rFonts w:ascii="Times New Roman" w:hAnsi="Times New Roman" w:cs="Times New Roman"/>
          <w:sz w:val="24"/>
        </w:rPr>
        <w:t>nin tespit çalışmalarının SPK tarafından</w:t>
      </w:r>
      <w:r w:rsidRPr="00C931B1">
        <w:rPr>
          <w:rFonts w:ascii="Times New Roman" w:hAnsi="Times New Roman" w:cs="Times New Roman"/>
          <w:sz w:val="24"/>
        </w:rPr>
        <w:t xml:space="preserve"> yayınlanmış tebliğe uygun yapılmadığı tespit edilmiştir. Bir gayrimenkul başta 106 milyon 716 bin TL, ikinci raporda 33 milyon 344 bin TL, son raporda ise 90 milyon 650 bin TL olarak tespit edilmiştir. Kamu idaresi cevabında SPK tebliği yeterli değil demiştir. Sayıştay’a göre kanuni düzenleme olmasa da kamu yararını gözetmek için SPK’ya yaptırılması gerekirdi.</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9:</w:t>
      </w:r>
      <w:r w:rsidRPr="00C931B1">
        <w:rPr>
          <w:rFonts w:ascii="Times New Roman" w:hAnsi="Times New Roman" w:cs="Times New Roman"/>
          <w:sz w:val="24"/>
        </w:rPr>
        <w:t xml:space="preserve"> Kurum Mali tablolarında zamanaşımına uğrayan kıymetler ile maddi duran varlıklardan bazılarının iz bedeliyle </w:t>
      </w:r>
      <w:r>
        <w:rPr>
          <w:rFonts w:ascii="Times New Roman" w:hAnsi="Times New Roman" w:cs="Times New Roman"/>
          <w:sz w:val="24"/>
        </w:rPr>
        <w:t xml:space="preserve">(1 TL) </w:t>
      </w:r>
      <w:r w:rsidRPr="00C931B1">
        <w:rPr>
          <w:rFonts w:ascii="Times New Roman" w:hAnsi="Times New Roman" w:cs="Times New Roman"/>
          <w:sz w:val="24"/>
        </w:rPr>
        <w:t>takip edildiği tespit edilmiştir. Kamu idaresi TMSF’nin mevzuat hükümlerini uyguladığı cevabını vermiştir. Sayıştay’a göre söz konusu kıymetler ve varlıkların bir an önce kıymet takdirlerinin yapılarak sonucun düzeltme kayıtları ile mali tablolara yansıtılması gerekmektedir.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10:</w:t>
      </w:r>
      <w:r w:rsidRPr="00C931B1">
        <w:rPr>
          <w:rFonts w:ascii="Times New Roman" w:hAnsi="Times New Roman" w:cs="Times New Roman"/>
          <w:sz w:val="24"/>
        </w:rPr>
        <w:t xml:space="preserve"> Birleşik Fon Bankası tarafından TMSF, Birleşim Varlık Yönetim AŞ. Ve Yaz Bilgi Sistemleri ve Ticaret AŞ personeline “imtiyazlı” kredi kullandırıldığı tespit edilmiştir. Kamu idaresi cevabında, personelin maaşından direkt kesilmesinin riski sıfıra indirdiği ve piyasa faiz oranlarının çok altında kredi faizi olmadığı ile kredi kullandırılan Fon personelinin toplam personel oranına göre düşük olduğu ifade edilmiştir. Sayıştay’a göre “imtiyazlı” kredi kullandırılması 5411 sayılı Bankacılık Kanunun 50 ve 75 inci maddelerine aykırıdır.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11:</w:t>
      </w:r>
      <w:r w:rsidRPr="00C931B1">
        <w:rPr>
          <w:rFonts w:ascii="Times New Roman" w:hAnsi="Times New Roman" w:cs="Times New Roman"/>
          <w:sz w:val="24"/>
        </w:rPr>
        <w:t xml:space="preserve"> Emekliye ayrılan Fon Kurulu üyelerinin özlük haklarının mevzuata aykırı olarak ödendiği tespit edilmiştir. Burada doğan zararın tutarı 916 bin 514 TL’dir. Kamu idaresi cevabında Fondan alınan mali haklarının durdurulmasının veya yapılan geri ödemelerin ilgililerden tahsil edilmesinin mümkün olmadığını ifade etmiştir. Sayıştay’a göre ise bu işlemler 5411 sayılı Bankacılık Kanunun 125</w:t>
      </w:r>
      <w:r w:rsidR="008D3851">
        <w:rPr>
          <w:rFonts w:ascii="Times New Roman" w:hAnsi="Times New Roman" w:cs="Times New Roman"/>
          <w:sz w:val="24"/>
        </w:rPr>
        <w:t>.</w:t>
      </w:r>
      <w:r w:rsidRPr="00C931B1">
        <w:rPr>
          <w:rFonts w:ascii="Times New Roman" w:hAnsi="Times New Roman" w:cs="Times New Roman"/>
          <w:sz w:val="24"/>
        </w:rPr>
        <w:t xml:space="preserve"> ve 126</w:t>
      </w:r>
      <w:r w:rsidR="008D3851">
        <w:rPr>
          <w:rFonts w:ascii="Times New Roman" w:hAnsi="Times New Roman" w:cs="Times New Roman"/>
          <w:sz w:val="24"/>
        </w:rPr>
        <w:t>.</w:t>
      </w:r>
      <w:r w:rsidRPr="00C931B1">
        <w:rPr>
          <w:rFonts w:ascii="Times New Roman" w:hAnsi="Times New Roman" w:cs="Times New Roman"/>
          <w:sz w:val="24"/>
        </w:rPr>
        <w:t xml:space="preserve"> maddelerine aykırılık teşkil etmektedir.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12:</w:t>
      </w:r>
      <w:r w:rsidRPr="00C931B1">
        <w:rPr>
          <w:rFonts w:ascii="Times New Roman" w:hAnsi="Times New Roman" w:cs="Times New Roman"/>
          <w:sz w:val="24"/>
        </w:rPr>
        <w:t xml:space="preserve"> Ticari ve İktisadi Bütünlük İhale bedelinden mevzuata aykırı ödemede bulunulduğu tespit edilmiştir. Böylece Fon’un yetkisinde bulunmayan farklı bir şirketin kamu borcu ödenmiştir. Miktarı 1 milyon 283 bin TL’dir. Kamu İdaresi cevabında 5411 sayılı Bankacılık </w:t>
      </w:r>
      <w:r w:rsidRPr="00C931B1">
        <w:rPr>
          <w:rFonts w:ascii="Times New Roman" w:hAnsi="Times New Roman" w:cs="Times New Roman"/>
          <w:sz w:val="24"/>
        </w:rPr>
        <w:lastRenderedPageBreak/>
        <w:t>Kanunun Fon’a verdiği yetkiler çerçevesinde bu işlemin gerçekleştiği ifade edilmiştir. Sayıştay’a göre söz konusu işlem Kamu İdaresinin cevabına rağmen 5411 sayılı Bankacılık Kanununa aykırıdır.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13:</w:t>
      </w:r>
      <w:r w:rsidRPr="00C931B1">
        <w:rPr>
          <w:rFonts w:ascii="Times New Roman" w:hAnsi="Times New Roman" w:cs="Times New Roman"/>
          <w:sz w:val="24"/>
        </w:rPr>
        <w:t xml:space="preserve"> Fon alacaklarının mahsubu yapılmak üzere Fon hesaplarında bekleyen tutarlardan mevzuata</w:t>
      </w:r>
      <w:r>
        <w:rPr>
          <w:rFonts w:ascii="Times New Roman" w:hAnsi="Times New Roman" w:cs="Times New Roman"/>
          <w:sz w:val="24"/>
        </w:rPr>
        <w:t xml:space="preserve"> aykırı ödemede bulunulmuştur. Bu işlemin t</w:t>
      </w:r>
      <w:r w:rsidRPr="00C931B1">
        <w:rPr>
          <w:rFonts w:ascii="Times New Roman" w:hAnsi="Times New Roman" w:cs="Times New Roman"/>
          <w:sz w:val="24"/>
        </w:rPr>
        <w:t>utarı 35 milyon 350 bin TL’dir. Kamu idaresi cevabında ilgili Holding temerrüde düşmesin ve Fon’un alacağında tahsil sorunu yaşanmasın diye ödeme yapıldığı ifade edilmektedir. Oysa Sayıştay’a göre Kamu İdaresinin ifade ettiği cevabın kabul edilmesi mümkün değildir.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14:</w:t>
      </w:r>
      <w:r w:rsidRPr="00C931B1">
        <w:rPr>
          <w:rFonts w:ascii="Times New Roman" w:hAnsi="Times New Roman" w:cs="Times New Roman"/>
          <w:sz w:val="24"/>
        </w:rPr>
        <w:t xml:space="preserve"> 631 sayılı KHK ile belirlenen üst sınırının aşılarak maaş ücreti ödendiği tespit edilmiştir. Aşılarak ödenen ücret tutarı 417 bin 373 TL’dir. Kamu idaresi cevabında Fon bütçesinden ödenen bir tutar olmadığını belirtmiştir. Sayıştay’a göre 631 sayılı KHK’ya uygun üst sınır esas alınarak ücret ödenmesi gerekmektedir.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15:</w:t>
      </w:r>
      <w:r w:rsidRPr="00C931B1">
        <w:rPr>
          <w:rFonts w:ascii="Times New Roman" w:hAnsi="Times New Roman" w:cs="Times New Roman"/>
          <w:sz w:val="24"/>
        </w:rPr>
        <w:t xml:space="preserve"> Alacağın temliki yoluyla devralınan ipotek bedellerinin KDV matrahına dâhil edilmemesi nedeniyle vergi kaybına sebebiyet verildiği tespit edilmiştir. Tutarı 6 milyon 490 bin TL’dir. Kamu idaresi söz konusu bedellerin Fon’da kalıp kalmayacağı belirsizlik arz ettiği için KDV matrahı oluşturulmadığını belirtmiştir. Sayıştay’a göre Fon’un cevabı yeterli değildir. Alacakların kaydedilmesi ve verginin ödenmesi gerekmektedir.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16:</w:t>
      </w:r>
      <w:r w:rsidRPr="00C931B1">
        <w:rPr>
          <w:rFonts w:ascii="Times New Roman" w:hAnsi="Times New Roman" w:cs="Times New Roman"/>
          <w:sz w:val="24"/>
        </w:rPr>
        <w:t xml:space="preserve"> Fon personeli ve bunların bakmakla yükümlü oldukları kişilerin tedavi ve ilaç giderlerinin bütçeden ödendiği tespit edilmiştir. Bu tutarı sadece 2017 yılı için 1 milyon 649 bin TL’dir. Kamu idaresi söz konusu işlemin mevzuata aykırı olmadığı cevabını vermiştir. Sayıştay’a göre 5411 ve 5510 sayılı kanunlarının açık hükümleri gereği tedavi ve ilaç giderlerinin Fon tarafından ödenmesi mümkün değildir.</w:t>
      </w:r>
    </w:p>
    <w:p w:rsidR="0076421B" w:rsidRPr="00C931B1" w:rsidRDefault="0076421B" w:rsidP="0076421B">
      <w:pPr>
        <w:spacing w:line="360" w:lineRule="auto"/>
        <w:jc w:val="both"/>
        <w:rPr>
          <w:rFonts w:ascii="Times New Roman" w:hAnsi="Times New Roman" w:cs="Times New Roman"/>
          <w:sz w:val="24"/>
        </w:rPr>
      </w:pPr>
      <w:r w:rsidRPr="00C931B1">
        <w:rPr>
          <w:rFonts w:ascii="Times New Roman" w:hAnsi="Times New Roman" w:cs="Times New Roman"/>
          <w:b/>
          <w:sz w:val="24"/>
        </w:rPr>
        <w:t>Bulgu 17:</w:t>
      </w:r>
      <w:r w:rsidRPr="00C931B1">
        <w:rPr>
          <w:rFonts w:ascii="Times New Roman" w:hAnsi="Times New Roman" w:cs="Times New Roman"/>
          <w:sz w:val="24"/>
        </w:rPr>
        <w:t xml:space="preserve"> Mevzuata aykırı olarak borçlulardan vekâlet ücreti adı altında para tahsil edilip Fon personeline dağıtıldığı tespit edilmiştir. Tutar 2013-2016 yılları arası 1 milyon 42 bin TL’dir. Kamu idaresi işlemle ilgili ihtilafların sonlandırılması ve dosyaların kesinleştirilmesi amacıyla hareket edildiğini ifade etmiştir. Sayıştay’a göre 6100 sayılı Hukuk Muhakemeleri Kanununa aykırılık vardır.</w:t>
      </w:r>
    </w:p>
    <w:p w:rsidR="0076421B" w:rsidRPr="00C931B1" w:rsidRDefault="0076421B" w:rsidP="0076421B">
      <w:pPr>
        <w:spacing w:line="360" w:lineRule="auto"/>
        <w:jc w:val="both"/>
        <w:rPr>
          <w:rFonts w:ascii="Times New Roman" w:hAnsi="Times New Roman" w:cs="Times New Roman"/>
          <w:b/>
          <w:i/>
          <w:sz w:val="24"/>
        </w:rPr>
      </w:pPr>
      <w:r w:rsidRPr="00C931B1">
        <w:rPr>
          <w:rFonts w:ascii="Times New Roman" w:hAnsi="Times New Roman" w:cs="Times New Roman"/>
          <w:b/>
          <w:sz w:val="24"/>
        </w:rPr>
        <w:t xml:space="preserve">Bulgu 18: </w:t>
      </w:r>
      <w:r w:rsidRPr="00C931B1">
        <w:rPr>
          <w:rFonts w:ascii="Times New Roman" w:hAnsi="Times New Roman" w:cs="Times New Roman"/>
          <w:sz w:val="24"/>
        </w:rPr>
        <w:t xml:space="preserve">Ticari ve İktisadi Bütünlük oluşturularak yapılan Cebri İcra satışlarında vergi kaybına neden olunmuştur. Fon’a intikal etmeyen tutarlar için ihale alıcılarından KDV tahsil edilmemiştir. Tutarı şu şekildedir: 13 milyon 700 bin TL ve 5 milyon 144 bin dolar. Kamu idaresi cevabında Fon’un bugüne kadarki uygulamalarına uygun işlem yapıldığını ifade </w:t>
      </w:r>
      <w:r w:rsidRPr="00C931B1">
        <w:rPr>
          <w:rFonts w:ascii="Times New Roman" w:hAnsi="Times New Roman" w:cs="Times New Roman"/>
          <w:sz w:val="24"/>
        </w:rPr>
        <w:lastRenderedPageBreak/>
        <w:t>etmiştir. Sayıştay’a göre tutar KDV ihale alıcılarından tahsil edilerek Fon hesaplarına kaydedilmek ve vergi dairesine bildirimde bulunarak vergi ödenmek durumundadır.</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TMSF’nin 2017 yılı iş ve işlemlerinde toplamda 1 milyar TL’yi aşan (</w:t>
      </w:r>
      <w:r>
        <w:rPr>
          <w:rFonts w:ascii="Times New Roman" w:eastAsia="Times New Roman" w:hAnsi="Times New Roman" w:cs="Times New Roman"/>
          <w:color w:val="000000"/>
          <w:sz w:val="24"/>
          <w:szCs w:val="24"/>
        </w:rPr>
        <w:t>eski parayla 1 katrilyon)</w:t>
      </w:r>
      <w:r>
        <w:rPr>
          <w:rFonts w:ascii="Times New Roman" w:hAnsi="Times New Roman" w:cs="Times New Roman"/>
          <w:sz w:val="24"/>
        </w:rPr>
        <w:t xml:space="preserve"> usulsüzlük, yolsuzluk ve kayırmacılık ortaya çıkmıştır. </w:t>
      </w:r>
    </w:p>
    <w:p w:rsidR="0076421B" w:rsidRPr="00AB6896" w:rsidRDefault="0076421B" w:rsidP="0076421B">
      <w:pPr>
        <w:pStyle w:val="Balk3"/>
      </w:pPr>
      <w:r w:rsidRPr="00AB6896">
        <w:t>Özelle</w:t>
      </w:r>
      <w:r>
        <w:t>ştirme İdaresi Başkanlığı (ÖİB)</w:t>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Sayıştay denetim raporlarında dikkat çeken bir başka kurum Özelleştirme İdaresi Başkanlığıdır. </w:t>
      </w:r>
    </w:p>
    <w:p w:rsidR="0076421B" w:rsidRPr="00AB6896"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Sayıştay’ın tespit ettiği bulguya göre </w:t>
      </w:r>
      <w:r w:rsidRPr="00AB6896">
        <w:rPr>
          <w:rFonts w:ascii="Times New Roman" w:hAnsi="Times New Roman" w:cs="Times New Roman"/>
          <w:sz w:val="24"/>
        </w:rPr>
        <w:t>Türk Lirasına Çevrilen Döviz Cinsi Alacaklara TL Faiz Oranları Yerine Döviz Cinsi Faiz Oranları Uygulanması</w:t>
      </w:r>
      <w:r>
        <w:rPr>
          <w:rFonts w:ascii="Times New Roman" w:hAnsi="Times New Roman" w:cs="Times New Roman"/>
          <w:sz w:val="24"/>
        </w:rPr>
        <w:t xml:space="preserve"> kamuyu 474 milyon 407 bin TL zarara uğratmıştır. </w:t>
      </w:r>
      <w:r w:rsidRPr="00AB6896">
        <w:rPr>
          <w:rFonts w:ascii="Times New Roman" w:hAnsi="Times New Roman" w:cs="Times New Roman"/>
          <w:sz w:val="24"/>
        </w:rPr>
        <w:t>Özelleştirme İdaresi Başkanlığı alacakları için Özelleştirme Yüksek Kurulu kararına aykırı olarak, ek sözleşme imzalanıncaya kadar ABD Doları cinsinden alacaklar için uygulanan (LİBOR+2.5, %3.5 %5 gibi) faiz oranlarının uygulanması sonucunda hesabı aşağıda yapıldığı üzere 474.407.731,68-TL eksik tahsilat yapılmıştır.</w:t>
      </w:r>
    </w:p>
    <w:p w:rsidR="0076421B" w:rsidRPr="00AB6896" w:rsidRDefault="0076421B" w:rsidP="0076421B">
      <w:pPr>
        <w:spacing w:line="360" w:lineRule="auto"/>
        <w:jc w:val="both"/>
        <w:rPr>
          <w:rFonts w:ascii="Times New Roman" w:hAnsi="Times New Roman" w:cs="Times New Roman"/>
          <w:sz w:val="24"/>
        </w:rPr>
      </w:pPr>
      <w:r w:rsidRPr="00AB6896">
        <w:rPr>
          <w:rFonts w:ascii="Times New Roman" w:hAnsi="Times New Roman" w:cs="Times New Roman"/>
          <w:sz w:val="24"/>
        </w:rPr>
        <w:t>Özet</w:t>
      </w:r>
      <w:r>
        <w:rPr>
          <w:rFonts w:ascii="Times New Roman" w:hAnsi="Times New Roman" w:cs="Times New Roman"/>
          <w:sz w:val="24"/>
        </w:rPr>
        <w:t>le,</w:t>
      </w:r>
      <w:r w:rsidRPr="00AB6896">
        <w:rPr>
          <w:rFonts w:ascii="Times New Roman" w:hAnsi="Times New Roman" w:cs="Times New Roman"/>
          <w:sz w:val="24"/>
        </w:rPr>
        <w:t xml:space="preserve"> Döviz borçlarının TL olarak tahsil edilmesine olanak tanındıktan sonra, TL olarak ödeme hakkını kullanarak taksitlendirme yapan şirketlerin taksitlerin alacaklarında faiz oranının TL faizi değil de Dolar faizi ile tahsil edildiği ortaya çıkmıştır. Yani TL </w:t>
      </w:r>
      <w:r>
        <w:rPr>
          <w:rFonts w:ascii="Times New Roman" w:hAnsi="Times New Roman" w:cs="Times New Roman"/>
          <w:sz w:val="24"/>
        </w:rPr>
        <w:t xml:space="preserve">olan </w:t>
      </w:r>
      <w:r w:rsidRPr="00AB6896">
        <w:rPr>
          <w:rFonts w:ascii="Times New Roman" w:hAnsi="Times New Roman" w:cs="Times New Roman"/>
          <w:sz w:val="24"/>
        </w:rPr>
        <w:t>borca Dolar faizi uygulanmıştır. Böylece devlet 474 milyon 407 bin 731 TL zarara uğratılmıştır. Diğer bir ifade ile bahse konu miktar kadar şirketlere imtiyaz tanınmıştır.</w:t>
      </w:r>
    </w:p>
    <w:p w:rsidR="0076421B" w:rsidRDefault="0076421B" w:rsidP="0076421B">
      <w:pPr>
        <w:spacing w:line="360" w:lineRule="auto"/>
        <w:jc w:val="both"/>
        <w:rPr>
          <w:rFonts w:ascii="Times New Roman" w:hAnsi="Times New Roman" w:cs="Times New Roman"/>
          <w:sz w:val="24"/>
        </w:rPr>
      </w:pPr>
      <w:r w:rsidRPr="00AB6896">
        <w:rPr>
          <w:rFonts w:ascii="Times New Roman" w:hAnsi="Times New Roman" w:cs="Times New Roman"/>
          <w:sz w:val="24"/>
        </w:rPr>
        <w:t>ABD Doları cinsinden borcu bulunurken bunu Türk Lirası cinsinden ödemek isteyen alıcılara tanınan seçimlik hak, bu borca uygulanan faiz ile de sıkı sıkıya bağlıdır. Döviz alacaklarına döviz için uygulanan faiz oranlarının, Türk Lirası alacaklarına ise Türk Lirası için belirlenen faiz oranlarının uygulanması gerektiği açıktır.</w:t>
      </w:r>
      <w:r>
        <w:rPr>
          <w:rFonts w:ascii="Times New Roman" w:hAnsi="Times New Roman" w:cs="Times New Roman"/>
          <w:sz w:val="24"/>
        </w:rPr>
        <w:t xml:space="preserve"> Dolayısıyla dolar-TL faizleri arasındaki fark kadar hukuk dışı işlem yapıldığı net şekilde tespit edilmiştir.</w:t>
      </w:r>
    </w:p>
    <w:p w:rsidR="0076421B" w:rsidRDefault="0076421B" w:rsidP="0076421B">
      <w:pPr>
        <w:spacing w:line="360" w:lineRule="auto"/>
        <w:jc w:val="both"/>
        <w:rPr>
          <w:rFonts w:ascii="Times New Roman" w:hAnsi="Times New Roman" w:cs="Times New Roman"/>
          <w:sz w:val="24"/>
        </w:rPr>
      </w:pPr>
      <w:r w:rsidRPr="00A12CD1">
        <w:rPr>
          <w:rFonts w:ascii="Times New Roman" w:hAnsi="Times New Roman" w:cs="Times New Roman"/>
          <w:b/>
          <w:i/>
          <w:sz w:val="24"/>
        </w:rPr>
        <w:t xml:space="preserve">Sonuç olarak; </w:t>
      </w:r>
      <w:r>
        <w:rPr>
          <w:rFonts w:ascii="Times New Roman" w:hAnsi="Times New Roman" w:cs="Times New Roman"/>
          <w:sz w:val="24"/>
        </w:rPr>
        <w:t>Sayıştay’ın 2017 denetim raporları birçok yolsuzluk, usulsüzlük ve kayırmacılık ortaya çıkarmıştır. Demokratik ve hukuk düzeninin geçerli olduğu ülkelerde, yolsuzluk-usulsüzlük-kayırmacılık önlenmeye çalışılır. Önlenemezse dahi yolsuzluk-usulsüzlük-kayırmacılık yaşanan olaylara müdahale edilerek yargıya teslim edilir. Fakat yukarıda da belirttiğimiz gibi Sayıştay ortaya saçılan iş ve işlemleri yargıya taşımamıştır. Bunun yanı sıra AKP, Sayıştay’ın ilgili bürokratlarını görevden almıştır. Basına yansıyan haberlere göre “İ</w:t>
      </w:r>
      <w:r w:rsidRPr="00335614">
        <w:rPr>
          <w:rFonts w:ascii="Times New Roman" w:hAnsi="Times New Roman" w:cs="Times New Roman"/>
          <w:sz w:val="24"/>
        </w:rPr>
        <w:t>stanbul belediyelerinin denetlenmesinden sorumlu Sayıştay 15. Grup Başkanı Sezgin Eren'in görevden alındığı öğrenildi. Sezgin Eren'in görevden alınmas</w:t>
      </w:r>
      <w:r>
        <w:rPr>
          <w:rFonts w:ascii="Times New Roman" w:hAnsi="Times New Roman" w:cs="Times New Roman"/>
          <w:sz w:val="24"/>
        </w:rPr>
        <w:t xml:space="preserve">ıyla ilgili açıklama yapılmadı. </w:t>
      </w:r>
      <w:r w:rsidRPr="00335614">
        <w:rPr>
          <w:rFonts w:ascii="Times New Roman" w:hAnsi="Times New Roman" w:cs="Times New Roman"/>
          <w:sz w:val="24"/>
        </w:rPr>
        <w:lastRenderedPageBreak/>
        <w:t>Kamuda yaşanan usulsüzlük ve yolsuzlukları hazırladığı raporlarla ortaya koyan Sayıştay'ın Denetim İşlerinden Sorumlu Başkan Yardımcısı Fikret Çöker de görevden alınmıştı.</w:t>
      </w:r>
      <w:r>
        <w:rPr>
          <w:rFonts w:ascii="Times New Roman" w:hAnsi="Times New Roman" w:cs="Times New Roman"/>
          <w:sz w:val="24"/>
        </w:rPr>
        <w:t>”</w:t>
      </w:r>
      <w:r>
        <w:rPr>
          <w:rStyle w:val="DipnotBavurusu"/>
          <w:rFonts w:cs="Times New Roman"/>
          <w:sz w:val="24"/>
        </w:rPr>
        <w:footnoteReference w:id="174"/>
      </w:r>
    </w:p>
    <w:p w:rsidR="0076421B" w:rsidRDefault="0076421B" w:rsidP="0076421B">
      <w:pPr>
        <w:spacing w:line="360" w:lineRule="auto"/>
        <w:jc w:val="both"/>
        <w:rPr>
          <w:rFonts w:ascii="Times New Roman" w:hAnsi="Times New Roman" w:cs="Times New Roman"/>
          <w:sz w:val="24"/>
        </w:rPr>
      </w:pPr>
      <w:r>
        <w:rPr>
          <w:rFonts w:ascii="Times New Roman" w:hAnsi="Times New Roman" w:cs="Times New Roman"/>
          <w:sz w:val="24"/>
        </w:rPr>
        <w:t xml:space="preserve">Sayıştay raporları çok sayıda bulgu tespit etmiş, AKP ise bu bulguların üzerine gideceğine, bulguları tespit eden yetkili bürokratları görevden almıştır. Türkiye’deki ekonomik krizin derinleştiği bu dönemde, şeffaflık ve hesap verilebilirliğin ortadan kaldırılması hem krizi derinleştirecek hem de Türkiye’nin görünümünü daha olumsuz noktalara taşıyacaktır. Görüldüğü üzere AKP iktidarı, 16 yıllık hükümet sürecinde yurttaşların sahip olduğu maddi değerlerin korunması için çalışan özerk yapıların görece bağımsızlıklarını ortadan kaldırmış olup, iktidar tarafından yapılanları denetim noktasında karşı çıkan ve engel olan kurumları dönüştürmeye çalışmayı da ihmal etmemiştir. Tüm bu sebeplerle, iç denetim mekanizmalarının siyasallaşması, asli görevlerinden uzaklaştırılması ise sonuç olarak başta ekonomik bir buhrana, sonrasında ise kültürel, sosyal, siyasal bir çöküntüye yol açma potansiyeline sahiptir. </w:t>
      </w:r>
    </w:p>
    <w:p w:rsidR="0076421B" w:rsidRPr="00B70C5D" w:rsidRDefault="0076421B" w:rsidP="0076421B">
      <w:pPr>
        <w:pStyle w:val="Balk3"/>
      </w:pPr>
      <w:r w:rsidRPr="00B70C5D">
        <w:t>Ekonomi Bakanlığı Sayıştay Denetim Raporu</w:t>
      </w:r>
    </w:p>
    <w:p w:rsidR="0076421B" w:rsidRDefault="0076421B" w:rsidP="0076421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Sayıştay’ın ü</w:t>
      </w:r>
      <w:r w:rsidRPr="003E186E">
        <w:rPr>
          <w:rFonts w:ascii="Times New Roman" w:hAnsi="Times New Roman" w:cs="Times New Roman"/>
          <w:sz w:val="24"/>
          <w:szCs w:val="24"/>
        </w:rPr>
        <w:t>ç ayrı bulgu</w:t>
      </w:r>
      <w:r>
        <w:rPr>
          <w:rFonts w:ascii="Times New Roman" w:hAnsi="Times New Roman" w:cs="Times New Roman"/>
          <w:sz w:val="24"/>
          <w:szCs w:val="24"/>
        </w:rPr>
        <w:t>suna göre</w:t>
      </w:r>
      <w:r w:rsidRPr="003E186E">
        <w:rPr>
          <w:rFonts w:ascii="Times New Roman" w:hAnsi="Times New Roman" w:cs="Times New Roman"/>
          <w:sz w:val="24"/>
          <w:szCs w:val="24"/>
        </w:rPr>
        <w:t xml:space="preserve"> Ege Serbest Bölgesi’nde, Antalya Serbest Bölgesi’nde hazineye intikal eden üstyapı</w:t>
      </w:r>
      <w:r>
        <w:rPr>
          <w:rFonts w:ascii="Times New Roman" w:hAnsi="Times New Roman" w:cs="Times New Roman"/>
          <w:sz w:val="24"/>
          <w:szCs w:val="24"/>
        </w:rPr>
        <w:t>,</w:t>
      </w:r>
      <w:r w:rsidRPr="003E186E">
        <w:rPr>
          <w:rFonts w:ascii="Times New Roman" w:hAnsi="Times New Roman" w:cs="Times New Roman"/>
          <w:sz w:val="24"/>
          <w:szCs w:val="24"/>
        </w:rPr>
        <w:t xml:space="preserve"> genelgeye aykırı olarak indirimli kiralanmış ve mevcut kiracısına yeniden inşa edilmesi suretiyle bedelsiz tahsis edilmiş</w:t>
      </w:r>
      <w:r>
        <w:rPr>
          <w:rFonts w:ascii="Times New Roman" w:hAnsi="Times New Roman" w:cs="Times New Roman"/>
          <w:sz w:val="24"/>
          <w:szCs w:val="24"/>
        </w:rPr>
        <w:t>tir</w:t>
      </w:r>
      <w:r w:rsidRPr="003E186E">
        <w:rPr>
          <w:rFonts w:ascii="Times New Roman" w:hAnsi="Times New Roman" w:cs="Times New Roman"/>
          <w:sz w:val="24"/>
          <w:szCs w:val="24"/>
        </w:rPr>
        <w:t>.</w:t>
      </w:r>
      <w:r>
        <w:rPr>
          <w:rFonts w:ascii="Times New Roman" w:hAnsi="Times New Roman" w:cs="Times New Roman"/>
          <w:sz w:val="24"/>
          <w:szCs w:val="24"/>
        </w:rPr>
        <w:t xml:space="preserve"> </w:t>
      </w:r>
      <w:r w:rsidRPr="003E186E">
        <w:rPr>
          <w:rFonts w:ascii="Times New Roman" w:hAnsi="Times New Roman" w:cs="Times New Roman"/>
          <w:sz w:val="24"/>
          <w:szCs w:val="24"/>
        </w:rPr>
        <w:t>Mersin Serbest Bölgesi’nde, Serbest Bölgeler Kanunu’nun amacına aykırı olarak ihracata yönelik üretime katkısı bulunmayan, serbest bölgede fiilen dahi bulunmayan kişilere “İşyeri Kiralama Ruhsatı” kapsamında 6 tane hazine taşınmazının kullanım hakkı verilmiştir. Bu kişiler de hazine taşınmazlarını diğer kullanıcılara kendi belir</w:t>
      </w:r>
      <w:r>
        <w:rPr>
          <w:rFonts w:ascii="Times New Roman" w:hAnsi="Times New Roman" w:cs="Times New Roman"/>
          <w:sz w:val="24"/>
          <w:szCs w:val="24"/>
        </w:rPr>
        <w:t>ledikleri fiyattan kiralayarak b</w:t>
      </w:r>
      <w:r w:rsidRPr="003E186E">
        <w:rPr>
          <w:rFonts w:ascii="Times New Roman" w:hAnsi="Times New Roman" w:cs="Times New Roman"/>
          <w:sz w:val="24"/>
          <w:szCs w:val="24"/>
        </w:rPr>
        <w:t>ölgede uygulanması öngörülen kira tarifesinden ayrı bir kiralık üstyapı piyasası oluşturmuş ve Hazine taşınmazlarının daha düşük fiyattan kiralanmasına yol açmıştır.</w:t>
      </w:r>
      <w:r>
        <w:rPr>
          <w:rFonts w:ascii="Times New Roman" w:hAnsi="Times New Roman" w:cs="Times New Roman"/>
          <w:sz w:val="24"/>
          <w:szCs w:val="24"/>
        </w:rPr>
        <w:t xml:space="preserve"> </w:t>
      </w:r>
      <w:r w:rsidRPr="00177B83">
        <w:rPr>
          <w:rFonts w:ascii="Times New Roman" w:hAnsi="Times New Roman" w:cs="Times New Roman"/>
          <w:sz w:val="24"/>
          <w:szCs w:val="24"/>
        </w:rPr>
        <w:t>Tapu kayıtlarında arazi ve tarla olarak görünen Ege, Mersin, Antalya, Adana-Yumurtalık, Kocaeli, İstanbul Atatürk Havalimanı, Samsun Serbest Bölge arazileri üzerine inşa edilen 563 adet taşınmazın muhasebe kayıtlarına al</w:t>
      </w:r>
      <w:r>
        <w:rPr>
          <w:rFonts w:ascii="Times New Roman" w:hAnsi="Times New Roman" w:cs="Times New Roman"/>
          <w:sz w:val="24"/>
          <w:szCs w:val="24"/>
        </w:rPr>
        <w:t>ın</w:t>
      </w:r>
      <w:r w:rsidRPr="00177B83">
        <w:rPr>
          <w:rFonts w:ascii="Times New Roman" w:hAnsi="Times New Roman" w:cs="Times New Roman"/>
          <w:sz w:val="24"/>
          <w:szCs w:val="24"/>
        </w:rPr>
        <w:t>ma</w:t>
      </w:r>
      <w:r>
        <w:rPr>
          <w:rFonts w:ascii="Times New Roman" w:hAnsi="Times New Roman" w:cs="Times New Roman"/>
          <w:sz w:val="24"/>
          <w:szCs w:val="24"/>
        </w:rPr>
        <w:t>sı</w:t>
      </w:r>
      <w:r w:rsidRPr="00177B83">
        <w:rPr>
          <w:rFonts w:ascii="Times New Roman" w:hAnsi="Times New Roman" w:cs="Times New Roman"/>
          <w:sz w:val="24"/>
          <w:szCs w:val="24"/>
        </w:rPr>
        <w:t xml:space="preserve"> işlemleri yapılmamıştır</w:t>
      </w:r>
      <w:r>
        <w:rPr>
          <w:rFonts w:ascii="Times New Roman" w:hAnsi="Times New Roman" w:cs="Times New Roman"/>
          <w:sz w:val="24"/>
          <w:szCs w:val="24"/>
        </w:rPr>
        <w:t xml:space="preserve">. </w:t>
      </w:r>
      <w:r w:rsidRPr="00177B83">
        <w:rPr>
          <w:rFonts w:ascii="Times New Roman" w:hAnsi="Times New Roman" w:cs="Times New Roman"/>
          <w:bCs/>
          <w:sz w:val="24"/>
          <w:szCs w:val="24"/>
        </w:rPr>
        <w:t>Ege Serbest Bölgesi’nin (ESBAŞ) Depo İşletmeciliği ve İşyeri Kiralama Faaliyet Ruhsatlarına bağlı olan ve Faaliyet Ruhsat sür</w:t>
      </w:r>
      <w:r>
        <w:rPr>
          <w:rFonts w:ascii="Times New Roman" w:hAnsi="Times New Roman" w:cs="Times New Roman"/>
          <w:bCs/>
          <w:sz w:val="24"/>
          <w:szCs w:val="24"/>
        </w:rPr>
        <w:t>eleri sonunda H</w:t>
      </w:r>
      <w:r w:rsidRPr="00177B83">
        <w:rPr>
          <w:rFonts w:ascii="Times New Roman" w:hAnsi="Times New Roman" w:cs="Times New Roman"/>
          <w:bCs/>
          <w:sz w:val="24"/>
          <w:szCs w:val="24"/>
        </w:rPr>
        <w:t>azine</w:t>
      </w:r>
      <w:r>
        <w:rPr>
          <w:rFonts w:ascii="Times New Roman" w:hAnsi="Times New Roman" w:cs="Times New Roman"/>
          <w:bCs/>
          <w:sz w:val="24"/>
          <w:szCs w:val="24"/>
        </w:rPr>
        <w:t>’</w:t>
      </w:r>
      <w:r w:rsidRPr="00177B83">
        <w:rPr>
          <w:rFonts w:ascii="Times New Roman" w:hAnsi="Times New Roman" w:cs="Times New Roman"/>
          <w:bCs/>
          <w:sz w:val="24"/>
          <w:szCs w:val="24"/>
        </w:rPr>
        <w:t>ye intikal etmesi gereken 35 adet bina ve tesisin, ilgili yönetmeliğe aykırı olarak hazineye intikal sürelerinin uzatıldığı tespit edilmiştir.</w:t>
      </w:r>
      <w:r>
        <w:rPr>
          <w:rFonts w:ascii="Times New Roman" w:hAnsi="Times New Roman" w:cs="Times New Roman"/>
          <w:sz w:val="24"/>
          <w:szCs w:val="24"/>
        </w:rPr>
        <w:t xml:space="preserve"> </w:t>
      </w:r>
    </w:p>
    <w:p w:rsidR="0076421B" w:rsidRDefault="0076421B" w:rsidP="0076421B">
      <w:pPr>
        <w:spacing w:after="120" w:line="360" w:lineRule="auto"/>
        <w:jc w:val="both"/>
        <w:rPr>
          <w:rFonts w:ascii="Times New Roman" w:hAnsi="Times New Roman" w:cs="Times New Roman"/>
          <w:sz w:val="24"/>
          <w:szCs w:val="24"/>
        </w:rPr>
      </w:pPr>
      <w:proofErr w:type="gramStart"/>
      <w:r w:rsidRPr="00177B83">
        <w:rPr>
          <w:rFonts w:ascii="Times New Roman" w:hAnsi="Times New Roman" w:cs="Times New Roman"/>
          <w:sz w:val="24"/>
          <w:szCs w:val="24"/>
        </w:rPr>
        <w:t>Mersin ve Antalya Serbes</w:t>
      </w:r>
      <w:r>
        <w:rPr>
          <w:rFonts w:ascii="Times New Roman" w:hAnsi="Times New Roman" w:cs="Times New Roman"/>
          <w:sz w:val="24"/>
          <w:szCs w:val="24"/>
        </w:rPr>
        <w:t>t Bölgeleri için, 2016 yılında işletme s</w:t>
      </w:r>
      <w:r w:rsidRPr="00177B83">
        <w:rPr>
          <w:rFonts w:ascii="Times New Roman" w:hAnsi="Times New Roman" w:cs="Times New Roman"/>
          <w:sz w:val="24"/>
          <w:szCs w:val="24"/>
        </w:rPr>
        <w:t>özleşmesi süreleri sonra eren MESBAŞ (Mersin Serbest Bölge İşleticisi A.Ş.) ve ASBAŞ</w:t>
      </w:r>
      <w:r>
        <w:rPr>
          <w:rFonts w:ascii="Times New Roman" w:hAnsi="Times New Roman" w:cs="Times New Roman"/>
          <w:sz w:val="24"/>
          <w:szCs w:val="24"/>
        </w:rPr>
        <w:t xml:space="preserve">’ın </w:t>
      </w:r>
      <w:r w:rsidRPr="00177B83">
        <w:rPr>
          <w:rFonts w:ascii="Times New Roman" w:hAnsi="Times New Roman" w:cs="Times New Roman"/>
          <w:sz w:val="24"/>
          <w:szCs w:val="24"/>
        </w:rPr>
        <w:t>(Antalya Se</w:t>
      </w:r>
      <w:r>
        <w:rPr>
          <w:rFonts w:ascii="Times New Roman" w:hAnsi="Times New Roman" w:cs="Times New Roman"/>
          <w:sz w:val="24"/>
          <w:szCs w:val="24"/>
        </w:rPr>
        <w:t xml:space="preserve">rbest Bölge İşleticisi </w:t>
      </w:r>
      <w:r>
        <w:rPr>
          <w:rFonts w:ascii="Times New Roman" w:hAnsi="Times New Roman" w:cs="Times New Roman"/>
          <w:sz w:val="24"/>
          <w:szCs w:val="24"/>
        </w:rPr>
        <w:lastRenderedPageBreak/>
        <w:t>A.Ş.) “bölge işleticisi”</w:t>
      </w:r>
      <w:r w:rsidRPr="00177B83">
        <w:rPr>
          <w:rFonts w:ascii="Times New Roman" w:hAnsi="Times New Roman" w:cs="Times New Roman"/>
          <w:sz w:val="24"/>
          <w:szCs w:val="24"/>
        </w:rPr>
        <w:t xml:space="preserve"> </w:t>
      </w:r>
      <w:r>
        <w:rPr>
          <w:rFonts w:ascii="Times New Roman" w:hAnsi="Times New Roman" w:cs="Times New Roman"/>
          <w:sz w:val="24"/>
          <w:szCs w:val="24"/>
        </w:rPr>
        <w:t>ve “bölge kurucu ve iş</w:t>
      </w:r>
      <w:r w:rsidRPr="00177B83">
        <w:rPr>
          <w:rFonts w:ascii="Times New Roman" w:hAnsi="Times New Roman" w:cs="Times New Roman"/>
          <w:sz w:val="24"/>
          <w:szCs w:val="24"/>
        </w:rPr>
        <w:t xml:space="preserve">leticiliği” </w:t>
      </w:r>
      <w:r>
        <w:rPr>
          <w:rFonts w:ascii="Times New Roman" w:hAnsi="Times New Roman" w:cs="Times New Roman"/>
          <w:sz w:val="24"/>
          <w:szCs w:val="24"/>
        </w:rPr>
        <w:t xml:space="preserve">(BKİ) </w:t>
      </w:r>
      <w:r w:rsidRPr="00177B83">
        <w:rPr>
          <w:rFonts w:ascii="Times New Roman" w:hAnsi="Times New Roman" w:cs="Times New Roman"/>
          <w:sz w:val="24"/>
          <w:szCs w:val="24"/>
        </w:rPr>
        <w:t>imtiyazına çevrilmesi ve işletme sürelerinin 19 yıl süre ile uzatılması talebi</w:t>
      </w:r>
      <w:r>
        <w:rPr>
          <w:rFonts w:ascii="Times New Roman" w:hAnsi="Times New Roman" w:cs="Times New Roman"/>
          <w:sz w:val="24"/>
          <w:szCs w:val="24"/>
        </w:rPr>
        <w:t>,</w:t>
      </w:r>
      <w:r w:rsidRPr="00177B83">
        <w:rPr>
          <w:rFonts w:ascii="Times New Roman" w:hAnsi="Times New Roman" w:cs="Times New Roman"/>
          <w:sz w:val="24"/>
          <w:szCs w:val="24"/>
        </w:rPr>
        <w:t xml:space="preserve"> yasal değişiklik yapılmadan Bakanlar Kurulu Kararları ile şirketler lehine sonuçlandırılmıştır</w:t>
      </w:r>
      <w:r>
        <w:rPr>
          <w:rFonts w:ascii="Times New Roman" w:hAnsi="Times New Roman" w:cs="Times New Roman"/>
          <w:sz w:val="24"/>
          <w:szCs w:val="24"/>
        </w:rPr>
        <w:t xml:space="preserve">. </w:t>
      </w:r>
      <w:proofErr w:type="gramEnd"/>
      <w:r w:rsidRPr="003E186E">
        <w:rPr>
          <w:rFonts w:ascii="Times New Roman" w:hAnsi="Times New Roman" w:cs="Times New Roman"/>
          <w:sz w:val="24"/>
          <w:szCs w:val="24"/>
        </w:rPr>
        <w:t>Yönetmelik hük</w:t>
      </w:r>
      <w:r>
        <w:rPr>
          <w:rFonts w:ascii="Times New Roman" w:hAnsi="Times New Roman" w:cs="Times New Roman"/>
          <w:sz w:val="24"/>
          <w:szCs w:val="24"/>
        </w:rPr>
        <w:t xml:space="preserve">ümlerine göre bir şirketin BKİ </w:t>
      </w:r>
      <w:r w:rsidRPr="003E186E">
        <w:rPr>
          <w:rFonts w:ascii="Times New Roman" w:hAnsi="Times New Roman" w:cs="Times New Roman"/>
          <w:sz w:val="24"/>
          <w:szCs w:val="24"/>
        </w:rPr>
        <w:t>olarak nitelendirilebilmesi için söz konusu serbest bölgenin alt ve üstyapı yatırımlarının özel sektör (şirket) tarafından kurulması, gerçekleştirilmesi gerekmektedir. Ancak Mersin ve Antalya Serbest Bölgeleri alt ve üstyapı yatırımları kamu kaynaklarıyla gerçekleştirilmiştir.</w:t>
      </w:r>
      <w:r>
        <w:rPr>
          <w:rFonts w:ascii="Times New Roman" w:hAnsi="Times New Roman" w:cs="Times New Roman"/>
          <w:sz w:val="24"/>
          <w:szCs w:val="24"/>
        </w:rPr>
        <w:t xml:space="preserve"> Hatırlanacağı üzere 2017 yılında, </w:t>
      </w:r>
      <w:r w:rsidRPr="003E186E">
        <w:rPr>
          <w:rFonts w:ascii="Times New Roman" w:hAnsi="Times New Roman" w:cs="Times New Roman"/>
          <w:sz w:val="24"/>
          <w:szCs w:val="24"/>
        </w:rPr>
        <w:t>MESBAŞ limanını 23 yıldır işleten taşeron firmanın sahibi, kamuya ait hisseleri özelleştirme kapsamına alınan Mersin ve ülke ekonomisi açısından önemi bulunan MESBAŞ’ın kişisel menfaat nedeniyle yılda 1 milyon dolar z</w:t>
      </w:r>
      <w:r>
        <w:rPr>
          <w:rFonts w:ascii="Times New Roman" w:hAnsi="Times New Roman" w:cs="Times New Roman"/>
          <w:sz w:val="24"/>
          <w:szCs w:val="24"/>
        </w:rPr>
        <w:t>arara uğratıldığı gerekçesiyle y</w:t>
      </w:r>
      <w:r w:rsidRPr="003E186E">
        <w:rPr>
          <w:rFonts w:ascii="Times New Roman" w:hAnsi="Times New Roman" w:cs="Times New Roman"/>
          <w:sz w:val="24"/>
          <w:szCs w:val="24"/>
        </w:rPr>
        <w:t xml:space="preserve">önetim </w:t>
      </w:r>
      <w:r>
        <w:rPr>
          <w:rFonts w:ascii="Times New Roman" w:hAnsi="Times New Roman" w:cs="Times New Roman"/>
          <w:sz w:val="24"/>
          <w:szCs w:val="24"/>
        </w:rPr>
        <w:t>kurulu b</w:t>
      </w:r>
      <w:r w:rsidRPr="003E186E">
        <w:rPr>
          <w:rFonts w:ascii="Times New Roman" w:hAnsi="Times New Roman" w:cs="Times New Roman"/>
          <w:sz w:val="24"/>
          <w:szCs w:val="24"/>
        </w:rPr>
        <w:t>aşkanı hakkında su</w:t>
      </w:r>
      <w:r>
        <w:rPr>
          <w:rFonts w:ascii="Times New Roman" w:hAnsi="Times New Roman" w:cs="Times New Roman"/>
          <w:sz w:val="24"/>
          <w:szCs w:val="24"/>
        </w:rPr>
        <w:t>ç duyurusunda bulunmuştu.</w:t>
      </w:r>
      <w:r w:rsidRPr="003E186E">
        <w:rPr>
          <w:rFonts w:ascii="Times New Roman" w:hAnsi="Times New Roman" w:cs="Times New Roman"/>
          <w:sz w:val="24"/>
          <w:szCs w:val="24"/>
        </w:rPr>
        <w:t xml:space="preserve"> MESBAŞ’a sağlanan</w:t>
      </w:r>
      <w:r>
        <w:rPr>
          <w:rFonts w:ascii="Times New Roman" w:hAnsi="Times New Roman" w:cs="Times New Roman"/>
          <w:sz w:val="24"/>
          <w:szCs w:val="24"/>
        </w:rPr>
        <w:t xml:space="preserve"> bu</w:t>
      </w:r>
      <w:r w:rsidRPr="003E186E">
        <w:rPr>
          <w:rFonts w:ascii="Times New Roman" w:hAnsi="Times New Roman" w:cs="Times New Roman"/>
          <w:sz w:val="24"/>
          <w:szCs w:val="24"/>
        </w:rPr>
        <w:t xml:space="preserve"> imtiyaz</w:t>
      </w:r>
      <w:r>
        <w:rPr>
          <w:rFonts w:ascii="Times New Roman" w:hAnsi="Times New Roman" w:cs="Times New Roman"/>
          <w:sz w:val="24"/>
          <w:szCs w:val="24"/>
        </w:rPr>
        <w:t xml:space="preserve">ın </w:t>
      </w:r>
      <w:r w:rsidRPr="003E186E">
        <w:rPr>
          <w:rFonts w:ascii="Times New Roman" w:hAnsi="Times New Roman" w:cs="Times New Roman"/>
          <w:sz w:val="24"/>
          <w:szCs w:val="24"/>
        </w:rPr>
        <w:t>yolsuzluk iddiasının üstünü örtme girişimi</w:t>
      </w:r>
      <w:r>
        <w:rPr>
          <w:rFonts w:ascii="Times New Roman" w:hAnsi="Times New Roman" w:cs="Times New Roman"/>
          <w:sz w:val="24"/>
          <w:szCs w:val="24"/>
        </w:rPr>
        <w:t xml:space="preserve"> olup olmadığı kamuoyunda tartışılmaktadır. Yine </w:t>
      </w:r>
      <w:r w:rsidRPr="003E186E">
        <w:rPr>
          <w:rFonts w:ascii="Times New Roman" w:hAnsi="Times New Roman" w:cs="Times New Roman"/>
          <w:sz w:val="24"/>
          <w:szCs w:val="24"/>
        </w:rPr>
        <w:t>Mersin Serbest Bölgesi’nde bir firmaya, kullanıcılara duyurulan hizmet tarifelerinden farklı olarak daha düşük bir ücretlendirme yapılması yönünde imtiyazlar tanınmış ve özel hesaba eksik gelir payı aktarılmasına sebebiyet verilmiştir.</w:t>
      </w:r>
      <w:r>
        <w:rPr>
          <w:rFonts w:ascii="Times New Roman" w:hAnsi="Times New Roman" w:cs="Times New Roman"/>
          <w:sz w:val="24"/>
          <w:szCs w:val="24"/>
        </w:rPr>
        <w:t xml:space="preserve"> </w:t>
      </w:r>
    </w:p>
    <w:p w:rsidR="0076421B" w:rsidRPr="006D2A91" w:rsidRDefault="0076421B" w:rsidP="0076421B">
      <w:pPr>
        <w:spacing w:after="120" w:line="360" w:lineRule="auto"/>
        <w:jc w:val="both"/>
        <w:rPr>
          <w:rFonts w:ascii="Times New Roman" w:hAnsi="Times New Roman" w:cs="Times New Roman"/>
          <w:sz w:val="24"/>
          <w:szCs w:val="24"/>
        </w:rPr>
      </w:pPr>
      <w:r w:rsidRPr="003E186E">
        <w:rPr>
          <w:rFonts w:ascii="Times New Roman" w:hAnsi="Times New Roman" w:cs="Times New Roman"/>
          <w:sz w:val="24"/>
          <w:szCs w:val="24"/>
        </w:rPr>
        <w:t xml:space="preserve">Kocaeli </w:t>
      </w:r>
      <w:r>
        <w:rPr>
          <w:rFonts w:ascii="Times New Roman" w:hAnsi="Times New Roman" w:cs="Times New Roman"/>
          <w:sz w:val="24"/>
          <w:szCs w:val="24"/>
        </w:rPr>
        <w:t>Serbest Bölgesi’nde, KOSBAŞ’ın b</w:t>
      </w:r>
      <w:r w:rsidRPr="003E186E">
        <w:rPr>
          <w:rFonts w:ascii="Times New Roman" w:hAnsi="Times New Roman" w:cs="Times New Roman"/>
          <w:sz w:val="24"/>
          <w:szCs w:val="24"/>
        </w:rPr>
        <w:t>ölgede faaliyete geçmenin bir ön koşulu olarak 2003-2011 yılları arasında kullanıcılardan gerek ser</w:t>
      </w:r>
      <w:r>
        <w:rPr>
          <w:rFonts w:ascii="Times New Roman" w:hAnsi="Times New Roman" w:cs="Times New Roman"/>
          <w:sz w:val="24"/>
          <w:szCs w:val="24"/>
        </w:rPr>
        <w:t>best bölge mevzuatında gerekse s</w:t>
      </w:r>
      <w:r w:rsidRPr="003E186E">
        <w:rPr>
          <w:rFonts w:ascii="Times New Roman" w:hAnsi="Times New Roman" w:cs="Times New Roman"/>
          <w:sz w:val="24"/>
          <w:szCs w:val="24"/>
        </w:rPr>
        <w:t>özleşme hükümlerinde bulunmamasına rağmen “zemin ıslah/altyapı katılım bedeli” adı altında tahsilat yap</w:t>
      </w:r>
      <w:r>
        <w:rPr>
          <w:rFonts w:ascii="Times New Roman" w:hAnsi="Times New Roman" w:cs="Times New Roman"/>
          <w:sz w:val="24"/>
          <w:szCs w:val="24"/>
        </w:rPr>
        <w:t>ılmıştır. Konu b</w:t>
      </w:r>
      <w:r w:rsidRPr="003E186E">
        <w:rPr>
          <w:rFonts w:ascii="Times New Roman" w:hAnsi="Times New Roman" w:cs="Times New Roman"/>
          <w:sz w:val="24"/>
          <w:szCs w:val="24"/>
        </w:rPr>
        <w:t>akanlık tarafından tespit edilmesine rağmen KOSBAŞ hakkında herhangi bir işlem tesis edilmemiştir.</w:t>
      </w:r>
      <w:r>
        <w:rPr>
          <w:rFonts w:ascii="Times New Roman" w:hAnsi="Times New Roman" w:cs="Times New Roman"/>
          <w:sz w:val="24"/>
          <w:szCs w:val="24"/>
        </w:rPr>
        <w:t xml:space="preserve"> </w:t>
      </w:r>
      <w:r w:rsidRPr="003E186E">
        <w:rPr>
          <w:rFonts w:ascii="Times New Roman" w:hAnsi="Times New Roman" w:cs="Times New Roman"/>
          <w:sz w:val="24"/>
          <w:szCs w:val="24"/>
        </w:rPr>
        <w:t>Mersin ve Antalya Serbest Bölgelerinde MESBAŞ ve ASBAŞ tarafından otopark alanlarının işletme hakkının üçüncü kişilere devredildiği ve işletme hakkı bedeli olarak gelir elde edildiği ancak otopark alanları için MESBAŞ ve ASBAŞ ile Bölge Müdürlükleri arasında kira sözleşmesi yapılmadığı ve özel hesaba kira payı ödenmediği tespit edilmiştir.</w:t>
      </w:r>
      <w:r>
        <w:rPr>
          <w:rFonts w:ascii="Times New Roman" w:hAnsi="Times New Roman" w:cs="Times New Roman"/>
          <w:sz w:val="24"/>
          <w:szCs w:val="24"/>
        </w:rPr>
        <w:t xml:space="preserve"> Türk ürünlerinin yurtdışında m</w:t>
      </w:r>
      <w:r w:rsidRPr="003E186E">
        <w:rPr>
          <w:rFonts w:ascii="Times New Roman" w:hAnsi="Times New Roman" w:cs="Times New Roman"/>
          <w:sz w:val="24"/>
          <w:szCs w:val="24"/>
        </w:rPr>
        <w:t>arkalaşması hedefiyle uygulamaya konulan TURQUALITY® destek programı kapsamına alınan şirketlerin, çok büyük bir bölümü</w:t>
      </w:r>
      <w:r>
        <w:rPr>
          <w:rFonts w:ascii="Times New Roman" w:hAnsi="Times New Roman" w:cs="Times New Roman"/>
          <w:sz w:val="24"/>
          <w:szCs w:val="24"/>
        </w:rPr>
        <w:t>nün yabancı ş</w:t>
      </w:r>
      <w:r w:rsidRPr="003E186E">
        <w:rPr>
          <w:rFonts w:ascii="Times New Roman" w:hAnsi="Times New Roman" w:cs="Times New Roman"/>
          <w:sz w:val="24"/>
          <w:szCs w:val="24"/>
        </w:rPr>
        <w:t>irketlere satıldığı halde devlet desteğinden faydalanmaya devam ettiği tespit edilmiştir.</w:t>
      </w:r>
    </w:p>
    <w:p w:rsidR="0076421B" w:rsidRPr="00DE37C6" w:rsidRDefault="0076421B" w:rsidP="0076421B">
      <w:pPr>
        <w:pStyle w:val="Balk3"/>
      </w:pPr>
      <w:r w:rsidRPr="00DE37C6">
        <w:rPr>
          <w:rFonts w:eastAsia="Calibri"/>
        </w:rPr>
        <w:t>Çalışma ve Sosyal Güvenlik Bakanlığı Alanı ile ilgili Sayıştay Bulguları</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Katılım Öncesi Mali Yardım Aracı (IPA) Kapsamında Kullandırılan Fonların Bakanlık Mali Tablolarında Yer Almaması</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 xml:space="preserve">IPA kapsamında “İnsan Kaynaklarının Geliştirilmesi Operasyonel Programı”nın otoritesi konumunda olan Avrupa Birliği ve Mali Yardımlar Dairesi Başkanlığı (ABMYDB) yönetiminde kullandırılan Avrupa Birliği fonları ve ulusal katkı tutarlarının Daire Başkanlığı hesaplarına girişi ve yararlanıcı kurum ve firmalara aktarımı işlemlerinin ulusal muhasebe </w:t>
      </w:r>
      <w:r w:rsidRPr="00606F93">
        <w:rPr>
          <w:rFonts w:ascii="Times New Roman" w:hAnsi="Times New Roman" w:cs="Times New Roman"/>
          <w:sz w:val="24"/>
          <w:szCs w:val="24"/>
        </w:rPr>
        <w:lastRenderedPageBreak/>
        <w:t xml:space="preserve">sistemine kaydedilmediği tespit edilmiştir. Bu işlemlerin muhasebe kayıtları sadece Presto isimli sistemde tutulmakta, ulusal muhasebeye </w:t>
      </w:r>
      <w:proofErr w:type="gramStart"/>
      <w:r w:rsidRPr="00606F93">
        <w:rPr>
          <w:rFonts w:ascii="Times New Roman" w:hAnsi="Times New Roman" w:cs="Times New Roman"/>
          <w:sz w:val="24"/>
          <w:szCs w:val="24"/>
        </w:rPr>
        <w:t>entegrasyonu</w:t>
      </w:r>
      <w:proofErr w:type="gramEnd"/>
      <w:r w:rsidRPr="00606F93">
        <w:rPr>
          <w:rFonts w:ascii="Times New Roman" w:hAnsi="Times New Roman" w:cs="Times New Roman"/>
          <w:sz w:val="24"/>
          <w:szCs w:val="24"/>
        </w:rPr>
        <w:t xml:space="preserve"> yapılmamaktadır. Dolayısıyla ÇSGB birimi olan ABMYDB tarafından yapılan işlemler Bakanlık muhasebe kayıtlarında görülmemektedir. Hâlbuki desteklenecek proje ve faaliyetlere ilişkin olarak; projelerin seçimini yapmak, önceliklendirmek, ihale ve sözleşmelerini yapmak ve yürütülmesini sağlamak, ödemelerini gerçekleştirmek ve muhasebeleştirmek, buna ilişkin kontrol, izleme ve değerlendirmeleri yapmak, ABMYDB’nin görevleri arasında sayılmıştır. Ancak ABMYDB Bakanlık bünyesinde yer alan bir daire başkanlığıdır ve Bakanlıktan ayrı bir muhasebe yetkilisi de yoktur, dolayısıyla Daire Başkanlığının muhasebe işlemlerini yapma yetkisi bulunmamaktadır. </w:t>
      </w:r>
      <w:proofErr w:type="gramStart"/>
      <w:r w:rsidRPr="00DE37C6">
        <w:rPr>
          <w:rFonts w:ascii="Times New Roman" w:hAnsi="Times New Roman" w:cs="Times New Roman"/>
          <w:sz w:val="24"/>
          <w:szCs w:val="24"/>
        </w:rPr>
        <w:t>Ulusal sistemden bağımsız olarak Presto sistemi altında tutulan kayıtların UKSMS ile uyumlu olmaması nedeniyle, IPA fonlarından ABMYDB kullanımına tahsis edilen fonlardan (T.C. Sayıştay Başkanlığı Çalışma ve Sosyal Güvenlik Bakanlığı 2017 Yılı Sayıştay Düzenlilik Denetim Raporu 8 ) yüklenicilere/yararlanıcılara sözleşmeye dayalı olarak yapılan mal-hizmet alımı, hibe ve yapım sözleşmelerine ait her türlü avans ödemesinin fon kullanımı olarak kaydedildiği görülmüştür</w:t>
      </w:r>
      <w:r w:rsidRPr="00606F93">
        <w:rPr>
          <w:rFonts w:ascii="Times New Roman" w:hAnsi="Times New Roman" w:cs="Times New Roman"/>
          <w:b/>
          <w:sz w:val="24"/>
          <w:szCs w:val="24"/>
        </w:rPr>
        <w:t>.</w:t>
      </w:r>
      <w:r w:rsidRPr="00606F93">
        <w:rPr>
          <w:rFonts w:ascii="Times New Roman" w:hAnsi="Times New Roman" w:cs="Times New Roman"/>
          <w:sz w:val="24"/>
          <w:szCs w:val="24"/>
        </w:rPr>
        <w:t xml:space="preserve"> </w:t>
      </w:r>
      <w:proofErr w:type="gramEnd"/>
      <w:r w:rsidRPr="00606F93">
        <w:rPr>
          <w:rFonts w:ascii="Times New Roman" w:hAnsi="Times New Roman" w:cs="Times New Roman"/>
          <w:sz w:val="24"/>
          <w:szCs w:val="24"/>
        </w:rPr>
        <w:t xml:space="preserve">Ayrıca, ABMYDB tarafından yönetilen IPA fonlarına ilişkin olarak sunulan mali tablolar sadece İngilizce düzenlenmekte ve muhasebeleştirme ilkelerine aykırı uygulamalar olmasına rağmen, bu hususlar mali tablo dipnotlarında gösterilmemektedir. Hesap verebilirliğin ve saydamlığın sağlanması için mali tabloların, bu tablolardan yararlanacak olanların doğru karar vermelerine yardımcı olacak ölçüde yeterli, açık ve anlaşılır bir biçimde düzenlenmesi gerekmektedir. Daire Başkanlığının görev alanına giren IPA kapsamındaki projelerin muhasebe kayıtlarının Bakanlık muhasebe kayıtları içerisinde yer alması zorunludur. Olmaması sebebiyle bütçe gerçek rakamlarda çıkmamaktadır. İnsan Kaynaklarının Geliştirilmesi Operasyonel Programı Altındaki Giderlerin Doğrudan Finansmanı Projesi kapsamında kullanılan fonlar, 5018 sayılı Kanun uyarınca muhasebeleştirilip raporlanmamaktadır. Taşınırlar; ilgili oldukları yılda kaydedilmemektedir. Dolayısıyla proje başlangıç tarihinden 31.12.2017 tarihine kadar olan süreçte; </w:t>
      </w:r>
      <w:r w:rsidRPr="00DE37C6">
        <w:rPr>
          <w:rFonts w:ascii="Times New Roman" w:hAnsi="Times New Roman" w:cs="Times New Roman"/>
          <w:sz w:val="24"/>
          <w:szCs w:val="24"/>
        </w:rPr>
        <w:t>AB katkısı olarak 6.683.174,97 Avro tutarındaki harcanan fon Bakanlık muhasebe işlemlerinde yer almamıştır ve bu durum Bakanlığın mali tablolarının gerçek durumu yansıtmamasına neden olmuştur.</w:t>
      </w:r>
      <w:r w:rsidRPr="00606F93">
        <w:rPr>
          <w:rFonts w:ascii="Times New Roman" w:hAnsi="Times New Roman" w:cs="Times New Roman"/>
          <w:b/>
          <w:sz w:val="24"/>
          <w:szCs w:val="24"/>
        </w:rPr>
        <w:t xml:space="preserve"> </w:t>
      </w:r>
      <w:r w:rsidRPr="00606F93">
        <w:rPr>
          <w:rFonts w:ascii="Times New Roman" w:hAnsi="Times New Roman" w:cs="Times New Roman"/>
          <w:sz w:val="24"/>
          <w:szCs w:val="24"/>
        </w:rPr>
        <w:t xml:space="preserve">Kamu idaresi Sayıştay’a verdiği cevabında, her ne kadar IPA fonlarıyla ilgili muhasebe kayıtlarının ABMYDB tarafından tutulması gerektiğini ifade etmişse de, söz konusu işlemlerin uluslararası anlaşmalar gereğince AB standartlarına uygun olarak hazırlanıp raporlanması, işlemlerin Bakanlık muhasebe kayıtlarında da izlenmesinin önünde bir engel teşkil etmektedir. </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Mali Tablolarda Kıdem Tazminatı Karşılığı Hesabının Hatalı Raporlanması</w:t>
      </w:r>
    </w:p>
    <w:p w:rsidR="0076421B" w:rsidRPr="00606F93" w:rsidRDefault="0076421B" w:rsidP="0076421B">
      <w:pPr>
        <w:spacing w:after="120" w:line="360" w:lineRule="auto"/>
        <w:jc w:val="both"/>
        <w:rPr>
          <w:rFonts w:ascii="Times New Roman" w:hAnsi="Times New Roman" w:cs="Times New Roman"/>
          <w:sz w:val="24"/>
          <w:szCs w:val="24"/>
        </w:rPr>
      </w:pPr>
      <w:proofErr w:type="gramStart"/>
      <w:r w:rsidRPr="00606F93">
        <w:rPr>
          <w:rFonts w:ascii="Times New Roman" w:hAnsi="Times New Roman" w:cs="Times New Roman"/>
          <w:sz w:val="24"/>
          <w:szCs w:val="24"/>
        </w:rPr>
        <w:lastRenderedPageBreak/>
        <w:t>Bakanlığın merkez biriminde ve ÇASGEM’de (</w:t>
      </w:r>
      <w:r w:rsidRPr="00606F93">
        <w:rPr>
          <w:rFonts w:ascii="Times New Roman" w:hAnsi="Times New Roman" w:cs="Times New Roman"/>
          <w:sz w:val="24"/>
          <w:szCs w:val="24"/>
          <w:u w:val="single"/>
        </w:rPr>
        <w:t>Çalışma ve Sosyal Güvenlik Eğitim ve Araştırma Merkezi)</w:t>
      </w:r>
      <w:r w:rsidRPr="00606F93">
        <w:rPr>
          <w:rFonts w:ascii="Times New Roman" w:hAnsi="Times New Roman" w:cs="Times New Roman"/>
          <w:sz w:val="24"/>
          <w:szCs w:val="24"/>
        </w:rPr>
        <w:t xml:space="preserve"> personel çalıştırılmasına dayalı hizmet alımı kapsamında istihdam edilen işçiler için ayrılması gereken kıdem tazminatı karşılıklarının ayrılmadığı ve ilgili hesaplara kaydedilmediği; iş teftiş grup başkanlıklarında bu kapsamda çalıştırılan personel için ise mükerrer olarak kıdem tazminatı karşılığı ayrıldığı görülmüştür. </w:t>
      </w:r>
      <w:proofErr w:type="gramEnd"/>
    </w:p>
    <w:p w:rsidR="0076421B" w:rsidRPr="00DE37C6" w:rsidRDefault="0076421B" w:rsidP="0076421B">
      <w:pPr>
        <w:spacing w:after="120" w:line="360" w:lineRule="auto"/>
        <w:jc w:val="both"/>
        <w:rPr>
          <w:rFonts w:ascii="Times New Roman" w:hAnsi="Times New Roman" w:cs="Times New Roman"/>
          <w:sz w:val="24"/>
          <w:szCs w:val="24"/>
        </w:rPr>
      </w:pPr>
      <w:r w:rsidRPr="00DE37C6">
        <w:rPr>
          <w:rFonts w:ascii="Times New Roman" w:hAnsi="Times New Roman" w:cs="Times New Roman"/>
          <w:sz w:val="24"/>
          <w:szCs w:val="24"/>
          <w:u w:val="single"/>
        </w:rPr>
        <w:t>Bakanlık Bünyesindeki Sosyal Tesislerin Mali İşlemlerinin 5018 Sayılı Kanunda Öngörülen Biçimde Düzenlenmemesi Ve Raporlanmaması</w:t>
      </w:r>
      <w:r w:rsidRPr="00DE37C6">
        <w:rPr>
          <w:rFonts w:ascii="Times New Roman" w:hAnsi="Times New Roman" w:cs="Times New Roman"/>
          <w:sz w:val="24"/>
          <w:szCs w:val="24"/>
        </w:rPr>
        <w:t xml:space="preserve"> </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 xml:space="preserve">Bakanlık bünyesindeki kreş, yemekhane ve sosyal tesislerin mali işlemlerinin 5018 sayılı Kanun’da öngörülen biçimde düzenlenmediği ve raporlanmadığı tespit edilmiştir. </w:t>
      </w:r>
      <w:proofErr w:type="gramStart"/>
      <w:r w:rsidRPr="00606F93">
        <w:rPr>
          <w:rFonts w:ascii="Times New Roman" w:hAnsi="Times New Roman" w:cs="Times New Roman"/>
          <w:sz w:val="24"/>
          <w:szCs w:val="24"/>
        </w:rPr>
        <w:t>2017 yılı sonunda, kreşin 35.004,43 TL kar ettiği, yemekhanenin 113.147,19 TL ve ÇASGEM sosyal tesislerinin 119.468,61 TL zarar ettiği ve T.C. Sayıştay Başkanlığı Çalışma ve Sosyal Güvenlik Bakanlığı 2017 Yılı Sayıştay Düzenlilik Denetim Raporu 28 dolayısıyla sosyal tesislerin toplam 197.611,37 TL zarar ettiği tespit edilmiştir.</w:t>
      </w:r>
      <w:proofErr w:type="gramEnd"/>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SGK ve Özel Sandıklar Aracılığıyla Gerçekleştirilen Teşvik Ödemelerinin, Gerçekleştirme Belgelerine Dayanmaksızın Yapılması</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2017 yılında teşvikler kapsamında Bakanlık bütçesinden SGK’ya 17.535.361.377,00 TL aktarılmıştır.</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 xml:space="preserve">2017 yılında özel sandıklara teşvik kapsamında Bakanlık </w:t>
      </w:r>
      <w:proofErr w:type="gramStart"/>
      <w:r w:rsidRPr="00606F93">
        <w:rPr>
          <w:rFonts w:ascii="Times New Roman" w:hAnsi="Times New Roman" w:cs="Times New Roman"/>
          <w:sz w:val="24"/>
          <w:szCs w:val="24"/>
        </w:rPr>
        <w:t>bütçesinden  SGK’ya</w:t>
      </w:r>
      <w:proofErr w:type="gramEnd"/>
      <w:r w:rsidRPr="00606F93">
        <w:rPr>
          <w:rFonts w:ascii="Times New Roman" w:hAnsi="Times New Roman" w:cs="Times New Roman"/>
          <w:sz w:val="24"/>
          <w:szCs w:val="24"/>
        </w:rPr>
        <w:t xml:space="preserve"> 421.733.845,00 TL aktarılmıştır. 2017 yılında işverene asgari ücret desteği kapsamında Bakanlık bütçesinden SGK’ya 9.942.605.861,00 TL aktarılmıştır. </w:t>
      </w:r>
      <w:proofErr w:type="gramStart"/>
      <w:r w:rsidRPr="00606F93">
        <w:rPr>
          <w:rFonts w:ascii="Times New Roman" w:hAnsi="Times New Roman" w:cs="Times New Roman"/>
          <w:sz w:val="24"/>
          <w:szCs w:val="24"/>
        </w:rPr>
        <w:t xml:space="preserve">İstihdam politikasının yürüten ÇSGB’nin, yürüttüğü bu politikalardan elde ettiği sonuçları (kaç engelli işçi istihdam edilerek yürütülen politikaya katkı sağlandı yahut hangi illerde ve hangi oranlarda yapılan teşvikle yürütülen politikaya katkı sağlandı gibi) ayrıntılı olarak bilmesi; Bakanlık bütçesine bu hizmetler için konulan ödeneğin hem kontrolünün sağlanması, hem de alınan sonuçların Faaliyet Raporuna derecelendirmesiyle, yürütülen politikanın sonuçlarının değerlendirilmesi açısından büyük önem taşımaktadır. </w:t>
      </w:r>
      <w:proofErr w:type="gramEnd"/>
      <w:r w:rsidRPr="00606F93">
        <w:rPr>
          <w:rFonts w:ascii="Times New Roman" w:hAnsi="Times New Roman" w:cs="Times New Roman"/>
          <w:sz w:val="24"/>
          <w:szCs w:val="24"/>
        </w:rPr>
        <w:t xml:space="preserve">Bu itibarla, giderin gerçekleşmesi için tüm tasarruf işlemlerinin SGK ve özel sandıklarca yapıldığı; ancak </w:t>
      </w:r>
      <w:r w:rsidRPr="00AC55E0">
        <w:rPr>
          <w:rFonts w:ascii="Times New Roman" w:hAnsi="Times New Roman" w:cs="Times New Roman"/>
          <w:sz w:val="24"/>
          <w:szCs w:val="24"/>
        </w:rPr>
        <w:t>ödeyicisinin</w:t>
      </w:r>
      <w:r w:rsidRPr="00606F93">
        <w:rPr>
          <w:rFonts w:ascii="Times New Roman" w:hAnsi="Times New Roman" w:cs="Times New Roman"/>
          <w:sz w:val="24"/>
          <w:szCs w:val="24"/>
        </w:rPr>
        <w:t xml:space="preserve"> Bakanlık olduğu görülmektedir. Dolayısıyla Bakanlığın bu yükümlülüklerinin tam olarak yerine getirilip getirilmediğinin gerçekleşme sonuçları ile kanıtlanması gerekmektedir. Bu hususta bir açıklık, netlik, denetlene bilirlik sağlanmamıştır. 2016 Bütçesinde de bu hususun düzenlenmesi önerilmiştir.</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 xml:space="preserve">SGK’ya Finansman Açığı Karşılığı Aktarılan Tutarın Netleştirilmesi </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lastRenderedPageBreak/>
        <w:t xml:space="preserve">SGK’nın finansman açığına ilişkin olarak Bakanlık bütçesinden </w:t>
      </w:r>
      <w:r w:rsidRPr="00AC55E0">
        <w:rPr>
          <w:rFonts w:ascii="Times New Roman" w:hAnsi="Times New Roman" w:cs="Times New Roman"/>
          <w:sz w:val="24"/>
          <w:szCs w:val="24"/>
        </w:rPr>
        <w:t>transfer ödemesi</w:t>
      </w:r>
      <w:r w:rsidRPr="00606F93">
        <w:rPr>
          <w:rFonts w:ascii="Times New Roman" w:hAnsi="Times New Roman" w:cs="Times New Roman"/>
          <w:sz w:val="24"/>
          <w:szCs w:val="24"/>
        </w:rPr>
        <w:t xml:space="preserve"> gerçekleştirilmektedir. 5502 sayılı Sosyal Güvenlik Kurumu Kanunu’nun 34’üncü maddesinin (e) bendinde “Merkezi Yönetim Bütçesinden yapılacak diğer transferler” SGK’nın gelirleri arasında sayılmaktadır. SGK’ ya yapılan diğer transferler içerisinde ÇSGB tarafından aktarılan finansman açığı da yer almaktadır.  2016 Bütçesinde de düzenlenmesi önerilmiştir.</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Türkiye İş Kurumuna Yapılan Sermaye Nitelikli Transferlerin Cari Transfer Olarak Aktarılması</w:t>
      </w:r>
    </w:p>
    <w:p w:rsidR="0076421B" w:rsidRPr="00AC55E0"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 xml:space="preserve">4904 sayılı Türkiye İş Kurumu Kanunu’nun 16’ncı maddesinin (a) bendinde “Her yıl Bakanlık bütçesine Kurum için konulan ödenek” İŞKUR’un gelirleri arasında sayılmaktadır. Bu kapsamda 2017 yılında, (cari transfer) tertibinden 338.784.986,00 TL ve (sermaye transferi) tertibinden 93.770.000,00 TL İŞKUR’a aktarılmıştır. Bakanlık bütçesinden yapılan transfer, merkezi yönetimin dışında olan İŞKUR’un tüm faaliyetlerinin yürütülmesi amacıyla ihtiyaç duyulan sermayeyi sağlamak maksadını taşımaktadır. Bu itibarla, genel bütçeden İŞKUR’a yapılan transferlerin, İŞKUR’ca kullanım alanları ister cari nitelikli ister yatırım nitelikli olsun, </w:t>
      </w:r>
      <w:r w:rsidRPr="00AC55E0">
        <w:rPr>
          <w:rFonts w:ascii="Times New Roman" w:hAnsi="Times New Roman" w:cs="Times New Roman"/>
          <w:sz w:val="24"/>
          <w:szCs w:val="24"/>
        </w:rPr>
        <w:t>sermaye transferlerinden yapılması sağlanmalıdır.</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Çalışma ve Sosyal Güvenlik Eğitim ve Araştırma Merkezi'nin, Bağlı Kuruluş Statüsüne Uygun Olarak Bütçesinin Hazırlanmaması</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3146 sayılı Kanun’un 30’uncu maddesinde, ÇSGB’ nin bağlı kuruluşları, Çalışma ve Sosyal Güvenlik Eğitim ve Araştırma Merkezi ile Ereğli Kömür-Havzası Amele Birliği Biriktirme ve Yardımlaşma Sandığı olarak sayılmıştır. 3146 sayılı Çalışma ve Sosyal Güvenlik Bakanlığının Teşkilat ve Görevleri Hakkında Kanun’a göre, ÇSGB’ nin bağlı kuruluşu olan ÇASGEM’in,(</w:t>
      </w:r>
      <w:r w:rsidRPr="00606F93">
        <w:rPr>
          <w:rFonts w:ascii="Times New Roman" w:hAnsi="Times New Roman" w:cs="Times New Roman"/>
          <w:sz w:val="24"/>
          <w:szCs w:val="24"/>
          <w:u w:val="single"/>
        </w:rPr>
        <w:t xml:space="preserve"> Çalışma ve Sosyal Güvenlik Eğitim ve Araştırma Merkezi)</w:t>
      </w:r>
      <w:r w:rsidRPr="00606F93">
        <w:rPr>
          <w:rFonts w:ascii="Times New Roman" w:hAnsi="Times New Roman" w:cs="Times New Roman"/>
          <w:sz w:val="24"/>
          <w:szCs w:val="24"/>
        </w:rPr>
        <w:t xml:space="preserve"> bağlı kuruluş statüsüne uygun olarak bütçesinin hazırlanmadığı, Bakanlığa bağlı birimler gibi bütçesinin hazırlandığı tespit edilmiştir. </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 xml:space="preserve">İş Sağlığı ve Güvenliği Araştırma ve Geliştirme Enstitüsü Başkanlığının </w:t>
      </w:r>
      <w:r w:rsidRPr="00847192">
        <w:rPr>
          <w:rFonts w:ascii="Times New Roman" w:hAnsi="Times New Roman" w:cs="Times New Roman"/>
          <w:sz w:val="24"/>
          <w:szCs w:val="24"/>
        </w:rPr>
        <w:t>(İSGÜM)</w:t>
      </w:r>
      <w:r w:rsidRPr="00847192">
        <w:rPr>
          <w:rFonts w:ascii="Times New Roman" w:hAnsi="Times New Roman" w:cs="Times New Roman"/>
          <w:sz w:val="24"/>
          <w:szCs w:val="24"/>
          <w:u w:val="single"/>
        </w:rPr>
        <w:t xml:space="preserve"> Statüsünün Teşkilat ve Vazifelerine Göre Açık ve Net Olarak Düzenlenmemesi</w:t>
      </w:r>
    </w:p>
    <w:p w:rsidR="0076421B" w:rsidRPr="00606F93" w:rsidRDefault="0076421B" w:rsidP="0076421B">
      <w:pPr>
        <w:spacing w:after="120" w:line="360" w:lineRule="auto"/>
        <w:jc w:val="both"/>
        <w:rPr>
          <w:rFonts w:ascii="Times New Roman" w:hAnsi="Times New Roman" w:cs="Times New Roman"/>
          <w:b/>
          <w:sz w:val="24"/>
          <w:szCs w:val="24"/>
        </w:rPr>
      </w:pPr>
      <w:r w:rsidRPr="00606F93">
        <w:rPr>
          <w:rFonts w:ascii="Times New Roman" w:hAnsi="Times New Roman" w:cs="Times New Roman"/>
          <w:sz w:val="24"/>
          <w:szCs w:val="24"/>
        </w:rPr>
        <w:t xml:space="preserve">İş Sağlığı ve Güvenliği Araştırma ve Geliştirme Enstitüsü Başkanlığı (İSGÜM)’ün kuruluş, teşkilât, görev ve yetkilerine ilişkin esasları düzenleyen bir teşkilat kanunu bulunmamaktadır. İSGÜM’ ün kuruluşu, 21.10.1965 tarihinde, Türkiye Cumhuriyeti Hükümeti ile Birleşmiş Milletler ve ona bağlı Ekonomik ve Sosyal İhtisas Kuruluşları arasında akdedilen bir anlaşmaya dayanmaktadır. Anlaşma çerçevesinde, 2 Eylül 1968 tarihinde, İşçi Sağlığı ve Güvenliği Özel Fon Projesi Ön Uygulama Anlaşması imzalanmış ve bu anlaşma Bakanlar Kurulunca 6/11568 </w:t>
      </w:r>
      <w:r w:rsidRPr="00606F93">
        <w:rPr>
          <w:rFonts w:ascii="Times New Roman" w:hAnsi="Times New Roman" w:cs="Times New Roman"/>
          <w:sz w:val="24"/>
          <w:szCs w:val="24"/>
        </w:rPr>
        <w:lastRenderedPageBreak/>
        <w:t xml:space="preserve">sayılı karar ile 26.03.1969 tarihinde onaylanmıştır. Ancak halen mevzuatta uygun düzenleme yapılmamıştır. </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İSGÜM’ün uygulamadaki statüsüne uygun mevzuat geliştirilmesi ya da mevcut mevzuatta İş Sağlığı ve Güvenliği Genel Müdürlüğü’nün bir birimi olacak biçimde düzenleme yapılması gerekmektedir</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rPr>
      </w:pPr>
      <w:r w:rsidRPr="00847192">
        <w:rPr>
          <w:rFonts w:ascii="Times New Roman" w:hAnsi="Times New Roman" w:cs="Times New Roman"/>
          <w:sz w:val="24"/>
          <w:szCs w:val="24"/>
          <w:u w:val="single"/>
        </w:rPr>
        <w:t>Bakanlığa Tahsisli Taşınmazlar İçin Yönetmelikte Belirtilen Yükümlülüklerin Yerine Getirilmemesi</w:t>
      </w:r>
      <w:r w:rsidRPr="00847192">
        <w:rPr>
          <w:rFonts w:ascii="Times New Roman" w:hAnsi="Times New Roman" w:cs="Times New Roman"/>
          <w:sz w:val="24"/>
          <w:szCs w:val="24"/>
        </w:rPr>
        <w:t xml:space="preserve"> </w:t>
      </w:r>
    </w:p>
    <w:p w:rsidR="0076421B" w:rsidRPr="00606F93"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Bakanlığa tahsisli taşınmazlar için, Kamu İdarelerine Ait Taşınmazların Kaydına İlişkin Yönetmelikte belirtilen yükümlülüklerin yerine getirilmediği tespit edilmiştir.</w:t>
      </w:r>
    </w:p>
    <w:p w:rsidR="0076421B" w:rsidRPr="00847192" w:rsidRDefault="0076421B" w:rsidP="006245E7">
      <w:pPr>
        <w:pStyle w:val="ListeParagraf"/>
        <w:numPr>
          <w:ilvl w:val="0"/>
          <w:numId w:val="23"/>
        </w:numPr>
        <w:spacing w:after="120" w:line="360" w:lineRule="auto"/>
        <w:jc w:val="both"/>
        <w:rPr>
          <w:rFonts w:ascii="Times New Roman" w:hAnsi="Times New Roman" w:cs="Times New Roman"/>
          <w:sz w:val="24"/>
          <w:szCs w:val="24"/>
          <w:u w:val="single"/>
        </w:rPr>
      </w:pPr>
      <w:r w:rsidRPr="00847192">
        <w:rPr>
          <w:rFonts w:ascii="Times New Roman" w:hAnsi="Times New Roman" w:cs="Times New Roman"/>
          <w:sz w:val="24"/>
          <w:szCs w:val="24"/>
          <w:u w:val="single"/>
        </w:rPr>
        <w:t>Maliye Bakanlığının Uygun Görüş Verdiği Sayıdan Daha Fazla Sayıda Araç Kiralanması</w:t>
      </w:r>
    </w:p>
    <w:p w:rsidR="0076421B" w:rsidRDefault="0076421B" w:rsidP="0076421B">
      <w:pPr>
        <w:spacing w:after="120" w:line="360" w:lineRule="auto"/>
        <w:jc w:val="both"/>
        <w:rPr>
          <w:rFonts w:ascii="Times New Roman" w:hAnsi="Times New Roman" w:cs="Times New Roman"/>
          <w:sz w:val="24"/>
          <w:szCs w:val="24"/>
        </w:rPr>
      </w:pPr>
      <w:r w:rsidRPr="00606F93">
        <w:rPr>
          <w:rFonts w:ascii="Times New Roman" w:hAnsi="Times New Roman" w:cs="Times New Roman"/>
          <w:sz w:val="24"/>
          <w:szCs w:val="24"/>
        </w:rPr>
        <w:t>Bakanlığın araç kiralama hizmeti alımlarında, Hizmet Alımı Suretiyle Taşıt Edinilmesine İlişkin Esas ve Usuller’in ilgili maddesinde öngörülen Maliye Bakanlığının uygun görüş verdiği sayıdan daha fazla sayıda araç kiralandığı görülmüştür.</w:t>
      </w:r>
    </w:p>
    <w:p w:rsidR="00404FF6" w:rsidRPr="00A12CD1" w:rsidRDefault="00404FF6" w:rsidP="0076421B">
      <w:pPr>
        <w:spacing w:after="120" w:line="360" w:lineRule="auto"/>
        <w:jc w:val="both"/>
        <w:rPr>
          <w:rFonts w:ascii="Times New Roman" w:hAnsi="Times New Roman" w:cs="Times New Roman"/>
          <w:sz w:val="24"/>
          <w:szCs w:val="24"/>
        </w:rPr>
      </w:pPr>
    </w:p>
    <w:p w:rsidR="0076421B" w:rsidRDefault="00387C7A" w:rsidP="00387C7A">
      <w:pPr>
        <w:pStyle w:val="Balk2"/>
        <w:numPr>
          <w:ilvl w:val="0"/>
          <w:numId w:val="27"/>
        </w:numPr>
        <w:jc w:val="both"/>
      </w:pPr>
      <w:r w:rsidRPr="00F36EC5">
        <w:t>Genel Bütçeli İdarelerin Kamu İdaresine Göre Ödenek Üstü Giderleri</w:t>
      </w:r>
    </w:p>
    <w:p w:rsidR="0076421B" w:rsidRDefault="0076421B" w:rsidP="0076421B">
      <w:pPr>
        <w:spacing w:line="360" w:lineRule="auto"/>
        <w:jc w:val="both"/>
        <w:rPr>
          <w:rFonts w:ascii="Times New Roman" w:hAnsi="Times New Roman" w:cs="Times New Roman"/>
          <w:sz w:val="24"/>
          <w:szCs w:val="24"/>
        </w:rPr>
      </w:pPr>
      <w:r>
        <w:rPr>
          <w:rFonts w:ascii="Times New Roman" w:hAnsi="Times New Roman" w:cs="Times New Roman"/>
          <w:sz w:val="24"/>
          <w:szCs w:val="24"/>
        </w:rPr>
        <w:t>Bu giderlerin toplamı 2017 yılında 28,4</w:t>
      </w:r>
      <w:r w:rsidRPr="00F36EC5">
        <w:rPr>
          <w:rFonts w:ascii="Times New Roman" w:hAnsi="Times New Roman" w:cs="Times New Roman"/>
          <w:sz w:val="24"/>
          <w:szCs w:val="24"/>
        </w:rPr>
        <w:t xml:space="preserve"> milyar lira olmuş</w:t>
      </w:r>
      <w:r>
        <w:rPr>
          <w:rFonts w:ascii="Times New Roman" w:hAnsi="Times New Roman" w:cs="Times New Roman"/>
          <w:sz w:val="24"/>
          <w:szCs w:val="24"/>
        </w:rPr>
        <w:t>tur.</w:t>
      </w:r>
      <w:r w:rsidRPr="00F36EC5">
        <w:rPr>
          <w:rFonts w:ascii="Times New Roman" w:hAnsi="Times New Roman" w:cs="Times New Roman"/>
          <w:sz w:val="24"/>
          <w:szCs w:val="24"/>
        </w:rPr>
        <w:t xml:space="preserve"> </w:t>
      </w:r>
      <w:r>
        <w:rPr>
          <w:rFonts w:ascii="Times New Roman" w:hAnsi="Times New Roman" w:cs="Times New Roman"/>
          <w:sz w:val="24"/>
          <w:szCs w:val="24"/>
        </w:rPr>
        <w:t>(Sayıştay, 2017</w:t>
      </w:r>
      <w:r w:rsidRPr="00F36EC5">
        <w:rPr>
          <w:rFonts w:ascii="Times New Roman" w:hAnsi="Times New Roman" w:cs="Times New Roman"/>
          <w:sz w:val="24"/>
          <w:szCs w:val="24"/>
        </w:rPr>
        <w:t xml:space="preserve"> Yılı Genel </w:t>
      </w:r>
      <w:r>
        <w:rPr>
          <w:rFonts w:ascii="Times New Roman" w:hAnsi="Times New Roman" w:cs="Times New Roman"/>
          <w:sz w:val="24"/>
          <w:szCs w:val="24"/>
        </w:rPr>
        <w:t>Uygunluk Bildirimi Raporu)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1"/>
        <w:gridCol w:w="4575"/>
      </w:tblGrid>
      <w:tr w:rsidR="0076421B" w:rsidRPr="00F36EC5" w:rsidTr="002D75F4">
        <w:tc>
          <w:tcPr>
            <w:tcW w:w="9356" w:type="dxa"/>
            <w:gridSpan w:val="2"/>
            <w:tcBorders>
              <w:bottom w:val="nil"/>
            </w:tcBorders>
          </w:tcPr>
          <w:p w:rsidR="0076421B" w:rsidRPr="00F36EC5" w:rsidRDefault="0076421B" w:rsidP="002D75F4">
            <w:pPr>
              <w:pStyle w:val="Balk2"/>
              <w:spacing w:before="120" w:line="276" w:lineRule="auto"/>
              <w:contextualSpacing/>
              <w:jc w:val="both"/>
            </w:pPr>
            <w:bookmarkStart w:id="36" w:name="_Toc528438038"/>
            <w:bookmarkStart w:id="37" w:name="_GoBack"/>
            <w:bookmarkEnd w:id="37"/>
            <w:r w:rsidRPr="00F36EC5">
              <w:t>Genel Bütçeli İdarelerin Kamu İdaresine Göre Ödenek Üstü Giderleri (TL)</w:t>
            </w:r>
            <w:bookmarkEnd w:id="36"/>
          </w:p>
        </w:tc>
      </w:tr>
      <w:tr w:rsidR="0076421B" w:rsidRPr="00F36EC5" w:rsidTr="002D75F4">
        <w:tc>
          <w:tcPr>
            <w:tcW w:w="4781" w:type="dxa"/>
            <w:tcBorders>
              <w:bottom w:val="nil"/>
            </w:tcBorders>
          </w:tcPr>
          <w:p w:rsidR="0076421B" w:rsidRPr="00F36EC5" w:rsidRDefault="0076421B" w:rsidP="002D75F4">
            <w:pPr>
              <w:spacing w:before="120" w:after="120" w:line="276" w:lineRule="auto"/>
              <w:contextualSpacing/>
              <w:jc w:val="both"/>
              <w:rPr>
                <w:rFonts w:ascii="Times New Roman" w:hAnsi="Times New Roman" w:cs="Times New Roman"/>
                <w:b/>
                <w:sz w:val="24"/>
                <w:szCs w:val="24"/>
              </w:rPr>
            </w:pPr>
            <w:r w:rsidRPr="00F36EC5">
              <w:rPr>
                <w:rFonts w:ascii="Times New Roman" w:hAnsi="Times New Roman" w:cs="Times New Roman"/>
                <w:b/>
                <w:sz w:val="24"/>
                <w:szCs w:val="24"/>
              </w:rPr>
              <w:t xml:space="preserve">Kamu İdaresi                                          </w:t>
            </w:r>
          </w:p>
        </w:tc>
        <w:tc>
          <w:tcPr>
            <w:tcW w:w="4575" w:type="dxa"/>
          </w:tcPr>
          <w:p w:rsidR="0076421B" w:rsidRPr="00F36EC5" w:rsidRDefault="0076421B" w:rsidP="002D75F4">
            <w:pPr>
              <w:spacing w:before="120" w:after="120" w:line="276" w:lineRule="auto"/>
              <w:contextualSpacing/>
              <w:jc w:val="both"/>
              <w:rPr>
                <w:rFonts w:ascii="Times New Roman" w:hAnsi="Times New Roman" w:cs="Times New Roman"/>
                <w:b/>
                <w:sz w:val="24"/>
                <w:szCs w:val="24"/>
              </w:rPr>
            </w:pPr>
            <w:r w:rsidRPr="00F36EC5">
              <w:rPr>
                <w:rFonts w:ascii="Times New Roman" w:hAnsi="Times New Roman" w:cs="Times New Roman"/>
                <w:b/>
                <w:sz w:val="24"/>
                <w:szCs w:val="24"/>
              </w:rPr>
              <w:t>Ödenek Üstü Gider Tutarı</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Diyanet İşleri Başkanlığı</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111.988.234,97</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Adalet Bakanlığı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65.216,77</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İçişleri Bakanlığı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11.389,86</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Emniyet Genel Müdürlüğü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7.721.011.453,67</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Milli Eğitim Bakanlığı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20.466.562.189,64</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Sağlık Bakanlığı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8.621.254,16</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Türkiye Kamu Hastaneleri Kurumu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109.012.208,64</w:t>
            </w:r>
          </w:p>
        </w:tc>
      </w:tr>
      <w:tr w:rsidR="0076421B" w:rsidRPr="00F36EC5" w:rsidTr="002D75F4">
        <w:tc>
          <w:tcPr>
            <w:tcW w:w="4781" w:type="dxa"/>
            <w:tcBorders>
              <w:bottom w:val="nil"/>
            </w:tcBorders>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Devlet Personel Başkanlığı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1.003.450,60</w:t>
            </w:r>
          </w:p>
        </w:tc>
      </w:tr>
      <w:tr w:rsidR="0076421B" w:rsidRPr="00F36EC5" w:rsidTr="002D75F4">
        <w:trPr>
          <w:trHeight w:val="520"/>
        </w:trPr>
        <w:tc>
          <w:tcPr>
            <w:tcW w:w="4781" w:type="dxa"/>
            <w:vAlign w:val="center"/>
          </w:tcPr>
          <w:p w:rsidR="0076421B" w:rsidRPr="00F36EC5" w:rsidRDefault="0076421B" w:rsidP="002D75F4">
            <w:pPr>
              <w:spacing w:before="120" w:after="120" w:line="276" w:lineRule="auto"/>
              <w:contextualSpacing/>
              <w:jc w:val="both"/>
              <w:rPr>
                <w:rFonts w:ascii="Times New Roman" w:hAnsi="Times New Roman" w:cs="Times New Roman"/>
                <w:sz w:val="24"/>
                <w:szCs w:val="24"/>
              </w:rPr>
            </w:pPr>
            <w:r w:rsidRPr="00F36EC5">
              <w:rPr>
                <w:rFonts w:ascii="Times New Roman" w:hAnsi="Times New Roman" w:cs="Times New Roman"/>
                <w:sz w:val="24"/>
                <w:szCs w:val="24"/>
              </w:rPr>
              <w:t xml:space="preserve">Toplam  </w:t>
            </w:r>
          </w:p>
        </w:tc>
        <w:tc>
          <w:tcPr>
            <w:tcW w:w="4575" w:type="dxa"/>
            <w:vAlign w:val="center"/>
          </w:tcPr>
          <w:p w:rsidR="0076421B" w:rsidRPr="00F36EC5" w:rsidRDefault="0076421B" w:rsidP="002D75F4">
            <w:pPr>
              <w:spacing w:before="120" w:after="120" w:line="276" w:lineRule="auto"/>
              <w:contextualSpacing/>
              <w:jc w:val="both"/>
              <w:rPr>
                <w:rFonts w:ascii="Times New Roman" w:hAnsi="Times New Roman" w:cs="Times New Roman"/>
                <w:b/>
                <w:color w:val="FF0000"/>
                <w:sz w:val="24"/>
                <w:szCs w:val="24"/>
              </w:rPr>
            </w:pPr>
            <w:r w:rsidRPr="004E2423">
              <w:rPr>
                <w:rFonts w:ascii="Times New Roman" w:hAnsi="Times New Roman" w:cs="Times New Roman"/>
                <w:b/>
                <w:sz w:val="24"/>
                <w:szCs w:val="24"/>
              </w:rPr>
              <w:t>28.418.275.398,31</w:t>
            </w:r>
          </w:p>
        </w:tc>
      </w:tr>
    </w:tbl>
    <w:p w:rsidR="0076421B" w:rsidRPr="00F36EC5" w:rsidRDefault="0076421B" w:rsidP="0076421B">
      <w:pPr>
        <w:spacing w:line="360" w:lineRule="auto"/>
        <w:jc w:val="both"/>
        <w:rPr>
          <w:rFonts w:ascii="Times New Roman" w:hAnsi="Times New Roman" w:cs="Times New Roman"/>
          <w:sz w:val="24"/>
          <w:szCs w:val="24"/>
        </w:rPr>
      </w:pPr>
    </w:p>
    <w:p w:rsidR="0076421B" w:rsidRPr="00F36EC5" w:rsidRDefault="0076421B" w:rsidP="0076421B">
      <w:pPr>
        <w:spacing w:line="360" w:lineRule="auto"/>
        <w:jc w:val="both"/>
        <w:rPr>
          <w:rFonts w:ascii="Times New Roman" w:hAnsi="Times New Roman" w:cs="Times New Roman"/>
          <w:sz w:val="24"/>
          <w:szCs w:val="24"/>
        </w:rPr>
      </w:pPr>
      <w:r w:rsidRPr="00F36EC5">
        <w:rPr>
          <w:rFonts w:ascii="Times New Roman" w:hAnsi="Times New Roman" w:cs="Times New Roman"/>
          <w:sz w:val="24"/>
          <w:szCs w:val="24"/>
        </w:rPr>
        <w:lastRenderedPageBreak/>
        <w:t>5018 Sayılı Kanunun “Ödeneklerin kullanılması” başlıklı 20’nci maddesinin birinci fıkrasında: “</w:t>
      </w:r>
      <w:r w:rsidRPr="00F36EC5">
        <w:rPr>
          <w:rFonts w:ascii="Times New Roman" w:hAnsi="Times New Roman" w:cs="Times New Roman"/>
          <w:i/>
          <w:sz w:val="24"/>
          <w:szCs w:val="24"/>
        </w:rPr>
        <w:t>Kamu idareleri, bütçelerinde yer alan ödeneklerin üzerinde harcama yapamayacağı”</w:t>
      </w:r>
      <w:r w:rsidRPr="00F36EC5">
        <w:rPr>
          <w:rFonts w:ascii="Times New Roman" w:hAnsi="Times New Roman" w:cs="Times New Roman"/>
          <w:sz w:val="24"/>
          <w:szCs w:val="24"/>
        </w:rPr>
        <w:t xml:space="preserve"> belirtilmiştir:</w:t>
      </w:r>
    </w:p>
    <w:p w:rsidR="0076421B" w:rsidRPr="00F36EC5" w:rsidRDefault="0076421B" w:rsidP="0076421B">
      <w:pPr>
        <w:spacing w:line="360" w:lineRule="auto"/>
        <w:jc w:val="both"/>
        <w:rPr>
          <w:rFonts w:ascii="Times New Roman" w:hAnsi="Times New Roman" w:cs="Times New Roman"/>
          <w:sz w:val="24"/>
          <w:szCs w:val="24"/>
        </w:rPr>
      </w:pPr>
      <w:r w:rsidRPr="00F36EC5">
        <w:rPr>
          <w:rFonts w:ascii="Times New Roman" w:hAnsi="Times New Roman" w:cs="Times New Roman"/>
          <w:sz w:val="24"/>
          <w:szCs w:val="24"/>
        </w:rPr>
        <w:t>“ (f) bendi: “</w:t>
      </w:r>
      <w:r w:rsidRPr="00F36EC5">
        <w:rPr>
          <w:rFonts w:ascii="Times New Roman" w:hAnsi="Times New Roman" w:cs="Times New Roman"/>
          <w:i/>
          <w:sz w:val="24"/>
          <w:szCs w:val="24"/>
        </w:rPr>
        <w:t>genel veya kısmi seferberlik, savaş ilanı veya Bakanlar Kurulu kararıyla zorunlu askeri hazırlıkların yapıldığı olağanüstü hallerde ve Millî Savunma Bakanlığı, Jandarma Genel Komutanlığı ve Sahil Güvenlik Komutanlığı bütçeleriyle sınırlı olmak üzere getirilen istisna”</w:t>
      </w:r>
      <w:r w:rsidRPr="00F36EC5">
        <w:rPr>
          <w:rFonts w:ascii="Times New Roman" w:hAnsi="Times New Roman" w:cs="Times New Roman"/>
          <w:sz w:val="24"/>
          <w:szCs w:val="24"/>
        </w:rPr>
        <w:t xml:space="preserve"> hükmü dışında ödenek üstü gider yapılmasına cevaz veren bir düzenleme bulunmamaktadır. </w:t>
      </w:r>
    </w:p>
    <w:p w:rsidR="0076421B" w:rsidRPr="00F36EC5" w:rsidRDefault="0076421B" w:rsidP="0076421B">
      <w:pPr>
        <w:spacing w:line="360" w:lineRule="auto"/>
        <w:jc w:val="both"/>
        <w:rPr>
          <w:rFonts w:ascii="Times New Roman" w:hAnsi="Times New Roman" w:cs="Times New Roman"/>
          <w:sz w:val="24"/>
          <w:szCs w:val="24"/>
        </w:rPr>
      </w:pPr>
      <w:r w:rsidRPr="00F36EC5">
        <w:rPr>
          <w:rFonts w:ascii="Times New Roman" w:hAnsi="Times New Roman" w:cs="Times New Roman"/>
          <w:sz w:val="24"/>
          <w:szCs w:val="24"/>
        </w:rPr>
        <w:t>Oysa gerektiğinde ek bütçe yapılabilmektedir. Ayrıca yedek ödenek uygulaması söz konusudur.  Ancak hükümet hem yedek ödenekleri yasal sınırın çok ötesinde kullanmış hem de ödenek üstü harcamalar yapmıştır. Böyle bir seferberlik ya da savaş durumu olmamasına rağmen ödeneklerin neden aşıldığı, bu kaynakların para nereye harcandığı meçhuldür.</w:t>
      </w:r>
    </w:p>
    <w:p w:rsidR="0076421B" w:rsidRPr="0076421B" w:rsidRDefault="0076421B" w:rsidP="0076421B">
      <w:pPr>
        <w:spacing w:before="120" w:after="120" w:line="360" w:lineRule="auto"/>
        <w:jc w:val="both"/>
        <w:rPr>
          <w:rFonts w:ascii="Times New Roman" w:hAnsi="Times New Roman" w:cs="Times New Roman"/>
          <w:sz w:val="24"/>
        </w:rPr>
      </w:pPr>
    </w:p>
    <w:sectPr w:rsidR="0076421B" w:rsidRPr="0076421B">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AB" w:rsidRDefault="005560AB" w:rsidP="00AA3EDE">
      <w:pPr>
        <w:spacing w:after="0" w:line="240" w:lineRule="auto"/>
      </w:pPr>
      <w:r>
        <w:separator/>
      </w:r>
    </w:p>
  </w:endnote>
  <w:endnote w:type="continuationSeparator" w:id="0">
    <w:p w:rsidR="005560AB" w:rsidRDefault="005560AB" w:rsidP="00AA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157221477"/>
        <w:docPartObj>
          <w:docPartGallery w:val="Page Numbers (Bottom of Page)"/>
          <w:docPartUnique/>
        </w:docPartObj>
      </w:sdtPr>
      <w:sdtEndPr>
        <w:rPr>
          <w:rFonts w:asciiTheme="minorHAnsi" w:eastAsiaTheme="minorHAnsi" w:hAnsiTheme="minorHAnsi" w:cstheme="minorBidi"/>
          <w:sz w:val="22"/>
          <w:szCs w:val="22"/>
        </w:rPr>
      </w:sdtEndPr>
      <w:sdtContent>
        <w:tr w:rsidR="00FF04AA">
          <w:trPr>
            <w:trHeight w:val="727"/>
          </w:trPr>
          <w:tc>
            <w:tcPr>
              <w:tcW w:w="4000" w:type="pct"/>
              <w:tcBorders>
                <w:right w:val="triple" w:sz="4" w:space="0" w:color="5B9BD5" w:themeColor="accent1"/>
              </w:tcBorders>
            </w:tcPr>
            <w:p w:rsidR="00FF04AA" w:rsidRDefault="00FF04A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FF04AA" w:rsidRDefault="00FF04A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D3851">
                <w:rPr>
                  <w:noProof/>
                </w:rPr>
                <w:t>255</w:t>
              </w:r>
              <w:r>
                <w:fldChar w:fldCharType="end"/>
              </w:r>
            </w:p>
          </w:tc>
        </w:tr>
      </w:sdtContent>
    </w:sdt>
  </w:tbl>
  <w:p w:rsidR="00FF04AA" w:rsidRDefault="00FF04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AB" w:rsidRDefault="005560AB" w:rsidP="00AA3EDE">
      <w:pPr>
        <w:spacing w:after="0" w:line="240" w:lineRule="auto"/>
      </w:pPr>
      <w:r>
        <w:separator/>
      </w:r>
    </w:p>
  </w:footnote>
  <w:footnote w:type="continuationSeparator" w:id="0">
    <w:p w:rsidR="005560AB" w:rsidRDefault="005560AB" w:rsidP="00AA3EDE">
      <w:pPr>
        <w:spacing w:after="0" w:line="240" w:lineRule="auto"/>
      </w:pPr>
      <w:r>
        <w:continuationSeparator/>
      </w:r>
    </w:p>
  </w:footnote>
  <w:footnote w:id="1">
    <w:p w:rsidR="00FF04AA" w:rsidRPr="008021F6" w:rsidRDefault="00FF04AA" w:rsidP="00656B7C">
      <w:pPr>
        <w:pBdr>
          <w:top w:val="nil"/>
          <w:left w:val="nil"/>
          <w:bottom w:val="nil"/>
          <w:right w:val="nil"/>
          <w:between w:val="nil"/>
        </w:pBdr>
        <w:rPr>
          <w:rFonts w:ascii="Calibri" w:eastAsia="Calibri" w:hAnsi="Calibri" w:cs="Calibri"/>
          <w:color w:val="000000"/>
          <w:sz w:val="20"/>
          <w:szCs w:val="20"/>
        </w:rPr>
      </w:pPr>
      <w:r>
        <w:rPr>
          <w:rStyle w:val="DipnotBavurusu"/>
        </w:rPr>
        <w:footnoteRef/>
      </w:r>
      <w:r>
        <w:t xml:space="preserve"> </w:t>
      </w:r>
      <w:r>
        <w:rPr>
          <w:rFonts w:ascii="Calibri" w:eastAsia="Calibri" w:hAnsi="Calibri" w:cs="Calibri"/>
          <w:color w:val="000000"/>
          <w:sz w:val="20"/>
          <w:szCs w:val="20"/>
        </w:rPr>
        <w:t xml:space="preserve">Garo Paylan https://www.tbmm.gov.tr/develop/owa/komisyon_tutanaklari.goruntule?pTutanakId=1983, s.19 </w:t>
      </w:r>
    </w:p>
  </w:footnote>
  <w:footnote w:id="2">
    <w:p w:rsidR="00FF04AA" w:rsidRDefault="00FF04AA" w:rsidP="00656B7C">
      <w:pPr>
        <w:pStyle w:val="DipnotMetni"/>
      </w:pPr>
      <w:r>
        <w:rPr>
          <w:rStyle w:val="DipnotBavurusu"/>
        </w:rPr>
        <w:footnoteRef/>
      </w:r>
      <w:r>
        <w:t xml:space="preserve"> Garo Paylan </w:t>
      </w:r>
      <w:hyperlink r:id="rId1" w:history="1">
        <w:r w:rsidRPr="00526FAD">
          <w:rPr>
            <w:rStyle w:val="Kpr"/>
          </w:rPr>
          <w:t>https://www.tbmm.gov.tr/develop/owa/komisyon_tutanaklari.goruntule?pTutanakId=2232</w:t>
        </w:r>
      </w:hyperlink>
      <w:r>
        <w:t>, s.32</w:t>
      </w:r>
    </w:p>
  </w:footnote>
  <w:footnote w:id="3">
    <w:p w:rsidR="00FF04AA" w:rsidRDefault="00FF04AA" w:rsidP="00AA3E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Ali Gökçek</w:t>
      </w:r>
      <w:r w:rsidRPr="00AA3EDE">
        <w:rPr>
          <w:color w:val="000000"/>
          <w:sz w:val="20"/>
          <w:szCs w:val="20"/>
        </w:rPr>
        <w:t xml:space="preserve"> </w:t>
      </w:r>
      <w:r>
        <w:rPr>
          <w:color w:val="000000"/>
          <w:sz w:val="20"/>
          <w:szCs w:val="20"/>
        </w:rPr>
        <w:t>GÖLÇEK, “Bütçe Kavramı ve Bütçe Hakkı: Tarihsel Bir İnceleme”, Vergi Raporu, S:182 (2014), s.132-140</w:t>
      </w:r>
    </w:p>
  </w:footnote>
  <w:footnote w:id="4">
    <w:p w:rsidR="00FF04AA" w:rsidRDefault="00FF04AA" w:rsidP="00AA3E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Türkiye Cumhuriyeti Anayasası, Madde 131, &lt; </w:t>
      </w:r>
      <w:hyperlink r:id="rId2">
        <w:r>
          <w:rPr>
            <w:color w:val="0563C1"/>
            <w:sz w:val="20"/>
            <w:szCs w:val="20"/>
            <w:u w:val="single"/>
          </w:rPr>
          <w:t>https://www.tbmm.gov.tr/anayasa/anayasa_2018.pdf</w:t>
        </w:r>
      </w:hyperlink>
      <w:r>
        <w:rPr>
          <w:color w:val="000000"/>
          <w:sz w:val="20"/>
          <w:szCs w:val="20"/>
        </w:rPr>
        <w:t>&gt; (ET:29.11.2018)</w:t>
      </w:r>
    </w:p>
  </w:footnote>
  <w:footnote w:id="5">
    <w:p w:rsidR="00FF04AA" w:rsidRDefault="00FF04AA" w:rsidP="00AA3E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TBMM Plan ve Bütçe Komisyonu 27. Dönem 2. Yasama Yılı Görüşme Tutanakları, &lt; </w:t>
      </w:r>
      <w:hyperlink r:id="rId3">
        <w:r>
          <w:rPr>
            <w:color w:val="0563C1"/>
            <w:sz w:val="20"/>
            <w:szCs w:val="20"/>
            <w:u w:val="single"/>
          </w:rPr>
          <w:t>https://www.tbmm.gov.tr/develop/owa/komisyon_tutanaklari.tutanaklar?pKomKod=17&amp;pDonem=27&amp;pYasamaYili=2</w:t>
        </w:r>
      </w:hyperlink>
      <w:r>
        <w:rPr>
          <w:color w:val="000000"/>
          <w:sz w:val="20"/>
          <w:szCs w:val="20"/>
        </w:rPr>
        <w:t>&gt;, (ET:29.11.2018)</w:t>
      </w:r>
    </w:p>
  </w:footnote>
  <w:footnote w:id="6">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Current Economic Sweet Spot Is Not the “New Normal”, &lt; </w:t>
      </w:r>
      <w:r>
        <w:rPr>
          <w:b/>
          <w:color w:val="000000"/>
          <w:sz w:val="20"/>
          <w:szCs w:val="20"/>
        </w:rPr>
        <w:t xml:space="preserve">https://blogs.imf.org/2018/01/22/the-current-economic-sweet-spot-is-not-the-new-normal&gt;, </w:t>
      </w:r>
      <w:r>
        <w:rPr>
          <w:color w:val="000000"/>
          <w:sz w:val="20"/>
          <w:szCs w:val="20"/>
        </w:rPr>
        <w:t>(ET: 29 Kasım 2018).</w:t>
      </w:r>
    </w:p>
  </w:footnote>
  <w:footnote w:id="7">
    <w:p w:rsidR="00FF04AA" w:rsidRDefault="00FF04AA" w:rsidP="003C7A3A">
      <w:r>
        <w:rPr>
          <w:vertAlign w:val="superscript"/>
        </w:rPr>
        <w:footnoteRef/>
      </w:r>
      <w:r>
        <w:t xml:space="preserve"> </w:t>
      </w:r>
      <w:r>
        <w:rPr>
          <w:sz w:val="20"/>
          <w:szCs w:val="20"/>
        </w:rPr>
        <w:t>Michael Roberts, “From Jackson Hole to the Teton Heights?”, &lt;</w:t>
      </w:r>
      <w:hyperlink r:id="rId4">
        <w:r>
          <w:rPr>
            <w:color w:val="0563C1"/>
            <w:sz w:val="20"/>
            <w:szCs w:val="20"/>
            <w:u w:val="single"/>
          </w:rPr>
          <w:t>https://thenextrecession.wordpress.com/2017/08/24/from-jackson-hole-to-the-teton-heights/</w:t>
        </w:r>
      </w:hyperlink>
      <w:r>
        <w:rPr>
          <w:sz w:val="20"/>
          <w:szCs w:val="20"/>
        </w:rPr>
        <w:t xml:space="preserve">&gt;, </w:t>
      </w:r>
      <w:r>
        <w:rPr>
          <w:b/>
          <w:sz w:val="20"/>
          <w:szCs w:val="20"/>
        </w:rPr>
        <w:t>(ET: 30 Ağustos 2018</w:t>
      </w:r>
      <w:r>
        <w:rPr>
          <w:sz w:val="20"/>
          <w:szCs w:val="20"/>
        </w:rPr>
        <w:t>).</w:t>
      </w:r>
    </w:p>
  </w:footnote>
  <w:footnote w:id="8">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Outsider Club</w:t>
      </w:r>
      <w:r>
        <w:rPr>
          <w:color w:val="000000"/>
          <w:sz w:val="20"/>
          <w:szCs w:val="20"/>
        </w:rPr>
        <w:t xml:space="preserve"> &lt;newsletter@outsiderclub.com&gt; (ET:25 Haziran 2018).</w:t>
      </w:r>
    </w:p>
  </w:footnote>
  <w:footnote w:id="9">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Josh Hoxie, “Just How Rich are the Ultra Rich?”, &lt; </w:t>
      </w:r>
      <w:hyperlink r:id="rId5">
        <w:r>
          <w:rPr>
            <w:b/>
            <w:color w:val="0563C1"/>
            <w:sz w:val="20"/>
            <w:szCs w:val="20"/>
            <w:u w:val="single"/>
          </w:rPr>
          <w:t>https://www.commondreams.org</w:t>
        </w:r>
      </w:hyperlink>
      <w:hyperlink r:id="rId6">
        <w:r>
          <w:rPr>
            <w:color w:val="0563C1"/>
            <w:sz w:val="20"/>
            <w:szCs w:val="20"/>
            <w:u w:val="single"/>
          </w:rPr>
          <w:t>/views/2018/06/14/just-how-rich-are-ultra-rich</w:t>
        </w:r>
      </w:hyperlink>
      <w:r>
        <w:rPr>
          <w:color w:val="0563C1"/>
          <w:sz w:val="20"/>
          <w:szCs w:val="20"/>
          <w:u w:val="single"/>
        </w:rPr>
        <w:t>&gt;</w:t>
      </w:r>
      <w:r>
        <w:rPr>
          <w:color w:val="000000"/>
          <w:sz w:val="20"/>
          <w:szCs w:val="20"/>
        </w:rPr>
        <w:t xml:space="preserve"> (ET: 14 Haziran 2018).</w:t>
      </w:r>
    </w:p>
  </w:footnote>
  <w:footnote w:id="10">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IMF, </w:t>
      </w:r>
      <w:r>
        <w:rPr>
          <w:b/>
          <w:color w:val="000000"/>
          <w:sz w:val="20"/>
          <w:szCs w:val="20"/>
        </w:rPr>
        <w:t>Global Financial Stability Report, Is Growth at Risk</w:t>
      </w:r>
      <w:proofErr w:type="gramStart"/>
      <w:r>
        <w:rPr>
          <w:color w:val="000000"/>
          <w:sz w:val="20"/>
          <w:szCs w:val="20"/>
        </w:rPr>
        <w:t>?,</w:t>
      </w:r>
      <w:proofErr w:type="gramEnd"/>
      <w:r>
        <w:rPr>
          <w:color w:val="000000"/>
          <w:sz w:val="20"/>
          <w:szCs w:val="20"/>
        </w:rPr>
        <w:t xml:space="preserve"> (ET: Ekim 2017).</w:t>
      </w:r>
    </w:p>
  </w:footnote>
  <w:footnote w:id="11">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Bank of International Settlements (BIS),  </w:t>
      </w:r>
      <w:r>
        <w:rPr>
          <w:b/>
          <w:color w:val="000000"/>
          <w:sz w:val="20"/>
          <w:szCs w:val="20"/>
        </w:rPr>
        <w:t xml:space="preserve">Quarterly Review, International banking and financial market developments </w:t>
      </w:r>
      <w:r>
        <w:rPr>
          <w:color w:val="000000"/>
          <w:sz w:val="20"/>
          <w:szCs w:val="20"/>
        </w:rPr>
        <w:t>(ET: Aralık 2017).</w:t>
      </w:r>
    </w:p>
  </w:footnote>
  <w:footnote w:id="12">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Chris Anstey, “Goldman Warns That Market Valuations Are at Their Highest Since 1900”, </w:t>
      </w:r>
      <w:r>
        <w:rPr>
          <w:b/>
          <w:color w:val="000000"/>
          <w:sz w:val="20"/>
          <w:szCs w:val="20"/>
        </w:rPr>
        <w:t>https://www.bloomberg.com</w:t>
      </w:r>
      <w:r>
        <w:rPr>
          <w:color w:val="000000"/>
          <w:sz w:val="20"/>
          <w:szCs w:val="20"/>
        </w:rPr>
        <w:t xml:space="preserve"> (29 November 2017).</w:t>
      </w:r>
    </w:p>
  </w:footnote>
  <w:footnote w:id="13">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Mauldin, agm.</w:t>
      </w:r>
    </w:p>
  </w:footnote>
  <w:footnote w:id="14">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IIF, Global Debt Monitor</w:t>
      </w:r>
      <w:r>
        <w:rPr>
          <w:b/>
          <w:color w:val="000000"/>
          <w:sz w:val="20"/>
          <w:szCs w:val="20"/>
        </w:rPr>
        <w:t>, Hidden Vulnerabilities</w:t>
      </w:r>
      <w:r>
        <w:rPr>
          <w:color w:val="000000"/>
          <w:sz w:val="20"/>
          <w:szCs w:val="20"/>
        </w:rPr>
        <w:t xml:space="preserve"> (4 January 2018).</w:t>
      </w:r>
    </w:p>
  </w:footnote>
  <w:footnote w:id="15">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Angela Monaghan, “Tit-for-tat tariff battle could spark downturn in </w:t>
      </w:r>
      <w:proofErr w:type="gramStart"/>
      <w:r>
        <w:rPr>
          <w:color w:val="000000"/>
          <w:sz w:val="20"/>
          <w:szCs w:val="20"/>
        </w:rPr>
        <w:t>global</w:t>
      </w:r>
      <w:proofErr w:type="gramEnd"/>
      <w:r>
        <w:rPr>
          <w:color w:val="000000"/>
          <w:sz w:val="20"/>
          <w:szCs w:val="20"/>
        </w:rPr>
        <w:t xml:space="preserve"> economy – BIS”, &lt;</w:t>
      </w:r>
      <w:r>
        <w:rPr>
          <w:b/>
          <w:color w:val="000000"/>
          <w:sz w:val="20"/>
          <w:szCs w:val="20"/>
        </w:rPr>
        <w:t>https://www.theguardian.com</w:t>
      </w:r>
      <w:r>
        <w:rPr>
          <w:color w:val="000000"/>
          <w:sz w:val="20"/>
          <w:szCs w:val="20"/>
        </w:rPr>
        <w:t>/business/2018/jun/24/tit-for-tat-tariff-battle-could-spark-downturn-in-global-economy-bis&gt; (ET: 24 Haziran 2018).</w:t>
      </w:r>
    </w:p>
  </w:footnote>
  <w:footnote w:id="16">
    <w:p w:rsidR="00FF04AA" w:rsidRDefault="00FF04AA" w:rsidP="003C7A3A">
      <w:pPr>
        <w:rPr>
          <w:sz w:val="20"/>
          <w:szCs w:val="20"/>
        </w:rPr>
      </w:pPr>
      <w:r>
        <w:rPr>
          <w:vertAlign w:val="superscript"/>
        </w:rPr>
        <w:footnoteRef/>
      </w:r>
      <w:r>
        <w:t xml:space="preserve"> United Nations Conference on Trade and Development (UNCTAD), </w:t>
      </w:r>
      <w:r>
        <w:rPr>
          <w:b/>
        </w:rPr>
        <w:t>World Investment Report 2018, Investment and New Industrial Policies</w:t>
      </w:r>
      <w:r>
        <w:t xml:space="preserve"> (2018), s. 201-207.</w:t>
      </w:r>
    </w:p>
  </w:footnote>
  <w:footnote w:id="17">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Age.</w:t>
      </w:r>
    </w:p>
  </w:footnote>
  <w:footnote w:id="18">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Annette Alstadsæter, Niels Johannesen and Gabriel Zucman, </w:t>
      </w:r>
      <w:r>
        <w:rPr>
          <w:b/>
          <w:color w:val="000000"/>
          <w:sz w:val="20"/>
          <w:szCs w:val="20"/>
        </w:rPr>
        <w:t>Who Owns the Wealth in Tax Havens</w:t>
      </w:r>
      <w:proofErr w:type="gramStart"/>
      <w:r>
        <w:rPr>
          <w:b/>
          <w:color w:val="000000"/>
          <w:sz w:val="20"/>
          <w:szCs w:val="20"/>
        </w:rPr>
        <w:t>?,</w:t>
      </w:r>
      <w:proofErr w:type="gramEnd"/>
      <w:r>
        <w:rPr>
          <w:b/>
          <w:color w:val="000000"/>
          <w:sz w:val="20"/>
          <w:szCs w:val="20"/>
        </w:rPr>
        <w:t xml:space="preserve"> Macro Evidence and Implications for Global Inequality</w:t>
      </w:r>
      <w:r>
        <w:rPr>
          <w:color w:val="000000"/>
          <w:sz w:val="20"/>
          <w:szCs w:val="20"/>
        </w:rPr>
        <w:t xml:space="preserve"> (ET: 27 Aralık 2017), s. 28.</w:t>
      </w:r>
    </w:p>
  </w:footnote>
  <w:footnote w:id="19">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Dani Filc, “Post-populism: explaining</w:t>
      </w:r>
      <w:r w:rsidR="008B5A3F">
        <w:rPr>
          <w:color w:val="000000"/>
          <w:sz w:val="20"/>
          <w:szCs w:val="20"/>
        </w:rPr>
        <w:t>neoliberal</w:t>
      </w:r>
      <w:r>
        <w:rPr>
          <w:color w:val="000000"/>
          <w:sz w:val="20"/>
          <w:szCs w:val="20"/>
        </w:rPr>
        <w:t xml:space="preserve"> populismthroughthe habitus”, </w:t>
      </w:r>
      <w:r>
        <w:rPr>
          <w:b/>
          <w:color w:val="000000"/>
          <w:sz w:val="20"/>
          <w:szCs w:val="20"/>
        </w:rPr>
        <w:t>Journal of Political Ideologies</w:t>
      </w:r>
      <w:r>
        <w:rPr>
          <w:color w:val="000000"/>
          <w:sz w:val="20"/>
          <w:szCs w:val="20"/>
        </w:rPr>
        <w:t>, 2011, s.223-224.</w:t>
      </w:r>
    </w:p>
  </w:footnote>
  <w:footnote w:id="20">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Bertelsmann Stiftung’s Transformation Index (BTI). Bkz: Tilman Lüdke, “The New Turkey: Erdoğan’s Personal Fief”, &lt;</w:t>
      </w:r>
      <w:r>
        <w:rPr>
          <w:b/>
          <w:color w:val="000000"/>
          <w:sz w:val="20"/>
          <w:szCs w:val="20"/>
        </w:rPr>
        <w:t>https://www.socialeurope.eu</w:t>
      </w:r>
      <w:r>
        <w:rPr>
          <w:color w:val="000000"/>
          <w:sz w:val="20"/>
          <w:szCs w:val="20"/>
        </w:rPr>
        <w:t>/the-new-turkey-erdogans-personal-fief&gt; (ET: 21 Haziran 2018).</w:t>
      </w:r>
    </w:p>
  </w:footnote>
  <w:footnote w:id="21">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 xml:space="preserve">TÜİK, Dönemsel Gayrisafi Yurt İçi </w:t>
      </w:r>
      <w:proofErr w:type="gramStart"/>
      <w:r>
        <w:rPr>
          <w:b/>
          <w:color w:val="000000"/>
          <w:sz w:val="20"/>
          <w:szCs w:val="20"/>
        </w:rPr>
        <w:t>Hasıla</w:t>
      </w:r>
      <w:proofErr w:type="gramEnd"/>
      <w:r>
        <w:rPr>
          <w:b/>
          <w:color w:val="000000"/>
          <w:sz w:val="20"/>
          <w:szCs w:val="20"/>
        </w:rPr>
        <w:t>, II. Çeyrek: Nisan - Haziran, 2018</w:t>
      </w:r>
      <w:r>
        <w:rPr>
          <w:color w:val="000000"/>
          <w:sz w:val="20"/>
          <w:szCs w:val="20"/>
        </w:rPr>
        <w:t>, Bülten Sayı: 27827 (10 Eylül 2018).</w:t>
      </w:r>
    </w:p>
  </w:footnote>
  <w:footnote w:id="22">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Capital Economics/Turkey, </w:t>
      </w:r>
      <w:r>
        <w:rPr>
          <w:b/>
          <w:color w:val="000000"/>
          <w:sz w:val="20"/>
          <w:szCs w:val="20"/>
        </w:rPr>
        <w:t>“GDP (Q2 2018): Robust growth in Q2, but economy now in recession”</w:t>
      </w:r>
      <w:r>
        <w:rPr>
          <w:color w:val="000000"/>
          <w:sz w:val="20"/>
          <w:szCs w:val="20"/>
        </w:rPr>
        <w:t xml:space="preserve"> (10 September 2018).</w:t>
      </w:r>
    </w:p>
  </w:footnote>
  <w:footnote w:id="23">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http://www.paraanaliz.com/2018/guncel/moodysden-bir-inceleme-karari-daha</w:t>
        </w:r>
      </w:hyperlink>
      <w:r>
        <w:rPr>
          <w:color w:val="000000"/>
          <w:sz w:val="20"/>
          <w:szCs w:val="20"/>
        </w:rPr>
        <w:t>, (7 Haziran 2018).</w:t>
      </w:r>
    </w:p>
  </w:footnote>
  <w:footnote w:id="24">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Boone, agm.</w:t>
      </w:r>
    </w:p>
  </w:footnote>
  <w:footnote w:id="25">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T.C. Hazine Ve Maliye Bakanlığı, </w:t>
      </w:r>
      <w:r>
        <w:rPr>
          <w:b/>
          <w:color w:val="000000"/>
          <w:sz w:val="20"/>
          <w:szCs w:val="20"/>
        </w:rPr>
        <w:t>Yeni Ekonomi Programı – Dengelenme, Disiplin, Değişim, (2019-2021),</w:t>
      </w:r>
      <w:r>
        <w:rPr>
          <w:color w:val="000000"/>
          <w:sz w:val="20"/>
          <w:szCs w:val="20"/>
        </w:rPr>
        <w:t xml:space="preserve"> (22 Eylül 2018).</w:t>
      </w:r>
    </w:p>
  </w:footnote>
  <w:footnote w:id="26">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&lt;http://www.hakanozyildiz.com/2018/07/turkiyenin-borc-yuku-kur-etkisiyle-ucmus.html&gt; (ET: 20 Eylül 2018).</w:t>
      </w:r>
    </w:p>
  </w:footnote>
  <w:footnote w:id="27">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IIF, Hidden</w:t>
      </w:r>
      <w:proofErr w:type="gramStart"/>
      <w:r>
        <w:rPr>
          <w:color w:val="000000"/>
          <w:sz w:val="20"/>
          <w:szCs w:val="20"/>
        </w:rPr>
        <w:t>…,</w:t>
      </w:r>
      <w:proofErr w:type="gramEnd"/>
      <w:r>
        <w:rPr>
          <w:color w:val="000000"/>
          <w:sz w:val="20"/>
          <w:szCs w:val="20"/>
        </w:rPr>
        <w:t xml:space="preserve"> age.</w:t>
      </w:r>
    </w:p>
  </w:footnote>
  <w:footnote w:id="28">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Türkiye Brüt Dış Borç Stoku, </w:t>
      </w:r>
      <w:hyperlink r:id="rId8">
        <w:r>
          <w:rPr>
            <w:b/>
            <w:color w:val="0563C1"/>
            <w:sz w:val="20"/>
            <w:szCs w:val="20"/>
            <w:u w:val="single"/>
          </w:rPr>
          <w:t>https://www.hazine.gov.tr/kamu-finansmani-istatistikleri</w:t>
        </w:r>
      </w:hyperlink>
      <w:hyperlink r:id="rId9">
        <w:r>
          <w:rPr>
            <w:color w:val="0563C1"/>
            <w:sz w:val="20"/>
            <w:szCs w:val="20"/>
            <w:u w:val="single"/>
          </w:rPr>
          <w:t xml:space="preserve"> </w:t>
        </w:r>
      </w:hyperlink>
      <w:r>
        <w:rPr>
          <w:color w:val="000000"/>
          <w:sz w:val="20"/>
          <w:szCs w:val="20"/>
        </w:rPr>
        <w:t xml:space="preserve"> (ET: 28 Eylül 2018).</w:t>
      </w:r>
    </w:p>
  </w:footnote>
  <w:footnote w:id="29">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IIF, age.</w:t>
      </w:r>
    </w:p>
  </w:footnote>
  <w:footnote w:id="30">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Mahfi Eğilmez, “Dış Borçların ve Borç Servisinin Kuşbakışı Analizi”,</w:t>
      </w:r>
      <w:r>
        <w:rPr>
          <w:color w:val="000000"/>
          <w:sz w:val="20"/>
          <w:szCs w:val="20"/>
        </w:rPr>
        <w:br/>
        <w:t>&lt;</w:t>
      </w:r>
      <w:hyperlink r:id="rId10">
        <w:r>
          <w:rPr>
            <w:color w:val="0563C1"/>
            <w:sz w:val="20"/>
            <w:szCs w:val="20"/>
            <w:u w:val="single"/>
          </w:rPr>
          <w:t>www.mahfiegilmez.com/2018/02/ds-borclarn-ve-borc-servisinin-kusbaks.html</w:t>
        </w:r>
      </w:hyperlink>
      <w:r>
        <w:rPr>
          <w:color w:val="000000"/>
          <w:sz w:val="20"/>
          <w:szCs w:val="20"/>
        </w:rPr>
        <w:t xml:space="preserve"> &gt; (ET: 17 Nisan 2018).</w:t>
      </w:r>
    </w:p>
  </w:footnote>
  <w:footnote w:id="31">
    <w:p w:rsidR="00FF04AA" w:rsidRDefault="00FF04AA" w:rsidP="00947C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Hakan Özyıldız, “Kırılganlık endekslerinin son hali”, &lt;</w:t>
      </w:r>
      <w:r>
        <w:rPr>
          <w:b/>
          <w:color w:val="000000"/>
          <w:sz w:val="20"/>
          <w:szCs w:val="20"/>
        </w:rPr>
        <w:t xml:space="preserve">hakanozyildiz.com/2018/03/krlganlk-endekslerinin-son-hali.html&gt; </w:t>
      </w:r>
      <w:r>
        <w:rPr>
          <w:color w:val="000000"/>
          <w:sz w:val="20"/>
          <w:szCs w:val="20"/>
        </w:rPr>
        <w:t>(ET: 30 Mart 2018).</w:t>
      </w:r>
    </w:p>
  </w:footnote>
  <w:footnote w:id="32">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Credit Swiss Research Institute, </w:t>
      </w:r>
      <w:r>
        <w:rPr>
          <w:b/>
          <w:color w:val="000000"/>
          <w:sz w:val="20"/>
          <w:szCs w:val="20"/>
        </w:rPr>
        <w:t>Global Wealth Report</w:t>
      </w:r>
      <w:r>
        <w:rPr>
          <w:color w:val="000000"/>
          <w:sz w:val="20"/>
          <w:szCs w:val="20"/>
        </w:rPr>
        <w:t xml:space="preserve"> 2018 (ET: Ekim 2018), s. 4.</w:t>
      </w:r>
    </w:p>
  </w:footnote>
  <w:footnote w:id="33">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Age</w:t>
      </w:r>
      <w:proofErr w:type="gramStart"/>
      <w:r>
        <w:rPr>
          <w:color w:val="000000"/>
          <w:sz w:val="20"/>
          <w:szCs w:val="20"/>
        </w:rPr>
        <w:t>.,</w:t>
      </w:r>
      <w:proofErr w:type="gramEnd"/>
      <w:r>
        <w:rPr>
          <w:color w:val="000000"/>
          <w:sz w:val="20"/>
          <w:szCs w:val="20"/>
        </w:rPr>
        <w:t>s. 8.</w:t>
      </w:r>
    </w:p>
  </w:footnote>
  <w:footnote w:id="34">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Global Wealth Migration Review, </w:t>
      </w:r>
      <w:r>
        <w:rPr>
          <w:b/>
          <w:color w:val="000000"/>
          <w:sz w:val="20"/>
          <w:szCs w:val="20"/>
        </w:rPr>
        <w:t>New World Wealth</w:t>
      </w:r>
      <w:r>
        <w:rPr>
          <w:color w:val="000000"/>
          <w:sz w:val="20"/>
          <w:szCs w:val="20"/>
        </w:rPr>
        <w:t xml:space="preserve"> (ET: Şubat 2018), s. 16-17.</w:t>
      </w:r>
    </w:p>
  </w:footnote>
  <w:footnote w:id="35">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Alvaredo ve diğerleri.</w:t>
      </w:r>
    </w:p>
  </w:footnote>
  <w:footnote w:id="36">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Age.</w:t>
      </w:r>
    </w:p>
  </w:footnote>
  <w:footnote w:id="37">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Oya Celasun, Gian Maria Milesi-Ferretti, and Maurice Obstfeld, “The Year in Review: Global Economy in 5 Charts”, &lt;</w:t>
      </w:r>
      <w:r>
        <w:rPr>
          <w:b/>
          <w:color w:val="000000"/>
          <w:sz w:val="20"/>
          <w:szCs w:val="20"/>
        </w:rPr>
        <w:t>https://blogs.imf.org&gt;</w:t>
      </w:r>
      <w:r>
        <w:rPr>
          <w:color w:val="000000"/>
          <w:sz w:val="20"/>
          <w:szCs w:val="20"/>
        </w:rPr>
        <w:t xml:space="preserve"> (ET: 18 Aralık 2017).</w:t>
      </w:r>
    </w:p>
  </w:footnote>
  <w:footnote w:id="38">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Michael Roberts, “Boom or Bust”, &lt; https://thenextrecession.wordpress.com/2017/12/01/boom-or-bust/&gt;, (ET: 1 Aralık 2018).</w:t>
      </w:r>
    </w:p>
  </w:footnote>
  <w:footnote w:id="39">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Bela Galgoczi, “The gap between wages and productivity”, </w:t>
      </w:r>
      <w:hyperlink r:id="rId11">
        <w:r>
          <w:rPr>
            <w:color w:val="0563C1"/>
            <w:sz w:val="20"/>
            <w:szCs w:val="20"/>
            <w:u w:val="single"/>
          </w:rPr>
          <w:t xml:space="preserve">http://blogs.lse.ac.uk/europpblog/2018/06/23/the-gap-between-wages-and-productivity </w:t>
        </w:r>
      </w:hyperlink>
      <w:r>
        <w:rPr>
          <w:color w:val="000000"/>
          <w:sz w:val="20"/>
          <w:szCs w:val="20"/>
        </w:rPr>
        <w:t xml:space="preserve"> (ET: 30 Haziran 2018).</w:t>
      </w:r>
    </w:p>
  </w:footnote>
  <w:footnote w:id="40">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ILO, </w:t>
      </w:r>
      <w:r>
        <w:rPr>
          <w:b/>
          <w:color w:val="000000"/>
          <w:sz w:val="20"/>
          <w:szCs w:val="20"/>
        </w:rPr>
        <w:t>Global Wage Report 2016/17</w:t>
      </w:r>
      <w:r>
        <w:rPr>
          <w:color w:val="000000"/>
          <w:sz w:val="20"/>
          <w:szCs w:val="20"/>
        </w:rPr>
        <w:t xml:space="preserve">: </w:t>
      </w:r>
      <w:r>
        <w:rPr>
          <w:b/>
          <w:color w:val="000000"/>
          <w:sz w:val="20"/>
          <w:szCs w:val="20"/>
        </w:rPr>
        <w:t>Wage inequality in the workplace</w:t>
      </w:r>
      <w:r>
        <w:rPr>
          <w:color w:val="000000"/>
          <w:sz w:val="20"/>
          <w:szCs w:val="20"/>
        </w:rPr>
        <w:t>, &lt;www.ilo.org&gt;, 2016, şekil 11. (Eylül 2017)</w:t>
      </w:r>
    </w:p>
  </w:footnote>
  <w:footnote w:id="41">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Age.</w:t>
      </w:r>
    </w:p>
  </w:footnote>
  <w:footnote w:id="42">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TÜİK, </w:t>
      </w:r>
      <w:r>
        <w:rPr>
          <w:b/>
          <w:color w:val="000000"/>
          <w:sz w:val="20"/>
          <w:szCs w:val="20"/>
        </w:rPr>
        <w:t xml:space="preserve">Dönemsel Gayrisafi Yurt İçi </w:t>
      </w:r>
      <w:proofErr w:type="gramStart"/>
      <w:r>
        <w:rPr>
          <w:b/>
          <w:color w:val="000000"/>
          <w:sz w:val="20"/>
          <w:szCs w:val="20"/>
        </w:rPr>
        <w:t>Hasıla</w:t>
      </w:r>
      <w:proofErr w:type="gramEnd"/>
      <w:r>
        <w:rPr>
          <w:b/>
          <w:color w:val="000000"/>
          <w:sz w:val="20"/>
          <w:szCs w:val="20"/>
        </w:rPr>
        <w:t>, III. Çeyrek: Temmuz - Eylül, 2017</w:t>
      </w:r>
      <w:r>
        <w:rPr>
          <w:color w:val="000000"/>
          <w:sz w:val="20"/>
          <w:szCs w:val="20"/>
        </w:rPr>
        <w:t xml:space="preserve"> (11 Aralık 2017).</w:t>
      </w:r>
    </w:p>
  </w:footnote>
  <w:footnote w:id="43">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OECD, </w:t>
      </w:r>
      <w:r>
        <w:rPr>
          <w:b/>
          <w:color w:val="000000"/>
          <w:sz w:val="20"/>
          <w:szCs w:val="20"/>
        </w:rPr>
        <w:t>Employment Outlook 2018</w:t>
      </w:r>
      <w:r>
        <w:rPr>
          <w:color w:val="000000"/>
          <w:sz w:val="20"/>
          <w:szCs w:val="20"/>
        </w:rPr>
        <w:t>, s. 11.</w:t>
      </w:r>
    </w:p>
  </w:footnote>
  <w:footnote w:id="44">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Facundo Alvaredo,  Lydia Assouad and Thomas Piketty, “Measuring Inequality in the Middle East, 1990-2016: The World’s Most Unequal Region?”, Appendix, (September 2017), s. 27; &lt;</w:t>
      </w:r>
      <w:hyperlink r:id="rId12">
        <w:r>
          <w:rPr>
            <w:color w:val="0563C1"/>
            <w:sz w:val="20"/>
            <w:szCs w:val="20"/>
            <w:u w:val="single"/>
          </w:rPr>
          <w:t>http://t24.com.tr/haber/akp-doneminde-en-zengin-yuzde-1in-servetten-aldigi-pay-yuzde-543e-cikti,297516</w:t>
        </w:r>
      </w:hyperlink>
      <w:r>
        <w:rPr>
          <w:color w:val="0563C1"/>
          <w:sz w:val="20"/>
          <w:szCs w:val="20"/>
          <w:u w:val="single"/>
        </w:rPr>
        <w:t>&gt;</w:t>
      </w:r>
      <w:r>
        <w:rPr>
          <w:color w:val="000000"/>
          <w:sz w:val="20"/>
          <w:szCs w:val="20"/>
        </w:rPr>
        <w:t xml:space="preserve"> (ET: 22 Mayıs 2015).</w:t>
      </w:r>
    </w:p>
  </w:footnote>
  <w:footnote w:id="45">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http://www.internethaber.com/turk-is-aclik-ve-yoksulluk-sinirini-acikladi-1906570h.htm</w:t>
      </w:r>
      <w:r>
        <w:rPr>
          <w:color w:val="000000"/>
          <w:sz w:val="20"/>
          <w:szCs w:val="20"/>
        </w:rPr>
        <w:t xml:space="preserve"> (ET: 28 Eylül 2018).  </w:t>
      </w:r>
    </w:p>
  </w:footnote>
  <w:footnote w:id="46">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TÜİK, </w:t>
      </w:r>
      <w:r>
        <w:rPr>
          <w:b/>
          <w:color w:val="000000"/>
          <w:sz w:val="20"/>
          <w:szCs w:val="20"/>
        </w:rPr>
        <w:t>Gelir ve Yaşam Koşulları Araştırması, 2016</w:t>
      </w:r>
      <w:r>
        <w:rPr>
          <w:color w:val="000000"/>
          <w:sz w:val="20"/>
          <w:szCs w:val="20"/>
        </w:rPr>
        <w:t xml:space="preserve"> (18 Eylül 2017).</w:t>
      </w:r>
    </w:p>
  </w:footnote>
  <w:footnote w:id="47">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TÜİK, </w:t>
      </w:r>
      <w:r>
        <w:rPr>
          <w:b/>
          <w:color w:val="000000"/>
          <w:sz w:val="20"/>
          <w:szCs w:val="20"/>
        </w:rPr>
        <w:t>Gelir ve Yaşam Koşulları Araştırması 2014</w:t>
      </w:r>
      <w:r>
        <w:rPr>
          <w:color w:val="000000"/>
          <w:sz w:val="20"/>
          <w:szCs w:val="20"/>
        </w:rPr>
        <w:t xml:space="preserve"> (18 Eylül 2015).</w:t>
      </w:r>
    </w:p>
  </w:footnote>
  <w:footnote w:id="48">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OECD, </w:t>
      </w:r>
      <w:r>
        <w:rPr>
          <w:b/>
          <w:color w:val="000000"/>
          <w:sz w:val="20"/>
          <w:szCs w:val="20"/>
        </w:rPr>
        <w:t>Insights-Income Inequality</w:t>
      </w:r>
      <w:r>
        <w:rPr>
          <w:color w:val="000000"/>
          <w:sz w:val="20"/>
          <w:szCs w:val="20"/>
        </w:rPr>
        <w:t xml:space="preserve"> (2015).</w:t>
      </w:r>
    </w:p>
  </w:footnote>
  <w:footnote w:id="49">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Credit Swiss Research Institute</w:t>
      </w:r>
      <w:r>
        <w:rPr>
          <w:b/>
          <w:color w:val="000000"/>
          <w:sz w:val="20"/>
          <w:szCs w:val="20"/>
        </w:rPr>
        <w:t>, Global Wealth Report</w:t>
      </w:r>
      <w:r>
        <w:rPr>
          <w:color w:val="000000"/>
          <w:sz w:val="20"/>
          <w:szCs w:val="20"/>
        </w:rPr>
        <w:t xml:space="preserve"> (October 2015).</w:t>
      </w:r>
    </w:p>
  </w:footnote>
  <w:footnote w:id="50">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Forbes, “En Zengin 100 Türk'ü Açıkladı”, &lt;</w:t>
      </w:r>
      <w:hyperlink r:id="rId13">
        <w:r>
          <w:rPr>
            <w:color w:val="0563C1"/>
            <w:sz w:val="20"/>
            <w:szCs w:val="20"/>
            <w:u w:val="single"/>
          </w:rPr>
          <w:t>http://www.cumhuriyet.com.tr/Forbes__en_zengin_100_Turk_u_acikladi.html</w:t>
        </w:r>
      </w:hyperlink>
      <w:r>
        <w:rPr>
          <w:color w:val="000000"/>
          <w:sz w:val="20"/>
          <w:szCs w:val="20"/>
        </w:rPr>
        <w:t>&gt; (ET: 2 Mart 2017).</w:t>
      </w:r>
    </w:p>
  </w:footnote>
  <w:footnote w:id="51">
    <w:p w:rsidR="00FF04AA" w:rsidRDefault="00FF04AA" w:rsidP="003C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OECD, </w:t>
      </w:r>
      <w:r>
        <w:rPr>
          <w:b/>
          <w:color w:val="000000"/>
          <w:sz w:val="20"/>
          <w:szCs w:val="20"/>
        </w:rPr>
        <w:t>Taxing Wages (</w:t>
      </w:r>
      <w:r>
        <w:rPr>
          <w:color w:val="000000"/>
          <w:sz w:val="20"/>
          <w:szCs w:val="20"/>
        </w:rPr>
        <w:t>2017).</w:t>
      </w:r>
    </w:p>
  </w:footnote>
  <w:footnote w:id="52">
    <w:p w:rsidR="00FF04AA" w:rsidRDefault="00FF04AA" w:rsidP="003C7A3A">
      <w:pPr>
        <w:pStyle w:val="DipnotMetni"/>
      </w:pPr>
      <w:r>
        <w:rPr>
          <w:rStyle w:val="DipnotBavurusu"/>
        </w:rPr>
        <w:footnoteRef/>
      </w:r>
      <w:r>
        <w:t xml:space="preserve"> </w:t>
      </w:r>
      <w:hyperlink r:id="rId14" w:history="1">
        <w:r w:rsidRPr="008D5EDD">
          <w:rPr>
            <w:rStyle w:val="Kpr"/>
          </w:rPr>
          <w:t>https://eaf.ku.edu.tr/sites/eaf.ku.edu.tr/files/erf_rr_1801.pdf</w:t>
        </w:r>
      </w:hyperlink>
      <w:r>
        <w:t xml:space="preserve"> </w:t>
      </w:r>
    </w:p>
  </w:footnote>
  <w:footnote w:id="53">
    <w:p w:rsidR="00FF04AA" w:rsidRPr="004134B5" w:rsidRDefault="00FF04AA" w:rsidP="00BB5198">
      <w:pPr>
        <w:pStyle w:val="DipnotMetni"/>
        <w:rPr>
          <w:rFonts w:asciiTheme="minorHAnsi" w:hAnsiTheme="minorHAnsi"/>
        </w:rPr>
      </w:pPr>
      <w:r>
        <w:rPr>
          <w:rStyle w:val="DipnotBavurusu"/>
        </w:rPr>
        <w:footnoteRef/>
      </w:r>
      <w:r>
        <w:t xml:space="preserve">Serhat Arslan- Hakan Sandal, </w:t>
      </w:r>
      <w:hyperlink r:id="rId15" w:history="1">
        <w:r w:rsidRPr="004134B5">
          <w:rPr>
            <w:rStyle w:val="Kpr"/>
            <w:rFonts w:asciiTheme="minorHAnsi" w:hAnsiTheme="minorHAnsi"/>
          </w:rPr>
          <w:t>https://www.academia.edu/20037003/Bir_Y%C3%B6netim_Bi%C3%A7imi_Olarak_Ablukalar_ve_K%C3%BCrdistan%C4%B1n_Stat%C3%BCs%C3%BC</w:t>
        </w:r>
      </w:hyperlink>
      <w:r w:rsidRPr="004134B5">
        <w:rPr>
          <w:rFonts w:asciiTheme="minorHAnsi" w:hAnsiTheme="minorHAnsi"/>
        </w:rPr>
        <w:t xml:space="preserve"> </w:t>
      </w:r>
    </w:p>
  </w:footnote>
  <w:footnote w:id="54">
    <w:p w:rsidR="00FF04AA" w:rsidRPr="004134B5" w:rsidRDefault="00FF04AA" w:rsidP="00BB5198">
      <w:pPr>
        <w:pStyle w:val="DipnotMetni"/>
        <w:rPr>
          <w:rFonts w:asciiTheme="minorHAnsi" w:hAnsiTheme="minorHAnsi"/>
        </w:rPr>
      </w:pPr>
      <w:r w:rsidRPr="004134B5">
        <w:rPr>
          <w:rStyle w:val="DipnotBavurusu"/>
          <w:rFonts w:asciiTheme="minorHAnsi" w:hAnsiTheme="minorHAnsi"/>
        </w:rPr>
        <w:footnoteRef/>
      </w:r>
      <w:r w:rsidRPr="004134B5">
        <w:rPr>
          <w:rFonts w:asciiTheme="minorHAnsi" w:hAnsiTheme="minorHAnsi"/>
        </w:rPr>
        <w:t xml:space="preserve"> Cem Eroğul, Demokrat </w:t>
      </w:r>
      <w:proofErr w:type="gramStart"/>
      <w:r w:rsidRPr="004134B5">
        <w:rPr>
          <w:rFonts w:asciiTheme="minorHAnsi" w:hAnsiTheme="minorHAnsi"/>
        </w:rPr>
        <w:t>Parti  Tarihi</w:t>
      </w:r>
      <w:proofErr w:type="gramEnd"/>
      <w:r w:rsidRPr="004134B5">
        <w:rPr>
          <w:rFonts w:asciiTheme="minorHAnsi" w:hAnsiTheme="minorHAnsi"/>
        </w:rPr>
        <w:t xml:space="preserve"> ve İdeolojisi, Yordam Kitap, 2017.</w:t>
      </w:r>
    </w:p>
  </w:footnote>
  <w:footnote w:id="55">
    <w:p w:rsidR="00FF04AA" w:rsidRDefault="00FF04AA" w:rsidP="00BB5198">
      <w:pPr>
        <w:pStyle w:val="DipnotMetni"/>
      </w:pPr>
      <w:r w:rsidRPr="004134B5">
        <w:rPr>
          <w:rStyle w:val="DipnotBavurusu"/>
          <w:rFonts w:asciiTheme="minorHAnsi" w:hAnsiTheme="minorHAnsi"/>
        </w:rPr>
        <w:footnoteRef/>
      </w:r>
      <w:r w:rsidRPr="004134B5">
        <w:rPr>
          <w:rFonts w:asciiTheme="minorHAnsi" w:hAnsiTheme="minorHAnsi"/>
        </w:rPr>
        <w:t xml:space="preserve"> H. Bahadır ESER</w:t>
      </w:r>
      <w:r w:rsidRPr="004134B5">
        <w:rPr>
          <w:rFonts w:asciiTheme="minorHAnsi" w:hAnsiTheme="minorHAnsi" w:cs="Cambria Math"/>
        </w:rPr>
        <w:t xml:space="preserve">, </w:t>
      </w:r>
      <w:r w:rsidRPr="004134B5">
        <w:rPr>
          <w:rFonts w:asciiTheme="minorHAnsi" w:hAnsiTheme="minorHAnsi"/>
        </w:rPr>
        <w:t>Cemal BALTACI</w:t>
      </w:r>
      <w:r w:rsidRPr="004134B5">
        <w:rPr>
          <w:rFonts w:asciiTheme="minorHAnsi" w:hAnsiTheme="minorHAnsi" w:cs="Cambria Math"/>
        </w:rPr>
        <w:t xml:space="preserve">, </w:t>
      </w:r>
      <w:r w:rsidRPr="004134B5">
        <w:rPr>
          <w:rFonts w:asciiTheme="minorHAnsi" w:hAnsiTheme="minorHAnsi"/>
        </w:rPr>
        <w:t xml:space="preserve">Mustafa ARSLAN, Türk Siyasal Sisteminde 1960 Müdahalesi ve Vesayetin Kurumsallaşması Üzerine Bir Analiz Denemesi, </w:t>
      </w:r>
      <w:hyperlink r:id="rId16" w:history="1">
        <w:r w:rsidRPr="004134B5">
          <w:rPr>
            <w:rStyle w:val="Kpr"/>
            <w:rFonts w:asciiTheme="minorHAnsi" w:hAnsiTheme="minorHAnsi"/>
          </w:rPr>
          <w:t>http://dergipark.gov.tr/download/article-file/117855</w:t>
        </w:r>
      </w:hyperlink>
      <w:r>
        <w:t xml:space="preserve"> </w:t>
      </w:r>
    </w:p>
  </w:footnote>
  <w:footnote w:id="56">
    <w:p w:rsidR="00FF04AA" w:rsidRDefault="00FF04AA" w:rsidP="00BB5198">
      <w:pPr>
        <w:pStyle w:val="DipnotMetni"/>
      </w:pPr>
      <w:r>
        <w:rPr>
          <w:rStyle w:val="DipnotBavurusu"/>
        </w:rPr>
        <w:footnoteRef/>
      </w:r>
      <w:r>
        <w:t xml:space="preserve"> </w:t>
      </w:r>
      <w:hyperlink r:id="rId17" w:history="1">
        <w:r w:rsidRPr="00097C03">
          <w:rPr>
            <w:rStyle w:val="Kpr"/>
          </w:rPr>
          <w:t>http://www.yeniasya.com.tr/politika/ataturk-milliyetciligi-uzerine_150554</w:t>
        </w:r>
      </w:hyperlink>
      <w:r>
        <w:t xml:space="preserve"> </w:t>
      </w:r>
    </w:p>
  </w:footnote>
  <w:footnote w:id="57">
    <w:p w:rsidR="00FF04AA" w:rsidRPr="004D2DC5" w:rsidRDefault="00FF04AA" w:rsidP="00BB5198">
      <w:pPr>
        <w:pStyle w:val="DipnotMetni"/>
        <w:spacing w:before="120" w:after="120"/>
        <w:jc w:val="both"/>
        <w:rPr>
          <w:sz w:val="18"/>
          <w:szCs w:val="18"/>
        </w:rPr>
      </w:pPr>
      <w:r>
        <w:rPr>
          <w:rStyle w:val="DipnotBavurusu"/>
        </w:rPr>
        <w:footnoteRef/>
      </w:r>
      <w:r>
        <w:t xml:space="preserve"> David </w:t>
      </w:r>
      <w:r w:rsidRPr="009930AE">
        <w:rPr>
          <w:sz w:val="18"/>
          <w:szCs w:val="18"/>
        </w:rPr>
        <w:t xml:space="preserve">McDowall, </w:t>
      </w:r>
      <w:r>
        <w:rPr>
          <w:sz w:val="18"/>
          <w:szCs w:val="18"/>
        </w:rPr>
        <w:t xml:space="preserve">Modern Kürt Tarihi, </w:t>
      </w:r>
      <w:r w:rsidRPr="009930AE">
        <w:rPr>
          <w:sz w:val="18"/>
          <w:szCs w:val="18"/>
        </w:rPr>
        <w:t>Doruk Yayımcılık,</w:t>
      </w:r>
      <w:r>
        <w:rPr>
          <w:sz w:val="18"/>
          <w:szCs w:val="18"/>
        </w:rPr>
        <w:t xml:space="preserve"> 2004,</w:t>
      </w:r>
      <w:r w:rsidRPr="009930AE">
        <w:rPr>
          <w:sz w:val="18"/>
          <w:szCs w:val="18"/>
        </w:rPr>
        <w:t xml:space="preserve"> s.538</w:t>
      </w:r>
      <w:r>
        <w:rPr>
          <w:sz w:val="18"/>
          <w:szCs w:val="18"/>
        </w:rPr>
        <w:t xml:space="preserve"> </w:t>
      </w:r>
    </w:p>
  </w:footnote>
  <w:footnote w:id="58">
    <w:p w:rsidR="00FF04AA" w:rsidRPr="00901EF0" w:rsidRDefault="00FF04AA" w:rsidP="00BB5198">
      <w:pPr>
        <w:pStyle w:val="DipnotMetni"/>
        <w:spacing w:before="120" w:after="120"/>
        <w:jc w:val="both"/>
        <w:rPr>
          <w:sz w:val="18"/>
          <w:szCs w:val="18"/>
        </w:rPr>
      </w:pPr>
      <w:r>
        <w:rPr>
          <w:rStyle w:val="DipnotBavurusu"/>
        </w:rPr>
        <w:footnoteRef/>
      </w:r>
      <w:r>
        <w:t xml:space="preserve"> </w:t>
      </w:r>
      <w:r w:rsidRPr="009930AE">
        <w:rPr>
          <w:sz w:val="18"/>
          <w:szCs w:val="18"/>
        </w:rPr>
        <w:t>TBMM Darbe ve Muhtıraları Araştırma Komisyonu Raporu ı. Cilt, S.15-16</w:t>
      </w:r>
    </w:p>
  </w:footnote>
  <w:footnote w:id="59">
    <w:p w:rsidR="00FF04AA" w:rsidRPr="00901C2D" w:rsidRDefault="00FF04AA" w:rsidP="00BB5198">
      <w:pPr>
        <w:pStyle w:val="DipnotMetni"/>
        <w:spacing w:before="120" w:after="120"/>
        <w:jc w:val="both"/>
        <w:rPr>
          <w:sz w:val="18"/>
          <w:szCs w:val="18"/>
        </w:rPr>
      </w:pPr>
      <w:r>
        <w:rPr>
          <w:rStyle w:val="DipnotBavurusu"/>
        </w:rPr>
        <w:footnoteRef/>
      </w:r>
      <w:r>
        <w:t xml:space="preserve"> </w:t>
      </w:r>
      <w:r w:rsidRPr="009930AE">
        <w:rPr>
          <w:sz w:val="18"/>
          <w:szCs w:val="18"/>
        </w:rPr>
        <w:t>Güneş,</w:t>
      </w:r>
      <w:r>
        <w:rPr>
          <w:sz w:val="18"/>
          <w:szCs w:val="18"/>
        </w:rPr>
        <w:t xml:space="preserve"> </w:t>
      </w:r>
      <w:r w:rsidRPr="009930AE">
        <w:rPr>
          <w:sz w:val="18"/>
          <w:szCs w:val="18"/>
        </w:rPr>
        <w:t xml:space="preserve">Cengiz Türkiye’de Kürt Ulusal Hareketi Direnişin </w:t>
      </w:r>
      <w:proofErr w:type="gramStart"/>
      <w:r w:rsidRPr="009930AE">
        <w:rPr>
          <w:sz w:val="18"/>
          <w:szCs w:val="18"/>
        </w:rPr>
        <w:t>Söylemi,s</w:t>
      </w:r>
      <w:proofErr w:type="gramEnd"/>
      <w:r w:rsidRPr="009930AE">
        <w:rPr>
          <w:sz w:val="18"/>
          <w:szCs w:val="18"/>
        </w:rPr>
        <w:t>.249</w:t>
      </w:r>
      <w:r>
        <w:rPr>
          <w:sz w:val="18"/>
          <w:szCs w:val="18"/>
        </w:rPr>
        <w:t>.</w:t>
      </w:r>
    </w:p>
  </w:footnote>
  <w:footnote w:id="60">
    <w:p w:rsidR="00FF04AA" w:rsidRDefault="00FF04AA" w:rsidP="00BB5198">
      <w:pPr>
        <w:pStyle w:val="DipnotMetni"/>
      </w:pPr>
      <w:r>
        <w:rPr>
          <w:rStyle w:val="DipnotBavurusu"/>
        </w:rPr>
        <w:footnoteRef/>
      </w:r>
      <w:r>
        <w:t xml:space="preserve"> </w:t>
      </w:r>
      <w:hyperlink r:id="rId18" w:history="1">
        <w:r w:rsidRPr="00097C03">
          <w:rPr>
            <w:rStyle w:val="Kpr"/>
          </w:rPr>
          <w:t>http://www.radikal.com.tr/turkiye/alacakaranlik-ve-aci-dolu-10-yil-1071446/</w:t>
        </w:r>
      </w:hyperlink>
      <w:r>
        <w:t xml:space="preserve"> </w:t>
      </w:r>
    </w:p>
  </w:footnote>
  <w:footnote w:id="61">
    <w:p w:rsidR="00FF04AA" w:rsidRPr="003964F2" w:rsidRDefault="00FF04AA" w:rsidP="00BB5198">
      <w:pPr>
        <w:pStyle w:val="DipnotMetni"/>
      </w:pPr>
      <w:r>
        <w:rPr>
          <w:rStyle w:val="DipnotBavurusu"/>
        </w:rPr>
        <w:footnoteRef/>
      </w:r>
      <w:r>
        <w:t xml:space="preserve"> Karl Marx, </w:t>
      </w:r>
      <w:r w:rsidRPr="003964F2">
        <w:t>Louis Bonaparte’ın On Sekiz Brumaire’i</w:t>
      </w:r>
      <w:r>
        <w:t>, İletişim Yayınları, 4. Baskı, 2016.</w:t>
      </w:r>
    </w:p>
  </w:footnote>
  <w:footnote w:id="62">
    <w:p w:rsidR="00FF04AA" w:rsidRDefault="00FF04AA" w:rsidP="00BB5198">
      <w:pPr>
        <w:pStyle w:val="DipnotMetni"/>
      </w:pPr>
      <w:r>
        <w:rPr>
          <w:rStyle w:val="DipnotBavurusu"/>
        </w:rPr>
        <w:footnoteRef/>
      </w:r>
      <w:r>
        <w:t xml:space="preserve"> </w:t>
      </w:r>
      <w:hyperlink r:id="rId19" w:history="1">
        <w:r w:rsidRPr="00382A9D">
          <w:rPr>
            <w:rStyle w:val="Kpr"/>
          </w:rPr>
          <w:t>https://www.timeturk.com/cizre-ye-nasil-girildi-odtu-ye-de-oyle-girilir/haber-109627</w:t>
        </w:r>
      </w:hyperlink>
    </w:p>
  </w:footnote>
  <w:footnote w:id="63">
    <w:p w:rsidR="00FF04AA" w:rsidRDefault="00FF04AA" w:rsidP="00BB5198">
      <w:pPr>
        <w:pStyle w:val="DipnotMetni"/>
      </w:pPr>
      <w:r>
        <w:rPr>
          <w:rStyle w:val="DipnotBavurusu"/>
        </w:rPr>
        <w:footnoteRef/>
      </w:r>
      <w:r>
        <w:t xml:space="preserve"> </w:t>
      </w:r>
      <w:hyperlink r:id="rId20" w:history="1">
        <w:r w:rsidRPr="00097C03">
          <w:rPr>
            <w:rStyle w:val="Kpr"/>
          </w:rPr>
          <w:t>https://tihv.org.tr/16-agustos-2015-1-mart-2018-tarihleri-arasinda-ilan-edilen-sokaga-cikma-yasaklari/</w:t>
        </w:r>
      </w:hyperlink>
      <w:r>
        <w:t xml:space="preserve"> </w:t>
      </w:r>
    </w:p>
  </w:footnote>
  <w:footnote w:id="64">
    <w:p w:rsidR="00FF04AA" w:rsidRDefault="00FF04AA" w:rsidP="00BB5198">
      <w:pPr>
        <w:pStyle w:val="DipnotMetni"/>
      </w:pPr>
      <w:r>
        <w:rPr>
          <w:rStyle w:val="DipnotBavurusu"/>
        </w:rPr>
        <w:footnoteRef/>
      </w:r>
      <w:r>
        <w:t xml:space="preserve"> </w:t>
      </w:r>
      <w:hyperlink r:id="rId21" w:history="1">
        <w:r w:rsidRPr="00097C03">
          <w:rPr>
            <w:rStyle w:val="Kpr"/>
          </w:rPr>
          <w:t>http://www.ihd.org.tr/2017-insan-haklari-ihlalleri-raporu-ohal-altinda-gecen-bir-yil/</w:t>
        </w:r>
      </w:hyperlink>
      <w:r>
        <w:t xml:space="preserve"> </w:t>
      </w:r>
    </w:p>
  </w:footnote>
  <w:footnote w:id="65">
    <w:p w:rsidR="00FF04AA" w:rsidRDefault="00FF04AA" w:rsidP="00BB5198">
      <w:pPr>
        <w:pStyle w:val="DipnotMetni"/>
      </w:pPr>
      <w:r>
        <w:rPr>
          <w:rStyle w:val="DipnotBavurusu"/>
        </w:rPr>
        <w:footnoteRef/>
      </w:r>
      <w:r>
        <w:t xml:space="preserve"> </w:t>
      </w:r>
      <w:hyperlink r:id="rId22" w:history="1">
        <w:r w:rsidRPr="00097C03">
          <w:rPr>
            <w:rStyle w:val="Kpr"/>
          </w:rPr>
          <w:t>https://www.dw.com/tr/erdo%C4%9Fan-istanbulda-a%C3%A7%C4%B1klama-yapt%C4%B1/a-19403922</w:t>
        </w:r>
      </w:hyperlink>
      <w:r>
        <w:t xml:space="preserve"> </w:t>
      </w:r>
    </w:p>
  </w:footnote>
  <w:footnote w:id="66">
    <w:p w:rsidR="00FF04AA" w:rsidRDefault="00FF04AA" w:rsidP="00BB5198">
      <w:pPr>
        <w:pStyle w:val="DipnotMetni"/>
      </w:pPr>
      <w:r>
        <w:rPr>
          <w:rStyle w:val="DipnotBavurusu"/>
        </w:rPr>
        <w:footnoteRef/>
      </w:r>
      <w:r>
        <w:t xml:space="preserve"> </w:t>
      </w:r>
      <w:hyperlink r:id="rId23" w:history="1">
        <w:r w:rsidRPr="00097C03">
          <w:rPr>
            <w:rStyle w:val="Kpr"/>
          </w:rPr>
          <w:t>https://www.bbc.com/turkce/haberler-turkiye-44799489</w:t>
        </w:r>
      </w:hyperlink>
      <w:r>
        <w:t xml:space="preserve"> </w:t>
      </w:r>
    </w:p>
  </w:footnote>
  <w:footnote w:id="67">
    <w:p w:rsidR="00FF04AA" w:rsidRDefault="00FF04AA" w:rsidP="00BB5198">
      <w:pPr>
        <w:pStyle w:val="DipnotMetni"/>
      </w:pPr>
      <w:r>
        <w:rPr>
          <w:rStyle w:val="DipnotBavurusu"/>
        </w:rPr>
        <w:footnoteRef/>
      </w:r>
      <w:r>
        <w:t xml:space="preserve"> </w:t>
      </w:r>
      <w:hyperlink r:id="rId24" w:history="1">
        <w:r w:rsidRPr="00097C03">
          <w:rPr>
            <w:rStyle w:val="Kpr"/>
          </w:rPr>
          <w:t>https://www.hdp.org.tr/tr/raporlar/diger-kurumlarin-raporlari/dbpnin-kayyum-raporu/11311</w:t>
        </w:r>
      </w:hyperlink>
      <w:r>
        <w:t xml:space="preserve"> </w:t>
      </w:r>
    </w:p>
  </w:footnote>
  <w:footnote w:id="68">
    <w:p w:rsidR="00FF04AA" w:rsidRDefault="00FF04AA" w:rsidP="00BB5198">
      <w:pPr>
        <w:pStyle w:val="DipnotMetni"/>
      </w:pPr>
      <w:r>
        <w:rPr>
          <w:rStyle w:val="DipnotBavurusu"/>
        </w:rPr>
        <w:footnoteRef/>
      </w:r>
      <w:r>
        <w:t xml:space="preserve"> Türklük Krizine ilişkin ayrıntılı inceleme ve analizler için bkz. Barış Ünlü, Türklük Sözleşmesi, Dipnot Yayınları, 2018.</w:t>
      </w:r>
    </w:p>
  </w:footnote>
  <w:footnote w:id="69">
    <w:p w:rsidR="00FF04AA" w:rsidRDefault="00FF04AA" w:rsidP="00BB5198">
      <w:pPr>
        <w:pStyle w:val="DipnotMetni"/>
      </w:pPr>
      <w:r>
        <w:rPr>
          <w:rStyle w:val="DipnotBavurusu"/>
        </w:rPr>
        <w:footnoteRef/>
      </w:r>
      <w:r>
        <w:t xml:space="preserve"> </w:t>
      </w:r>
      <w:hyperlink r:id="rId25" w:history="1">
        <w:r w:rsidRPr="00460FA8">
          <w:rPr>
            <w:rStyle w:val="Kpr"/>
          </w:rPr>
          <w:t>https://www.hdp.org.tr/tr/raporlar/hdp-raporlari/silvan-raporu/8727</w:t>
        </w:r>
      </w:hyperlink>
      <w:r>
        <w:t xml:space="preserve"> </w:t>
      </w:r>
    </w:p>
  </w:footnote>
  <w:footnote w:id="70">
    <w:p w:rsidR="00FF04AA" w:rsidRDefault="00FF04AA" w:rsidP="00BB5198">
      <w:pPr>
        <w:pStyle w:val="DipnotMetni"/>
      </w:pPr>
      <w:r>
        <w:rPr>
          <w:rStyle w:val="DipnotBavurusu"/>
        </w:rPr>
        <w:footnoteRef/>
      </w:r>
      <w:r>
        <w:t xml:space="preserve"> </w:t>
      </w:r>
      <w:hyperlink r:id="rId26" w:history="1">
        <w:r w:rsidRPr="00460FA8">
          <w:rPr>
            <w:rStyle w:val="Kpr"/>
          </w:rPr>
          <w:t>https://t24.com.tr/haber/hukukun-ustunlugu-endeksinde-turkiye-113-ulke-arasinda-101inci-siraya-geriledi,549453</w:t>
        </w:r>
      </w:hyperlink>
      <w:r>
        <w:t xml:space="preserve"> </w:t>
      </w:r>
    </w:p>
  </w:footnote>
  <w:footnote w:id="71">
    <w:p w:rsidR="00FF04AA" w:rsidRDefault="00FF04AA" w:rsidP="00BB5198">
      <w:pPr>
        <w:pStyle w:val="DipnotMetni"/>
      </w:pPr>
      <w:r>
        <w:rPr>
          <w:rStyle w:val="DipnotBavurusu"/>
        </w:rPr>
        <w:footnoteRef/>
      </w:r>
      <w:r>
        <w:t xml:space="preserve"> </w:t>
      </w:r>
      <w:hyperlink r:id="rId27" w:history="1">
        <w:r w:rsidRPr="00460FA8">
          <w:rPr>
            <w:rStyle w:val="Kpr"/>
          </w:rPr>
          <w:t>https://tr.euronews.com/2018/04/25/turkiye-dunya-bas-n-ozgurlugu-endeksi-nde-iki-basamak-geriledi</w:t>
        </w:r>
      </w:hyperlink>
      <w:r>
        <w:t xml:space="preserve"> </w:t>
      </w:r>
    </w:p>
  </w:footnote>
  <w:footnote w:id="72">
    <w:p w:rsidR="00FF04AA" w:rsidRDefault="00FF04AA" w:rsidP="00BB5198">
      <w:pPr>
        <w:pStyle w:val="DipnotMetni"/>
      </w:pPr>
      <w:r>
        <w:rPr>
          <w:rStyle w:val="DipnotBavurusu"/>
        </w:rPr>
        <w:footnoteRef/>
      </w:r>
      <w:r>
        <w:t xml:space="preserve"> </w:t>
      </w:r>
      <w:hyperlink r:id="rId28" w:history="1">
        <w:r w:rsidRPr="00460FA8">
          <w:rPr>
            <w:rStyle w:val="Kpr"/>
          </w:rPr>
          <w:t>https://bianet.org/bianet/insan-haklari/183067-turkiye-nin-demokrasi-endeksi-nde-en-dusuk-notu-kisisel-ozgurlukler-de</w:t>
        </w:r>
      </w:hyperlink>
      <w:r>
        <w:t xml:space="preserve"> </w:t>
      </w:r>
    </w:p>
  </w:footnote>
  <w:footnote w:id="73">
    <w:p w:rsidR="00FF04AA" w:rsidRDefault="00FF04AA" w:rsidP="00BB5198">
      <w:pPr>
        <w:pStyle w:val="DipnotMetni"/>
      </w:pPr>
      <w:r>
        <w:rPr>
          <w:rStyle w:val="DipnotBavurusu"/>
        </w:rPr>
        <w:footnoteRef/>
      </w:r>
      <w:r>
        <w:t xml:space="preserve"> </w:t>
      </w:r>
      <w:hyperlink r:id="rId29" w:history="1">
        <w:r w:rsidRPr="00460FA8">
          <w:rPr>
            <w:rStyle w:val="Kpr"/>
          </w:rPr>
          <w:t>https://drive.google.com/file/d/1E8L6KtBHbuc-tB4TxNM3YURSWdZ34Zj7/view</w:t>
        </w:r>
      </w:hyperlink>
      <w:r>
        <w:t xml:space="preserve"> </w:t>
      </w:r>
    </w:p>
  </w:footnote>
  <w:footnote w:id="74">
    <w:p w:rsidR="00FF04AA" w:rsidRDefault="00FF04AA" w:rsidP="00BB5198">
      <w:pPr>
        <w:pStyle w:val="DipnotMetni"/>
      </w:pPr>
      <w:r>
        <w:rPr>
          <w:rStyle w:val="DipnotBavurusu"/>
        </w:rPr>
        <w:footnoteRef/>
      </w:r>
      <w:r>
        <w:t xml:space="preserve"> </w:t>
      </w:r>
      <w:r w:rsidRPr="009E1292">
        <w:t>https://www.gazeteduvar.com.tr/yazarlar/2018/11/17/garo-paylan-2019-butcesinin-ozeti-daha-fazla-silah-daha-az-okul/</w:t>
      </w:r>
    </w:p>
  </w:footnote>
  <w:footnote w:id="75">
    <w:p w:rsidR="00FF04AA" w:rsidRDefault="00FF04AA" w:rsidP="001F6D05">
      <w:pPr>
        <w:pStyle w:val="DipnotMetni"/>
      </w:pPr>
      <w:r>
        <w:rPr>
          <w:rStyle w:val="DipnotBavurusu"/>
        </w:rPr>
        <w:footnoteRef/>
      </w:r>
      <w:r>
        <w:t xml:space="preserve"> KESK, “</w:t>
      </w:r>
      <w:r w:rsidRPr="005B07A9">
        <w:t>Rapor: 2018 Bütçesi Toplumsal Cinsiyet Körü, Eşit</w:t>
      </w:r>
      <w:r>
        <w:t>sizlikleri Artıran Bir Bütçedir”, &lt;</w:t>
      </w:r>
      <w:r w:rsidRPr="005B07A9">
        <w:t xml:space="preserve"> </w:t>
      </w:r>
      <w:hyperlink r:id="rId30" w:history="1">
        <w:r w:rsidRPr="00784625">
          <w:rPr>
            <w:rStyle w:val="Kpr"/>
          </w:rPr>
          <w:t>http://www.kesk.org.tr/2017/12/16/2018-butcesi-toplumsal-cinsiyet-koru-esitsizlikleri-artiran-bir-butcedir/</w:t>
        </w:r>
      </w:hyperlink>
      <w:r>
        <w:t>&gt;, (ET: 29.11.2019)</w:t>
      </w:r>
    </w:p>
  </w:footnote>
  <w:footnote w:id="76">
    <w:p w:rsidR="00FF04AA" w:rsidRPr="00C34CDC" w:rsidRDefault="00FF04AA" w:rsidP="00975144">
      <w:pPr>
        <w:pStyle w:val="DipnotMetni"/>
        <w:rPr>
          <w:rFonts w:cstheme="minorHAnsi"/>
        </w:rPr>
      </w:pPr>
      <w:r w:rsidRPr="007C32A2">
        <w:rPr>
          <w:rStyle w:val="DipnotBavurusu"/>
          <w:rFonts w:ascii="Times New Roman" w:hAnsi="Times New Roman" w:cs="Times New Roman"/>
        </w:rPr>
        <w:footnoteRef/>
      </w:r>
      <w:r w:rsidRPr="007C32A2">
        <w:rPr>
          <w:rFonts w:ascii="Times New Roman" w:hAnsi="Times New Roman" w:cs="Times New Roman"/>
        </w:rPr>
        <w:t xml:space="preserve"> </w:t>
      </w:r>
      <w:r w:rsidRPr="00C34CDC">
        <w:rPr>
          <w:rFonts w:cstheme="minorHAnsi"/>
        </w:rPr>
        <w:t xml:space="preserve">OHAL Uyguları Hakkında kapsamlı bir değerlendirme için bknz. </w:t>
      </w:r>
      <w:hyperlink r:id="rId31" w:history="1">
        <w:r w:rsidRPr="00C34CDC">
          <w:rPr>
            <w:rStyle w:val="Kpr"/>
            <w:rFonts w:cstheme="minorHAnsi"/>
          </w:rPr>
          <w:t>https://goo.gl/wDzGB0</w:t>
        </w:r>
      </w:hyperlink>
    </w:p>
  </w:footnote>
  <w:footnote w:id="77">
    <w:p w:rsidR="00FF04AA" w:rsidRPr="006132EE" w:rsidRDefault="00FF04AA" w:rsidP="00975144">
      <w:pPr>
        <w:pStyle w:val="DipnotMetni"/>
        <w:jc w:val="both"/>
        <w:rPr>
          <w:rFonts w:cstheme="minorHAnsi"/>
        </w:rPr>
      </w:pPr>
      <w:r w:rsidRPr="007C32A2">
        <w:rPr>
          <w:rStyle w:val="DipnotBavurusu"/>
          <w:rFonts w:ascii="Times New Roman" w:hAnsi="Times New Roman" w:cs="Times New Roman"/>
        </w:rPr>
        <w:footnoteRef/>
      </w:r>
      <w:r w:rsidRPr="007C32A2">
        <w:rPr>
          <w:rFonts w:ascii="Times New Roman" w:hAnsi="Times New Roman" w:cs="Times New Roman"/>
        </w:rPr>
        <w:t xml:space="preserve"> </w:t>
      </w:r>
      <w:r w:rsidRPr="006132EE">
        <w:rPr>
          <w:rFonts w:cstheme="minorHAnsi"/>
        </w:rPr>
        <w:t xml:space="preserve">“Türkiye’yi teğet geçen” 2008 Küresel Ekonomik krizinde bile yaşanan işsiz artışına rağmen Türkiye tarihinin en yüksek işsiz sayısını OHAL döneminde açıklanan 2017 Ocak verisidir (3.985.000). 2019 yılı 2. Çeyreğinde bu verinin aşılacağı tahmin edilmektedir. </w:t>
      </w:r>
    </w:p>
  </w:footnote>
  <w:footnote w:id="78">
    <w:p w:rsidR="00FF04AA" w:rsidRDefault="00FF04AA" w:rsidP="00975144">
      <w:pPr>
        <w:pStyle w:val="DipnotMetni"/>
      </w:pPr>
      <w:r w:rsidRPr="006132EE">
        <w:rPr>
          <w:rStyle w:val="DipnotBavurusu"/>
          <w:rFonts w:cstheme="minorHAnsi"/>
        </w:rPr>
        <w:footnoteRef/>
      </w:r>
      <w:r w:rsidRPr="006132EE">
        <w:rPr>
          <w:rFonts w:cstheme="minorHAnsi"/>
        </w:rPr>
        <w:t xml:space="preserve"> </w:t>
      </w:r>
      <w:hyperlink r:id="rId32" w:history="1">
        <w:r w:rsidRPr="006132EE">
          <w:rPr>
            <w:rStyle w:val="Kpr"/>
            <w:rFonts w:cstheme="minorHAnsi"/>
          </w:rPr>
          <w:t>http://www3.kalkinma.gov.tr/DocObjects/View/15310/SEGE-2011.pdf</w:t>
        </w:r>
      </w:hyperlink>
      <w:r>
        <w:t xml:space="preserve"> </w:t>
      </w:r>
    </w:p>
  </w:footnote>
  <w:footnote w:id="79">
    <w:p w:rsidR="00FF04AA" w:rsidRDefault="00FF04AA" w:rsidP="00975144">
      <w:pPr>
        <w:pStyle w:val="DipnotMetni"/>
      </w:pPr>
      <w:r>
        <w:rPr>
          <w:rStyle w:val="DipnotBavurusu"/>
        </w:rPr>
        <w:footnoteRef/>
      </w:r>
      <w:r>
        <w:t xml:space="preserve"> </w:t>
      </w:r>
      <w:hyperlink r:id="rId33" w:history="1">
        <w:r w:rsidRPr="00204117">
          <w:rPr>
            <w:rStyle w:val="Kpr"/>
          </w:rPr>
          <w:t>http://www.tuik.gov.tr/PreHaberBultenleri.do?id=24561</w:t>
        </w:r>
      </w:hyperlink>
      <w:r>
        <w:t xml:space="preserve"> </w:t>
      </w:r>
    </w:p>
  </w:footnote>
  <w:footnote w:id="80">
    <w:p w:rsidR="00FF04AA" w:rsidRPr="000534A6" w:rsidRDefault="00FF04AA" w:rsidP="00975144">
      <w:pPr>
        <w:pStyle w:val="DipnotMetni"/>
        <w:rPr>
          <w:rFonts w:cstheme="minorHAnsi"/>
        </w:rPr>
      </w:pPr>
      <w:r w:rsidRPr="000534A6">
        <w:rPr>
          <w:rStyle w:val="DipnotBavurusu"/>
          <w:rFonts w:cstheme="minorHAnsi"/>
        </w:rPr>
        <w:footnoteRef/>
      </w:r>
      <w:r w:rsidRPr="000534A6">
        <w:rPr>
          <w:rFonts w:cstheme="minorHAnsi"/>
        </w:rPr>
        <w:t xml:space="preserve"> </w:t>
      </w:r>
      <w:hyperlink r:id="rId34" w:history="1">
        <w:r w:rsidRPr="000534A6">
          <w:rPr>
            <w:rStyle w:val="Kpr"/>
            <w:rFonts w:cstheme="minorHAnsi"/>
          </w:rPr>
          <w:t>https://www.evrensel.net/haber/306394/ekonomi-politikasi-kadinlari-issiz-birakiyor</w:t>
        </w:r>
      </w:hyperlink>
      <w:r w:rsidRPr="000534A6">
        <w:rPr>
          <w:rFonts w:cstheme="minorHAnsi"/>
        </w:rPr>
        <w:t xml:space="preserve"> </w:t>
      </w:r>
    </w:p>
  </w:footnote>
  <w:footnote w:id="81">
    <w:p w:rsidR="00FF04AA" w:rsidRPr="009A6ED0" w:rsidRDefault="00FF04AA" w:rsidP="00975144">
      <w:pPr>
        <w:pStyle w:val="DipnotMetni"/>
        <w:rPr>
          <w:rFonts w:ascii="Times New Roman" w:hAnsi="Times New Roman" w:cs="Times New Roman"/>
          <w:sz w:val="24"/>
          <w:szCs w:val="24"/>
        </w:rPr>
      </w:pPr>
      <w:r w:rsidRPr="000534A6">
        <w:rPr>
          <w:rStyle w:val="DipnotBavurusu"/>
          <w:rFonts w:cstheme="minorHAnsi"/>
        </w:rPr>
        <w:footnoteRef/>
      </w:r>
      <w:r w:rsidRPr="000534A6">
        <w:rPr>
          <w:rFonts w:cstheme="minorHAnsi"/>
        </w:rPr>
        <w:t xml:space="preserve"> </w:t>
      </w:r>
      <w:hyperlink r:id="rId35" w:history="1">
        <w:r w:rsidRPr="000534A6">
          <w:rPr>
            <w:rStyle w:val="Kpr"/>
            <w:rFonts w:cstheme="minorHAnsi"/>
          </w:rPr>
          <w:t>https://www.iskur.gov.tr/kurumsal-bilgi/proje/</w:t>
        </w:r>
      </w:hyperlink>
      <w:r w:rsidRPr="009A6ED0">
        <w:rPr>
          <w:rFonts w:ascii="Times New Roman" w:hAnsi="Times New Roman" w:cs="Times New Roman"/>
          <w:sz w:val="24"/>
          <w:szCs w:val="24"/>
        </w:rPr>
        <w:t xml:space="preserve"> </w:t>
      </w:r>
    </w:p>
  </w:footnote>
  <w:footnote w:id="82">
    <w:p w:rsidR="00FF04AA" w:rsidRPr="009A6ED0" w:rsidRDefault="00FF04AA" w:rsidP="00975144">
      <w:pPr>
        <w:pStyle w:val="DipnotMetni"/>
        <w:rPr>
          <w:rFonts w:ascii="Times New Roman" w:hAnsi="Times New Roman" w:cs="Times New Roman"/>
          <w:sz w:val="24"/>
          <w:szCs w:val="24"/>
        </w:rPr>
      </w:pPr>
      <w:r w:rsidRPr="009A6ED0">
        <w:rPr>
          <w:rStyle w:val="DipnotBavurusu"/>
          <w:rFonts w:ascii="Times New Roman" w:hAnsi="Times New Roman" w:cs="Times New Roman"/>
          <w:sz w:val="24"/>
          <w:szCs w:val="24"/>
        </w:rPr>
        <w:footnoteRef/>
      </w:r>
      <w:r w:rsidRPr="009A6ED0">
        <w:rPr>
          <w:rFonts w:ascii="Times New Roman" w:hAnsi="Times New Roman" w:cs="Times New Roman"/>
          <w:sz w:val="24"/>
          <w:szCs w:val="24"/>
        </w:rPr>
        <w:t xml:space="preserve"> </w:t>
      </w:r>
      <w:hyperlink r:id="rId36" w:history="1">
        <w:r w:rsidRPr="000534A6">
          <w:rPr>
            <w:rStyle w:val="Kpr"/>
            <w:rFonts w:cstheme="minorHAnsi"/>
          </w:rPr>
          <w:t>https://twitter.com/hashtag/AKPb%C3%BCt%C3%A7esiEril?src=hash</w:t>
        </w:r>
      </w:hyperlink>
      <w:r w:rsidRPr="009A6ED0">
        <w:rPr>
          <w:rFonts w:ascii="Times New Roman" w:hAnsi="Times New Roman" w:cs="Times New Roman"/>
          <w:sz w:val="24"/>
          <w:szCs w:val="24"/>
        </w:rPr>
        <w:t xml:space="preserve"> </w:t>
      </w:r>
    </w:p>
  </w:footnote>
  <w:footnote w:id="83">
    <w:p w:rsidR="00FF04AA" w:rsidRPr="009A6ED0" w:rsidRDefault="00FF04AA" w:rsidP="00975144">
      <w:pPr>
        <w:pStyle w:val="DipnotMetni"/>
        <w:rPr>
          <w:rFonts w:ascii="Times New Roman" w:hAnsi="Times New Roman" w:cs="Times New Roman"/>
          <w:sz w:val="24"/>
          <w:szCs w:val="24"/>
        </w:rPr>
      </w:pPr>
      <w:r w:rsidRPr="009A6ED0">
        <w:rPr>
          <w:rStyle w:val="DipnotBavurusu"/>
          <w:rFonts w:ascii="Times New Roman" w:hAnsi="Times New Roman" w:cs="Times New Roman"/>
          <w:sz w:val="24"/>
          <w:szCs w:val="24"/>
        </w:rPr>
        <w:footnoteRef/>
      </w:r>
      <w:r w:rsidRPr="009A6ED0">
        <w:rPr>
          <w:rFonts w:ascii="Times New Roman" w:hAnsi="Times New Roman" w:cs="Times New Roman"/>
          <w:sz w:val="24"/>
          <w:szCs w:val="24"/>
        </w:rPr>
        <w:t xml:space="preserve"> </w:t>
      </w:r>
      <w:hyperlink r:id="rId37" w:history="1">
        <w:r w:rsidRPr="000534A6">
          <w:rPr>
            <w:rStyle w:val="Kpr"/>
            <w:rFonts w:cstheme="minorHAnsi"/>
          </w:rPr>
          <w:t>http://www.birgun.net/haber-detay/pisa-paket-mi-olsun-yoksa-burada-mi-yiyeceksiniz-139942.html</w:t>
        </w:r>
      </w:hyperlink>
    </w:p>
    <w:p w:rsidR="00FF04AA" w:rsidRPr="009A6ED0" w:rsidRDefault="00FF04AA" w:rsidP="00975144">
      <w:pPr>
        <w:pStyle w:val="DipnotMetni"/>
        <w:rPr>
          <w:rFonts w:ascii="Times New Roman" w:hAnsi="Times New Roman" w:cs="Times New Roman"/>
          <w:sz w:val="24"/>
          <w:szCs w:val="24"/>
        </w:rPr>
      </w:pPr>
    </w:p>
  </w:footnote>
  <w:footnote w:id="84">
    <w:p w:rsidR="00FF04AA" w:rsidRPr="009A6ED0" w:rsidRDefault="00FF04AA" w:rsidP="00975144">
      <w:pPr>
        <w:pStyle w:val="DipnotMetni"/>
        <w:jc w:val="both"/>
        <w:rPr>
          <w:rFonts w:ascii="Times New Roman" w:hAnsi="Times New Roman" w:cs="Times New Roman"/>
          <w:sz w:val="24"/>
          <w:szCs w:val="24"/>
        </w:rPr>
      </w:pPr>
      <w:r w:rsidRPr="009A6ED0">
        <w:rPr>
          <w:rStyle w:val="DipnotBavurusu"/>
          <w:rFonts w:ascii="Times New Roman" w:hAnsi="Times New Roman" w:cs="Times New Roman"/>
          <w:sz w:val="24"/>
          <w:szCs w:val="24"/>
        </w:rPr>
        <w:footnoteRef/>
      </w:r>
      <w:r w:rsidRPr="009A6ED0">
        <w:rPr>
          <w:rFonts w:ascii="Times New Roman" w:hAnsi="Times New Roman" w:cs="Times New Roman"/>
          <w:sz w:val="24"/>
          <w:szCs w:val="24"/>
        </w:rPr>
        <w:t xml:space="preserve"> </w:t>
      </w:r>
      <w:r w:rsidRPr="000534A6">
        <w:rPr>
          <w:rFonts w:cstheme="minorHAnsi"/>
          <w:szCs w:val="24"/>
        </w:rPr>
        <w:t>NİNJA tabiri “</w:t>
      </w:r>
      <w:r w:rsidRPr="000534A6">
        <w:rPr>
          <w:rFonts w:cstheme="minorHAnsi"/>
          <w:color w:val="222222"/>
          <w:szCs w:val="24"/>
          <w:shd w:val="clear" w:color="auto" w:fill="FFFFFF"/>
        </w:rPr>
        <w:t>2008 Krizinde ABD’de borçlarını ödeyemediği için varlıklarına el konulan ve işsiz kalanlar için kullanılan bir kavramdır</w:t>
      </w:r>
      <w:r w:rsidRPr="000534A6">
        <w:rPr>
          <w:rFonts w:cstheme="minorHAnsi"/>
          <w:szCs w:val="24"/>
        </w:rPr>
        <w:t>”. Türkiye’de OHAL uygulamasından sonra işten atılanlar için kullanılmaya başlanmıştır.</w:t>
      </w:r>
      <w:r w:rsidRPr="000534A6">
        <w:rPr>
          <w:rFonts w:ascii="Times New Roman" w:hAnsi="Times New Roman" w:cs="Times New Roman"/>
          <w:szCs w:val="24"/>
        </w:rPr>
        <w:t xml:space="preserve"> </w:t>
      </w:r>
    </w:p>
  </w:footnote>
  <w:footnote w:id="85">
    <w:p w:rsidR="00FF04AA" w:rsidRDefault="00FF04AA" w:rsidP="00975144">
      <w:pPr>
        <w:pStyle w:val="DipnotMetni"/>
      </w:pPr>
      <w:r>
        <w:rPr>
          <w:rStyle w:val="DipnotBavurusu"/>
        </w:rPr>
        <w:footnoteRef/>
      </w:r>
      <w:r>
        <w:t xml:space="preserve"> </w:t>
      </w:r>
      <w:hyperlink r:id="rId38" w:history="1">
        <w:r w:rsidRPr="00204117">
          <w:rPr>
            <w:rStyle w:val="Kpr"/>
          </w:rPr>
          <w:t>https://www.gazeteduvar.com.tr/yazarlar/2018/11/22/sanayi-daraliyor-batik-krediler-ve-issizlik-artiyor/</w:t>
        </w:r>
      </w:hyperlink>
      <w:r>
        <w:t xml:space="preserve"> </w:t>
      </w:r>
    </w:p>
  </w:footnote>
  <w:footnote w:id="86">
    <w:p w:rsidR="00FF04AA" w:rsidRDefault="00FF04AA" w:rsidP="00975144">
      <w:pPr>
        <w:pStyle w:val="DipnotMetni"/>
      </w:pPr>
      <w:r>
        <w:rPr>
          <w:rStyle w:val="DipnotBavurusu"/>
        </w:rPr>
        <w:footnoteRef/>
      </w:r>
      <w:r>
        <w:t xml:space="preserve"> </w:t>
      </w:r>
      <w:hyperlink r:id="rId39" w:history="1">
        <w:r w:rsidRPr="00204117">
          <w:rPr>
            <w:rStyle w:val="Kpr"/>
          </w:rPr>
          <w:t>http://www.resmigazete.gov.tr/eskiler/2018/09/20180920M2-1.pdf</w:t>
        </w:r>
      </w:hyperlink>
      <w:r>
        <w:t xml:space="preserve"> </w:t>
      </w:r>
    </w:p>
  </w:footnote>
  <w:footnote w:id="87">
    <w:p w:rsidR="00FF04AA" w:rsidRDefault="00FF04AA" w:rsidP="00975144">
      <w:pPr>
        <w:pStyle w:val="DipnotMetni"/>
      </w:pPr>
      <w:r>
        <w:rPr>
          <w:rStyle w:val="DipnotBavurusu"/>
        </w:rPr>
        <w:footnoteRef/>
      </w:r>
      <w:r>
        <w:t xml:space="preserve"> </w:t>
      </w:r>
      <w:hyperlink r:id="rId40" w:history="1">
        <w:r w:rsidRPr="00204117">
          <w:rPr>
            <w:rStyle w:val="Kpr"/>
          </w:rPr>
          <w:t>http://www.calismatoplum.org/sayi48/ozcan.pdf</w:t>
        </w:r>
      </w:hyperlink>
      <w:r>
        <w:t xml:space="preserve"> </w:t>
      </w:r>
    </w:p>
  </w:footnote>
  <w:footnote w:id="88">
    <w:p w:rsidR="00FF04AA" w:rsidRDefault="00FF04AA" w:rsidP="00975144">
      <w:pPr>
        <w:pStyle w:val="DipnotMetni"/>
      </w:pPr>
      <w:r>
        <w:rPr>
          <w:rStyle w:val="DipnotBavurusu"/>
        </w:rPr>
        <w:footnoteRef/>
      </w:r>
      <w:r>
        <w:t xml:space="preserve"> </w:t>
      </w:r>
      <w:hyperlink r:id="rId41" w:history="1">
        <w:r w:rsidRPr="00730B5A">
          <w:rPr>
            <w:rStyle w:val="Kpr"/>
          </w:rPr>
          <w:t>https://www.tbmm.gov.tr/develop/owa/komisyon_tutanaklari.goruntule?pTutanakId=2211</w:t>
        </w:r>
      </w:hyperlink>
    </w:p>
  </w:footnote>
  <w:footnote w:id="89">
    <w:p w:rsidR="00FF04AA" w:rsidRDefault="00FF04AA" w:rsidP="00975144">
      <w:pPr>
        <w:pStyle w:val="DipnotMetni"/>
      </w:pPr>
      <w:r>
        <w:rPr>
          <w:rStyle w:val="DipnotBavurusu"/>
        </w:rPr>
        <w:footnoteRef/>
      </w:r>
      <w:r>
        <w:t xml:space="preserve"> </w:t>
      </w:r>
      <w:hyperlink r:id="rId42" w:history="1">
        <w:r w:rsidRPr="00204117">
          <w:rPr>
            <w:rStyle w:val="Kpr"/>
          </w:rPr>
          <w:t>http://www.gib.gov.tr/sites/default/files/fileadmin/yayinlar/6736/6736_d.pdf</w:t>
        </w:r>
      </w:hyperlink>
      <w:r>
        <w:t xml:space="preserve"> </w:t>
      </w:r>
    </w:p>
  </w:footnote>
  <w:footnote w:id="90">
    <w:p w:rsidR="00FF04AA" w:rsidRDefault="00FF04AA" w:rsidP="00975144">
      <w:pPr>
        <w:pStyle w:val="DipnotMetni"/>
      </w:pPr>
      <w:r>
        <w:rPr>
          <w:rStyle w:val="DipnotBavurusu"/>
        </w:rPr>
        <w:footnoteRef/>
      </w:r>
      <w:r>
        <w:t xml:space="preserve"> </w:t>
      </w:r>
      <w:hyperlink r:id="rId43" w:history="1">
        <w:r w:rsidRPr="00204117">
          <w:rPr>
            <w:rStyle w:val="Kpr"/>
          </w:rPr>
          <w:t>http://www.resmigazete.gov.tr/arsiv/23810.pdf</w:t>
        </w:r>
      </w:hyperlink>
      <w:r>
        <w:t xml:space="preserve"> </w:t>
      </w:r>
    </w:p>
  </w:footnote>
  <w:footnote w:id="91">
    <w:p w:rsidR="00FF04AA" w:rsidRDefault="00FF04AA" w:rsidP="00975144">
      <w:pPr>
        <w:pStyle w:val="DipnotMetni"/>
      </w:pPr>
      <w:r>
        <w:rPr>
          <w:rStyle w:val="DipnotBavurusu"/>
        </w:rPr>
        <w:footnoteRef/>
      </w:r>
      <w:r>
        <w:t xml:space="preserve"> Bir önceki ay verisi daha yüksek olup 46,12’dir.</w:t>
      </w:r>
    </w:p>
  </w:footnote>
  <w:footnote w:id="92">
    <w:p w:rsidR="00FF04AA" w:rsidRDefault="00FF04AA" w:rsidP="00975144">
      <w:pPr>
        <w:pStyle w:val="DipnotMetni"/>
      </w:pPr>
      <w:r>
        <w:rPr>
          <w:rStyle w:val="DipnotBavurusu"/>
        </w:rPr>
        <w:footnoteRef/>
      </w:r>
      <w:r>
        <w:t xml:space="preserve"> </w:t>
      </w:r>
      <w:hyperlink r:id="rId44" w:history="1">
        <w:r w:rsidRPr="00231EA2">
          <w:rPr>
            <w:rStyle w:val="Kpr"/>
          </w:rPr>
          <w:t>https://bianet.org/bianet/emek/188728-memur-sen-reel-zam-talep-etmiyor</w:t>
        </w:r>
      </w:hyperlink>
      <w:r>
        <w:t xml:space="preserve"> </w:t>
      </w:r>
    </w:p>
  </w:footnote>
  <w:footnote w:id="93">
    <w:p w:rsidR="00FF04AA" w:rsidRDefault="00FF04AA" w:rsidP="00975144">
      <w:pPr>
        <w:pStyle w:val="DipnotMetni"/>
      </w:pPr>
      <w:r>
        <w:rPr>
          <w:rStyle w:val="DipnotBavurusu"/>
        </w:rPr>
        <w:footnoteRef/>
      </w:r>
      <w:r>
        <w:t xml:space="preserve"> </w:t>
      </w:r>
      <w:hyperlink r:id="rId45" w:history="1">
        <w:r w:rsidRPr="00204117">
          <w:rPr>
            <w:rStyle w:val="Kpr"/>
          </w:rPr>
          <w:t>https://disk.org.tr/2017/07/ohal-grev-yasaklama-bahanesi-haline-gelmistir-kaldirilmalidir/</w:t>
        </w:r>
      </w:hyperlink>
      <w:r>
        <w:t xml:space="preserve"> </w:t>
      </w:r>
    </w:p>
  </w:footnote>
  <w:footnote w:id="94">
    <w:p w:rsidR="00FF04AA" w:rsidRDefault="00FF04AA" w:rsidP="00975144">
      <w:pPr>
        <w:pStyle w:val="DipnotMetni"/>
      </w:pPr>
      <w:r>
        <w:rPr>
          <w:rStyle w:val="DipnotBavurusu"/>
        </w:rPr>
        <w:footnoteRef/>
      </w:r>
      <w:r>
        <w:t xml:space="preserve"> </w:t>
      </w:r>
      <w:hyperlink r:id="rId46" w:history="1">
        <w:r w:rsidRPr="00204117">
          <w:rPr>
            <w:rStyle w:val="Kpr"/>
          </w:rPr>
          <w:t>https://www.evrensel.net/haber/350636/erdogan-greve-tevessul-etmek-isteyen-iscilere-ohal-ile-mudahale-ettik</w:t>
        </w:r>
      </w:hyperlink>
      <w:r>
        <w:t xml:space="preserve"> </w:t>
      </w:r>
    </w:p>
  </w:footnote>
  <w:footnote w:id="95">
    <w:p w:rsidR="00FF04AA" w:rsidRDefault="00FF04AA" w:rsidP="00975144">
      <w:pPr>
        <w:pStyle w:val="DipnotMetni"/>
      </w:pPr>
      <w:r>
        <w:rPr>
          <w:rStyle w:val="DipnotBavurusu"/>
        </w:rPr>
        <w:footnoteRef/>
      </w:r>
      <w:r>
        <w:t xml:space="preserve"> </w:t>
      </w:r>
      <w:hyperlink r:id="rId47" w:history="1">
        <w:r w:rsidRPr="00204117">
          <w:rPr>
            <w:rStyle w:val="Kpr"/>
          </w:rPr>
          <w:t>https://www.evrensel.net/haber/326082/akp-doneminde-yasaklanan-grevler-2</w:t>
        </w:r>
      </w:hyperlink>
      <w:r>
        <w:t xml:space="preserve"> </w:t>
      </w:r>
    </w:p>
  </w:footnote>
  <w:footnote w:id="96">
    <w:p w:rsidR="00FF04AA" w:rsidRDefault="00FF04AA" w:rsidP="00975144">
      <w:pPr>
        <w:pStyle w:val="DipnotMetni"/>
      </w:pPr>
      <w:r>
        <w:rPr>
          <w:rStyle w:val="DipnotBavurusu"/>
        </w:rPr>
        <w:footnoteRef/>
      </w:r>
      <w:r>
        <w:t xml:space="preserve"> </w:t>
      </w:r>
      <w:hyperlink r:id="rId48" w:history="1">
        <w:r w:rsidRPr="0034633D">
          <w:rPr>
            <w:rStyle w:val="Kpr"/>
          </w:rPr>
          <w:t>https://www.yenisafak.com/secim/cumhurbaskani-erdogan-konusuyor-3358356</w:t>
        </w:r>
      </w:hyperlink>
      <w:r>
        <w:t xml:space="preserve"> </w:t>
      </w:r>
    </w:p>
  </w:footnote>
  <w:footnote w:id="97">
    <w:p w:rsidR="00FF04AA" w:rsidRDefault="00FF04AA" w:rsidP="00975144">
      <w:pPr>
        <w:pStyle w:val="DipnotMetni"/>
      </w:pPr>
      <w:r>
        <w:rPr>
          <w:rStyle w:val="DipnotBavurusu"/>
        </w:rPr>
        <w:footnoteRef/>
      </w:r>
      <w:r>
        <w:t xml:space="preserve"> </w:t>
      </w:r>
      <w:hyperlink r:id="rId49" w:history="1">
        <w:r w:rsidRPr="0034633D">
          <w:rPr>
            <w:rStyle w:val="Kpr"/>
          </w:rPr>
          <w:t>https://m.bianet.org/bianet/siyaset/193366-ohal-uzatildikca-ulke-ekonomisi-nasil-etkilendi</w:t>
        </w:r>
      </w:hyperlink>
      <w:r>
        <w:t xml:space="preserve"> </w:t>
      </w:r>
    </w:p>
  </w:footnote>
  <w:footnote w:id="98">
    <w:p w:rsidR="00FF04AA" w:rsidRDefault="00FF04AA" w:rsidP="00975144">
      <w:pPr>
        <w:pStyle w:val="DipnotMetni"/>
      </w:pPr>
      <w:r>
        <w:rPr>
          <w:rStyle w:val="DipnotBavurusu"/>
        </w:rPr>
        <w:footnoteRef/>
      </w:r>
      <w:r>
        <w:t xml:space="preserve"> </w:t>
      </w:r>
      <w:hyperlink r:id="rId50" w:history="1">
        <w:r w:rsidRPr="0034633D">
          <w:rPr>
            <w:rStyle w:val="Kpr"/>
          </w:rPr>
          <w:t>https://ohalkomisyonu.basbakanlik.gov.tr</w:t>
        </w:r>
      </w:hyperlink>
      <w:r>
        <w:t xml:space="preserve"> </w:t>
      </w:r>
    </w:p>
  </w:footnote>
  <w:footnote w:id="99">
    <w:p w:rsidR="00FF04AA" w:rsidRDefault="00FF04AA" w:rsidP="00975144">
      <w:pPr>
        <w:pStyle w:val="DipnotMetni"/>
      </w:pPr>
      <w:r>
        <w:rPr>
          <w:rStyle w:val="DipnotBavurusu"/>
        </w:rPr>
        <w:footnoteRef/>
      </w:r>
      <w:r>
        <w:t xml:space="preserve"> </w:t>
      </w:r>
      <w:hyperlink r:id="rId51" w:history="1">
        <w:r w:rsidRPr="00204117">
          <w:rPr>
            <w:rStyle w:val="Kpr"/>
          </w:rPr>
          <w:t>https://tr.euronews.com/2018/09/21/turkiye-nin-beyin-gocu-sorunu-diplomali-gocmenler-anlatiyor</w:t>
        </w:r>
      </w:hyperlink>
      <w:r>
        <w:t xml:space="preserve"> </w:t>
      </w:r>
    </w:p>
  </w:footnote>
  <w:footnote w:id="100">
    <w:p w:rsidR="00FF04AA" w:rsidRDefault="00FF04AA" w:rsidP="00975144">
      <w:pPr>
        <w:pStyle w:val="DipnotMetni"/>
      </w:pPr>
      <w:r>
        <w:rPr>
          <w:rStyle w:val="DipnotBavurusu"/>
        </w:rPr>
        <w:footnoteRef/>
      </w:r>
      <w:r>
        <w:t xml:space="preserve"> </w:t>
      </w:r>
      <w:hyperlink r:id="rId52" w:history="1">
        <w:r w:rsidRPr="00204117">
          <w:rPr>
            <w:rStyle w:val="Kpr"/>
          </w:rPr>
          <w:t>http://www.kesk.org.tr/wp-content/uploads/2017/06/OHAL-KHKrejimi_ihracKurultayi.pdf</w:t>
        </w:r>
      </w:hyperlink>
      <w:r>
        <w:t xml:space="preserve"> </w:t>
      </w:r>
    </w:p>
  </w:footnote>
  <w:footnote w:id="101">
    <w:p w:rsidR="00FF04AA" w:rsidRDefault="00FF04AA" w:rsidP="00975144">
      <w:pPr>
        <w:pStyle w:val="DipnotMetni"/>
      </w:pPr>
      <w:r>
        <w:rPr>
          <w:rStyle w:val="DipnotBavurusu"/>
        </w:rPr>
        <w:footnoteRef/>
      </w:r>
      <w:r>
        <w:t xml:space="preserve"> </w:t>
      </w:r>
      <w:hyperlink r:id="rId53" w:history="1">
        <w:r w:rsidRPr="00282559">
          <w:rPr>
            <w:rStyle w:val="Kpr"/>
          </w:rPr>
          <w:t>https://www.evrensel.net/haber/319665/ihrac-edilen-ogretmen-is-cinayetinde-oldu</w:t>
        </w:r>
      </w:hyperlink>
      <w:r>
        <w:t xml:space="preserve"> </w:t>
      </w:r>
    </w:p>
  </w:footnote>
  <w:footnote w:id="102">
    <w:p w:rsidR="00FF04AA" w:rsidRPr="007E0623" w:rsidRDefault="00FF04AA" w:rsidP="00975144">
      <w:pPr>
        <w:pStyle w:val="DipnotMetni"/>
      </w:pPr>
      <w:r>
        <w:rPr>
          <w:rStyle w:val="DipnotBavurusu"/>
        </w:rPr>
        <w:footnoteRef/>
      </w:r>
      <w:r>
        <w:t xml:space="preserve"> </w:t>
      </w:r>
      <w:hyperlink r:id="rId54" w:history="1">
        <w:r w:rsidRPr="007E0623">
          <w:rPr>
            <w:rStyle w:val="Kpr"/>
          </w:rPr>
          <w:t>https://www.artigercek.com/khk-ile-karartilan-hayatlar</w:t>
        </w:r>
      </w:hyperlink>
      <w:r w:rsidRPr="007E0623">
        <w:t xml:space="preserve"> </w:t>
      </w:r>
    </w:p>
  </w:footnote>
  <w:footnote w:id="103">
    <w:p w:rsidR="00FF04AA" w:rsidRPr="007E0623" w:rsidRDefault="00FF04AA" w:rsidP="00975144">
      <w:pPr>
        <w:pStyle w:val="DipnotMetni"/>
      </w:pPr>
      <w:r w:rsidRPr="007E0623">
        <w:rPr>
          <w:rStyle w:val="DipnotBavurusu"/>
        </w:rPr>
        <w:footnoteRef/>
      </w:r>
      <w:r w:rsidRPr="007E0623">
        <w:t xml:space="preserve"> </w:t>
      </w:r>
      <w:hyperlink r:id="rId55" w:history="1">
        <w:r w:rsidRPr="007E0623">
          <w:rPr>
            <w:rStyle w:val="Kpr"/>
          </w:rPr>
          <w:t>https://www.evrensel.net/haber/331086/intihar-eden-sevgi-hemsirenin-hikayesi-ihrac-issizlik</w:t>
        </w:r>
      </w:hyperlink>
      <w:r w:rsidRPr="007E0623">
        <w:t xml:space="preserve"> </w:t>
      </w:r>
    </w:p>
  </w:footnote>
  <w:footnote w:id="104">
    <w:p w:rsidR="00FF04AA" w:rsidRPr="000D5156" w:rsidRDefault="00FF04AA" w:rsidP="00975144">
      <w:pPr>
        <w:pStyle w:val="DipnotMetni"/>
        <w:rPr>
          <w:rFonts w:cstheme="minorHAnsi"/>
          <w:sz w:val="16"/>
          <w:szCs w:val="16"/>
        </w:rPr>
      </w:pPr>
      <w:r w:rsidRPr="007E0623">
        <w:rPr>
          <w:rStyle w:val="DipnotBavurusu"/>
          <w:rFonts w:cstheme="minorHAnsi"/>
        </w:rPr>
        <w:footnoteRef/>
      </w:r>
      <w:r w:rsidRPr="007E0623">
        <w:rPr>
          <w:rFonts w:cstheme="minorHAnsi"/>
        </w:rPr>
        <w:t xml:space="preserve"> </w:t>
      </w:r>
      <w:hyperlink r:id="rId56" w:history="1">
        <w:r w:rsidRPr="007E0623">
          <w:rPr>
            <w:rStyle w:val="Kpr"/>
            <w:rFonts w:cstheme="minorHAnsi"/>
          </w:rPr>
          <w:t>http://www.afyonhaber.com/feto-den-ihrac-edilen-eski-memur-intihar-girisiminde-bulundu/151162/</w:t>
        </w:r>
      </w:hyperlink>
      <w:r w:rsidRPr="000D5156">
        <w:rPr>
          <w:rFonts w:cstheme="minorHAnsi"/>
          <w:sz w:val="16"/>
          <w:szCs w:val="16"/>
        </w:rPr>
        <w:t xml:space="preserve"> </w:t>
      </w:r>
    </w:p>
  </w:footnote>
  <w:footnote w:id="105">
    <w:p w:rsidR="00FF04AA" w:rsidRPr="007E0623" w:rsidRDefault="00FF04AA" w:rsidP="00975144">
      <w:pPr>
        <w:pStyle w:val="DipnotMetni"/>
        <w:rPr>
          <w:rFonts w:cstheme="minorHAnsi"/>
        </w:rPr>
      </w:pPr>
      <w:r>
        <w:rPr>
          <w:rStyle w:val="DipnotBavurusu"/>
        </w:rPr>
        <w:footnoteRef/>
      </w:r>
      <w:r>
        <w:t xml:space="preserve"> </w:t>
      </w:r>
      <w:hyperlink r:id="rId57" w:history="1">
        <w:r w:rsidRPr="007E0623">
          <w:rPr>
            <w:rStyle w:val="Kpr"/>
            <w:rFonts w:cstheme="minorHAnsi"/>
          </w:rPr>
          <w:t>http://www.ihop.org.tr/2018/04/27/atipik-khkler-ve-daimi-hukuksuzluk-ii-ohal-khksi-ile-erkegi-kadin-kadini-erkek-yapamazsiniz/</w:t>
        </w:r>
      </w:hyperlink>
      <w:r w:rsidRPr="007E0623">
        <w:rPr>
          <w:rFonts w:cstheme="minorHAnsi"/>
        </w:rPr>
        <w:t xml:space="preserve"> </w:t>
      </w:r>
    </w:p>
  </w:footnote>
  <w:footnote w:id="106">
    <w:p w:rsidR="00FF04AA" w:rsidRPr="007E0623" w:rsidRDefault="00FF04AA" w:rsidP="00975144">
      <w:pPr>
        <w:pStyle w:val="DipnotMetni"/>
        <w:rPr>
          <w:rFonts w:cstheme="minorHAnsi"/>
        </w:rPr>
      </w:pPr>
      <w:r>
        <w:rPr>
          <w:rStyle w:val="DipnotBavurusu"/>
        </w:rPr>
        <w:footnoteRef/>
      </w:r>
      <w:r>
        <w:t xml:space="preserve"> </w:t>
      </w:r>
      <w:hyperlink r:id="rId58" w:history="1">
        <w:r w:rsidRPr="007E0623">
          <w:rPr>
            <w:rStyle w:val="Kpr"/>
            <w:rFonts w:cstheme="minorHAnsi"/>
          </w:rPr>
          <w:t>http://www.resmigazete.gov.tr/eskiler/2006/10/20061004-13-1.pdf</w:t>
        </w:r>
      </w:hyperlink>
      <w:r w:rsidRPr="007E0623">
        <w:rPr>
          <w:rFonts w:cstheme="minorHAnsi"/>
        </w:rPr>
        <w:t xml:space="preserve"> </w:t>
      </w:r>
    </w:p>
  </w:footnote>
  <w:footnote w:id="107">
    <w:p w:rsidR="00FF04AA" w:rsidRPr="009A6ED0" w:rsidRDefault="00FF04AA" w:rsidP="00975144">
      <w:pPr>
        <w:pStyle w:val="DipnotMetni"/>
        <w:rPr>
          <w:rFonts w:ascii="Times New Roman" w:hAnsi="Times New Roman" w:cs="Times New Roman"/>
          <w:sz w:val="24"/>
          <w:szCs w:val="24"/>
        </w:rPr>
      </w:pPr>
      <w:r w:rsidRPr="007E0623">
        <w:rPr>
          <w:rStyle w:val="DipnotBavurusu"/>
          <w:rFonts w:cstheme="minorHAnsi"/>
        </w:rPr>
        <w:footnoteRef/>
      </w:r>
      <w:r w:rsidRPr="007E0623">
        <w:rPr>
          <w:rFonts w:cstheme="minorHAnsi"/>
        </w:rPr>
        <w:t xml:space="preserve"> </w:t>
      </w:r>
      <w:hyperlink r:id="rId59" w:history="1">
        <w:r w:rsidRPr="007E0623">
          <w:rPr>
            <w:rStyle w:val="Kpr"/>
            <w:rFonts w:cstheme="minorHAnsi"/>
          </w:rPr>
          <w:t>https://www.avrupa.info.tr/tr/news/2018-cocuk-isciligi-ile-mucadele-yili-7599</w:t>
        </w:r>
      </w:hyperlink>
      <w:r w:rsidRPr="009A6ED0">
        <w:rPr>
          <w:rFonts w:ascii="Times New Roman" w:hAnsi="Times New Roman" w:cs="Times New Roman"/>
          <w:sz w:val="24"/>
          <w:szCs w:val="24"/>
        </w:rPr>
        <w:t xml:space="preserve"> </w:t>
      </w:r>
    </w:p>
  </w:footnote>
  <w:footnote w:id="108">
    <w:p w:rsidR="00FF04AA" w:rsidRDefault="00FF04AA" w:rsidP="00975144">
      <w:pPr>
        <w:pStyle w:val="DipnotMetni"/>
        <w:jc w:val="both"/>
      </w:pPr>
      <w:r>
        <w:rPr>
          <w:rStyle w:val="DipnotBavurusu"/>
        </w:rPr>
        <w:footnoteRef/>
      </w:r>
      <w:r>
        <w:t xml:space="preserve"> Engellilere ilişkin bu bölümde TÜİK, ASP, İŞKUR ve Devlet Personel Başkanlığı güncel verilerine ilaveten TSD Ankara Şubesi’nin Türkiye’de Engellilik Raporu önerileri değerlendirilmiştir. Bütçe hazırlık süreçlerine STK kuruluşlarının görüşleri komisyonda ve önceki aşamalarda dikkate alınmalıdır.</w:t>
      </w:r>
    </w:p>
  </w:footnote>
  <w:footnote w:id="109">
    <w:p w:rsidR="00FF04AA" w:rsidRPr="002B79B3" w:rsidRDefault="00FF04AA" w:rsidP="00975144">
      <w:pPr>
        <w:pStyle w:val="DipnotMetni"/>
        <w:rPr>
          <w:rFonts w:cstheme="minorHAnsi"/>
        </w:rPr>
      </w:pPr>
      <w:r>
        <w:rPr>
          <w:rStyle w:val="DipnotBavurusu"/>
        </w:rPr>
        <w:footnoteRef/>
      </w:r>
      <w:r>
        <w:t xml:space="preserve"> </w:t>
      </w:r>
      <w:hyperlink r:id="rId60" w:history="1">
        <w:r w:rsidRPr="002B79B3">
          <w:rPr>
            <w:rStyle w:val="Kpr"/>
            <w:rFonts w:cstheme="minorHAnsi"/>
          </w:rPr>
          <w:t>http://www.dpb.gov.tr/tr-tr/istatistikler/engelli-personel-ve-omss-istatistikleri</w:t>
        </w:r>
      </w:hyperlink>
      <w:r w:rsidRPr="002B79B3">
        <w:rPr>
          <w:rFonts w:cstheme="minorHAnsi"/>
        </w:rPr>
        <w:t xml:space="preserve"> </w:t>
      </w:r>
    </w:p>
  </w:footnote>
  <w:footnote w:id="110">
    <w:p w:rsidR="00FF04AA" w:rsidRDefault="00FF04AA" w:rsidP="00975144">
      <w:pPr>
        <w:pStyle w:val="DipnotMetni"/>
      </w:pPr>
      <w:r>
        <w:rPr>
          <w:rStyle w:val="DipnotBavurusu"/>
        </w:rPr>
        <w:footnoteRef/>
      </w:r>
      <w:r>
        <w:t xml:space="preserve"> </w:t>
      </w:r>
      <w:hyperlink r:id="rId61" w:history="1">
        <w:r w:rsidRPr="00D1368D">
          <w:rPr>
            <w:rStyle w:val="Kpr"/>
          </w:rPr>
          <w:t>http://www.dpb.gov.tr/tr-tr/istatistikler/engelli-personel-ve-omss-istatistikleri</w:t>
        </w:r>
      </w:hyperlink>
      <w:r>
        <w:t xml:space="preserve"> </w:t>
      </w:r>
    </w:p>
  </w:footnote>
  <w:footnote w:id="111">
    <w:p w:rsidR="00FF04AA" w:rsidRDefault="00FF04AA" w:rsidP="00975144">
      <w:pPr>
        <w:pStyle w:val="DipnotMetni"/>
      </w:pPr>
      <w:r>
        <w:rPr>
          <w:rStyle w:val="DipnotBavurusu"/>
        </w:rPr>
        <w:footnoteRef/>
      </w:r>
      <w:r>
        <w:t xml:space="preserve"> </w:t>
      </w:r>
      <w:hyperlink r:id="rId62" w:history="1">
        <w:r w:rsidRPr="00204117">
          <w:rPr>
            <w:rStyle w:val="Kpr"/>
          </w:rPr>
          <w:t>http://dergipark.gov.tr/download/article-file/430660</w:t>
        </w:r>
      </w:hyperlink>
      <w:r>
        <w:t xml:space="preserve"> </w:t>
      </w:r>
    </w:p>
  </w:footnote>
  <w:footnote w:id="112">
    <w:p w:rsidR="00FF04AA" w:rsidRDefault="00FF04AA" w:rsidP="00975144">
      <w:pPr>
        <w:pStyle w:val="DipnotMetni"/>
      </w:pPr>
      <w:r>
        <w:rPr>
          <w:rStyle w:val="DipnotBavurusu"/>
        </w:rPr>
        <w:footnoteRef/>
      </w:r>
      <w:r>
        <w:t xml:space="preserve"> </w:t>
      </w:r>
      <w:hyperlink r:id="rId63" w:history="1">
        <w:r w:rsidRPr="00204117">
          <w:rPr>
            <w:rStyle w:val="Kpr"/>
          </w:rPr>
          <w:t>http://sendika62.org/2018/11/24-haziran-secimleri-issizlik-fonunu-carpmis-sinan-ok-518491/</w:t>
        </w:r>
      </w:hyperlink>
      <w:r>
        <w:t xml:space="preserve"> </w:t>
      </w:r>
    </w:p>
  </w:footnote>
  <w:footnote w:id="113">
    <w:p w:rsidR="00FF04AA" w:rsidRDefault="00FF04AA" w:rsidP="00975144">
      <w:pPr>
        <w:pStyle w:val="DipnotMetni"/>
      </w:pPr>
      <w:r>
        <w:rPr>
          <w:rStyle w:val="DipnotBavurusu"/>
        </w:rPr>
        <w:footnoteRef/>
      </w:r>
      <w:r>
        <w:t xml:space="preserve"> </w:t>
      </w:r>
      <w:hyperlink r:id="rId64" w:history="1">
        <w:r w:rsidRPr="00204117">
          <w:rPr>
            <w:rStyle w:val="Kpr"/>
          </w:rPr>
          <w:t>http://www.resmigazete.gov.tr/main.aspx?home=http://www.resmigazete.gov.tr/eskiler/2018/11/20181127.htm&amp;main=http://www.resmigazete.gov.tr/eskiler/2018/11/20181127.htm</w:t>
        </w:r>
      </w:hyperlink>
      <w:r>
        <w:t xml:space="preserve"> </w:t>
      </w:r>
    </w:p>
  </w:footnote>
  <w:footnote w:id="114">
    <w:p w:rsidR="00FF04AA" w:rsidRDefault="00FF04AA" w:rsidP="00E863C0">
      <w:pPr>
        <w:pStyle w:val="DipnotMetni"/>
      </w:pPr>
      <w:r>
        <w:rPr>
          <w:rStyle w:val="DipnotBavurusu"/>
        </w:rPr>
        <w:footnoteRef/>
      </w:r>
      <w:r>
        <w:t xml:space="preserve"> </w:t>
      </w:r>
      <w:r w:rsidRPr="00A93C82">
        <w:t>http://www.basin-is.org.tr/uploads/yuklemeler/akp_duzenlemeler_hakkayiplari_2003_2011.pdf</w:t>
      </w:r>
    </w:p>
  </w:footnote>
  <w:footnote w:id="115">
    <w:p w:rsidR="00FF04AA" w:rsidRDefault="00FF04AA" w:rsidP="00E863C0">
      <w:pPr>
        <w:pStyle w:val="DipnotMetni"/>
      </w:pPr>
      <w:r>
        <w:rPr>
          <w:rStyle w:val="DipnotBavurusu"/>
        </w:rPr>
        <w:footnoteRef/>
      </w:r>
      <w:r>
        <w:t xml:space="preserve"> </w:t>
      </w:r>
      <w:r w:rsidRPr="00A93C82">
        <w:t>http://www.basin-is.org.tr/uploads/yuklemeler/akp_duzenlemeler_hakkayiplari_2003_2011.pdf</w:t>
      </w:r>
    </w:p>
  </w:footnote>
  <w:footnote w:id="116">
    <w:p w:rsidR="00FF04AA" w:rsidRDefault="00FF04AA" w:rsidP="00E863C0">
      <w:pPr>
        <w:pStyle w:val="DipnotMetni"/>
      </w:pPr>
      <w:r>
        <w:rPr>
          <w:rStyle w:val="DipnotBavurusu"/>
        </w:rPr>
        <w:footnoteRef/>
      </w:r>
      <w:r>
        <w:t xml:space="preserve"> </w:t>
      </w:r>
      <w:r w:rsidRPr="00A93C82">
        <w:t>http://www.basin-is.org.tr/uploads/yuklemeler/akp_duzenlemeler_hakkayiplari_2003_2011.pdf</w:t>
      </w:r>
    </w:p>
  </w:footnote>
  <w:footnote w:id="117">
    <w:p w:rsidR="00FF04AA" w:rsidRDefault="00FF04AA" w:rsidP="00E863C0">
      <w:pPr>
        <w:pStyle w:val="DipnotMetni"/>
      </w:pPr>
      <w:r>
        <w:rPr>
          <w:rStyle w:val="DipnotBavurusu"/>
        </w:rPr>
        <w:footnoteRef/>
      </w:r>
      <w:r>
        <w:t xml:space="preserve"> </w:t>
      </w:r>
      <w:r w:rsidRPr="00A93C82">
        <w:t>http://www.basin-is.org.tr/uploads/yuklemeler/akp_duzenlemeler_hakkayiplari_2003_2011.pdf</w:t>
      </w:r>
    </w:p>
  </w:footnote>
  <w:footnote w:id="118">
    <w:p w:rsidR="00FF04AA" w:rsidRDefault="00FF04AA" w:rsidP="00E863C0">
      <w:pPr>
        <w:pStyle w:val="DipnotMetni"/>
      </w:pPr>
      <w:r>
        <w:rPr>
          <w:rStyle w:val="DipnotBavurusu"/>
        </w:rPr>
        <w:footnoteRef/>
      </w:r>
      <w:r>
        <w:t xml:space="preserve"> Halkların Demokratik Partisi, 2018 Seçim Bildirgesi</w:t>
      </w:r>
    </w:p>
  </w:footnote>
  <w:footnote w:id="119">
    <w:p w:rsidR="00FF04AA" w:rsidRDefault="00FF04AA" w:rsidP="00E863C0">
      <w:pPr>
        <w:pStyle w:val="DipnotMetni"/>
      </w:pPr>
      <w:r>
        <w:rPr>
          <w:rStyle w:val="DipnotBavurusu"/>
        </w:rPr>
        <w:footnoteRef/>
      </w:r>
      <w:r>
        <w:t xml:space="preserve"> Halkların Demokratik Partisi, 2018 Seçim Bildirgesi</w:t>
      </w:r>
    </w:p>
  </w:footnote>
  <w:footnote w:id="120">
    <w:p w:rsidR="00FF04AA" w:rsidRDefault="00FF04AA" w:rsidP="008B3970">
      <w:pPr>
        <w:pStyle w:val="DipnotMetni"/>
      </w:pPr>
      <w:r>
        <w:rPr>
          <w:rStyle w:val="DipnotBavurusu"/>
        </w:rPr>
        <w:footnoteRef/>
      </w:r>
      <w:r>
        <w:t xml:space="preserve"> </w:t>
      </w:r>
      <w:r w:rsidRPr="00981B15">
        <w:t>https://tr.wikipedia.org/wiki/Zeitgeist</w:t>
      </w:r>
    </w:p>
  </w:footnote>
  <w:footnote w:id="121">
    <w:p w:rsidR="00FF04AA" w:rsidRDefault="00FF04AA" w:rsidP="00882A1A">
      <w:pPr>
        <w:pStyle w:val="DipnotMetni"/>
      </w:pPr>
      <w:r>
        <w:rPr>
          <w:rStyle w:val="DipnotBavurusu"/>
        </w:rPr>
        <w:footnoteRef/>
      </w:r>
      <w:r>
        <w:t xml:space="preserve"> </w:t>
      </w:r>
      <w:r w:rsidRPr="00097962">
        <w:t xml:space="preserve">  Adalet ve Kalkınma Partisi ile 310 Milletvekilinin; Türkiye Cumhuriyeti Anayasasında Değişiklik Yapılmasına Dair Kanun Teklifi (2/1028) ve Anayasa Komisyonu Raporu, 26. Dönem, 1. Yasama Yılı, Sıra Sayısı 313, s.20.</w:t>
      </w:r>
    </w:p>
  </w:footnote>
  <w:footnote w:id="122">
    <w:p w:rsidR="00FF04AA" w:rsidRDefault="00FF04AA" w:rsidP="008B3970">
      <w:pPr>
        <w:pStyle w:val="DipnotMetni"/>
      </w:pPr>
      <w:r>
        <w:rPr>
          <w:rStyle w:val="DipnotBavurusu"/>
        </w:rPr>
        <w:footnoteRef/>
      </w:r>
      <w:r>
        <w:t xml:space="preserve"> </w:t>
      </w:r>
      <w:r w:rsidRPr="00ED1774">
        <w:t>https://m.bianet.org/bianet/insan-haklari/159838-cezasizlik-nedir-kimi-neden-nasil-korur</w:t>
      </w:r>
    </w:p>
  </w:footnote>
  <w:footnote w:id="123">
    <w:p w:rsidR="00FF04AA" w:rsidRDefault="00FF04AA" w:rsidP="00D75CC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MEB 2023 Vizyonu, &lt; </w:t>
      </w:r>
      <w:hyperlink r:id="rId65">
        <w:r>
          <w:rPr>
            <w:color w:val="0563C1"/>
            <w:sz w:val="20"/>
            <w:szCs w:val="20"/>
            <w:u w:val="single"/>
          </w:rPr>
          <w:t>http://2023vizyonu.meb.gov.tr/</w:t>
        </w:r>
      </w:hyperlink>
      <w:r>
        <w:rPr>
          <w:color w:val="000000"/>
          <w:sz w:val="20"/>
          <w:szCs w:val="20"/>
        </w:rPr>
        <w:t>&gt;, (ET:29.11.2018)</w:t>
      </w:r>
    </w:p>
  </w:footnote>
  <w:footnote w:id="124">
    <w:p w:rsidR="00FF04AA" w:rsidRDefault="00FF04AA" w:rsidP="00D75CC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OECD’nin Eğitime Bir Bakış 2017 Raporu, &lt; </w:t>
      </w:r>
      <w:hyperlink r:id="rId66">
        <w:r>
          <w:rPr>
            <w:color w:val="0563C1"/>
            <w:sz w:val="20"/>
            <w:szCs w:val="20"/>
            <w:u w:val="single"/>
          </w:rPr>
          <w:t>http://www.oecd.org/education/skills-beyond-school/EAG2017CN-Turkey-Turkish.pdf</w:t>
        </w:r>
      </w:hyperlink>
      <w:r>
        <w:rPr>
          <w:color w:val="000000"/>
          <w:sz w:val="20"/>
          <w:szCs w:val="20"/>
        </w:rPr>
        <w:t>&gt;, (ET:29.11.2018)</w:t>
      </w:r>
    </w:p>
  </w:footnote>
  <w:footnote w:id="125">
    <w:p w:rsidR="00FF04AA" w:rsidRDefault="00FF04AA" w:rsidP="00D75CC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Eğitim Sen 2019 YılıYükseköğretim Bütçesi Analizi, &lt; </w:t>
      </w:r>
      <w:hyperlink r:id="rId67">
        <w:r>
          <w:rPr>
            <w:color w:val="0563C1"/>
            <w:sz w:val="20"/>
            <w:szCs w:val="20"/>
            <w:u w:val="single"/>
          </w:rPr>
          <w:t>http://egitimsen.org.tr/2019-yili-yuksekogretim-butcesi-analizi/</w:t>
        </w:r>
      </w:hyperlink>
      <w:r>
        <w:rPr>
          <w:color w:val="000000"/>
          <w:sz w:val="20"/>
          <w:szCs w:val="20"/>
        </w:rPr>
        <w:t>&gt; , (ET:29.11.2018)</w:t>
      </w:r>
    </w:p>
  </w:footnote>
  <w:footnote w:id="126">
    <w:p w:rsidR="00FF04AA" w:rsidRDefault="00FF04AA" w:rsidP="004E5735">
      <w:pPr>
        <w:pStyle w:val="DipnotMetni"/>
      </w:pPr>
      <w:r>
        <w:rPr>
          <w:rStyle w:val="DipnotBavurusu"/>
        </w:rPr>
        <w:footnoteRef/>
      </w:r>
      <w:r>
        <w:t xml:space="preserve"> </w:t>
      </w:r>
      <w:hyperlink r:id="rId68" w:history="1">
        <w:r w:rsidRPr="008A10DE">
          <w:rPr>
            <w:rStyle w:val="Kpr"/>
          </w:rPr>
          <w:t>https://www.birgun.net/haber-detay/yasak-ilac-200-bin-kovan-ariyi-yok-etti-235608.html</w:t>
        </w:r>
      </w:hyperlink>
    </w:p>
  </w:footnote>
  <w:footnote w:id="127">
    <w:p w:rsidR="00FF04AA" w:rsidRDefault="00FF04AA" w:rsidP="00EB0CEF">
      <w:pPr>
        <w:pStyle w:val="DipnotMetni"/>
      </w:pPr>
      <w:r>
        <w:rPr>
          <w:rStyle w:val="DipnotBavurusu"/>
        </w:rPr>
        <w:footnoteRef/>
      </w:r>
      <w:r>
        <w:t xml:space="preserve"> </w:t>
      </w:r>
      <w:r w:rsidRPr="00E159B0">
        <w:t>https://</w:t>
      </w:r>
      <w:proofErr w:type="gramStart"/>
      <w:r w:rsidRPr="00E159B0">
        <w:t>reliefweb.int</w:t>
      </w:r>
      <w:proofErr w:type="gramEnd"/>
      <w:r w:rsidRPr="00E159B0">
        <w:t>/sites/reliefweb.int/files/resources/ohchr_-_syria_monthly_human_rights_digest_-_june_2018.pdf</w:t>
      </w:r>
    </w:p>
  </w:footnote>
  <w:footnote w:id="128">
    <w:p w:rsidR="00FF04AA" w:rsidRDefault="00FF04AA" w:rsidP="00EB0CEF">
      <w:pPr>
        <w:pStyle w:val="DipnotMetni"/>
      </w:pPr>
      <w:r>
        <w:rPr>
          <w:rStyle w:val="DipnotBavurusu"/>
        </w:rPr>
        <w:footnoteRef/>
      </w:r>
      <w:r>
        <w:t xml:space="preserve"> </w:t>
      </w:r>
      <w:r w:rsidRPr="00C0623B">
        <w:t>https://news.un.org/en/story/2018/03/1005172</w:t>
      </w:r>
    </w:p>
  </w:footnote>
  <w:footnote w:id="129">
    <w:p w:rsidR="00FF04AA" w:rsidRDefault="00FF04AA" w:rsidP="00EB0CEF">
      <w:pPr>
        <w:pStyle w:val="DipnotMetni"/>
      </w:pPr>
      <w:r>
        <w:rPr>
          <w:rStyle w:val="DipnotBavurusu"/>
        </w:rPr>
        <w:footnoteRef/>
      </w:r>
      <w:r>
        <w:t xml:space="preserve"> </w:t>
      </w:r>
      <w:r w:rsidRPr="00EB153B">
        <w:t>https://www.humanitarianresponse.info/sites/www.humanitarianresponse.info/files/documents/files/latest_developments_in_north-western_syria_final_20180123.pdf</w:t>
      </w:r>
    </w:p>
  </w:footnote>
  <w:footnote w:id="130">
    <w:p w:rsidR="00FF04AA" w:rsidRDefault="00FF04AA" w:rsidP="00EB0CEF">
      <w:pPr>
        <w:pStyle w:val="DipnotMetni"/>
      </w:pPr>
      <w:r>
        <w:rPr>
          <w:rStyle w:val="DipnotBavurusu"/>
        </w:rPr>
        <w:footnoteRef/>
      </w:r>
      <w:r>
        <w:t xml:space="preserve"> </w:t>
      </w:r>
      <w:r w:rsidRPr="003B7DD2">
        <w:t>https://</w:t>
      </w:r>
      <w:proofErr w:type="gramStart"/>
      <w:r w:rsidRPr="003B7DD2">
        <w:t>reliefweb.int</w:t>
      </w:r>
      <w:proofErr w:type="gramEnd"/>
      <w:r w:rsidRPr="003B7DD2">
        <w:t>/sites/reliefweb.int/files/resources/syr_factsheet_cccm_ismi_monthly_displacement_summary_september_2018.pdf</w:t>
      </w:r>
    </w:p>
  </w:footnote>
  <w:footnote w:id="131">
    <w:p w:rsidR="00FF04AA" w:rsidRDefault="00FF04AA" w:rsidP="00EB0CEF">
      <w:pPr>
        <w:pStyle w:val="DipnotMetni"/>
      </w:pPr>
      <w:r>
        <w:rPr>
          <w:rStyle w:val="DipnotBavurusu"/>
        </w:rPr>
        <w:footnoteRef/>
      </w:r>
      <w:r>
        <w:t xml:space="preserve"> </w:t>
      </w:r>
      <w:r w:rsidRPr="00C014AA">
        <w:t>https://www.washingtonpost.com/world/middle_east/civilian-death-toll-in-yemen-mounting-despite-us-assurances/2018/11/10/3b8a6a66-e4d1-11e8-ba30-a7ded04d8fac_story.html?noredirect=on&amp;utm_term=.2de9bfaad306</w:t>
      </w:r>
    </w:p>
  </w:footnote>
  <w:footnote w:id="132">
    <w:p w:rsidR="00FF04AA" w:rsidRDefault="00FF04AA" w:rsidP="00EB0CEF">
      <w:pPr>
        <w:pStyle w:val="DipnotMetni"/>
      </w:pPr>
      <w:r>
        <w:rPr>
          <w:rStyle w:val="DipnotBavurusu"/>
        </w:rPr>
        <w:footnoteRef/>
      </w:r>
      <w:r>
        <w:t xml:space="preserve"> </w:t>
      </w:r>
      <w:r w:rsidRPr="00C014AA">
        <w:t>https://yemen.savethechildren.net/sites/yemen.savethechildren.net/files/library/YEM-cx-15-StrugglingToSurvive-H%26NBrief-19December2016.pdf</w:t>
      </w:r>
    </w:p>
  </w:footnote>
  <w:footnote w:id="133">
    <w:p w:rsidR="00FF04AA" w:rsidRDefault="00FF04AA" w:rsidP="005C0719">
      <w:pPr>
        <w:pStyle w:val="DipnotMetni"/>
      </w:pPr>
      <w:r>
        <w:rPr>
          <w:rStyle w:val="DipnotBavurusu"/>
        </w:rPr>
        <w:footnoteRef/>
      </w:r>
      <w:r>
        <w:t xml:space="preserve"> </w:t>
      </w:r>
      <w:hyperlink r:id="rId69" w:history="1">
        <w:r w:rsidRPr="00A073AB">
          <w:rPr>
            <w:rStyle w:val="Kpr"/>
          </w:rPr>
          <w:t>http://www.diyanet.gov.tr/tr-TR/Kurumsal/Detay//1/diyanet-isleri-baskanligi-kurulus-ve-tarihcesi</w:t>
        </w:r>
      </w:hyperlink>
      <w:r>
        <w:t xml:space="preserve"> </w:t>
      </w:r>
    </w:p>
  </w:footnote>
  <w:footnote w:id="134">
    <w:p w:rsidR="00FF04AA" w:rsidRDefault="00FF04AA" w:rsidP="005C0719">
      <w:pPr>
        <w:pStyle w:val="DipnotMetni"/>
      </w:pPr>
      <w:r>
        <w:rPr>
          <w:rStyle w:val="DipnotBavurusu"/>
        </w:rPr>
        <w:footnoteRef/>
      </w:r>
      <w:r>
        <w:t xml:space="preserve"> </w:t>
      </w:r>
      <w:hyperlink r:id="rId70" w:history="1">
        <w:r w:rsidRPr="00A073AB">
          <w:rPr>
            <w:rStyle w:val="Kpr"/>
          </w:rPr>
          <w:t>http://www.politics.ankara.edu.tr/dergi/pdf/72/4/2--1289-onur-karahanogullari.pdf</w:t>
        </w:r>
      </w:hyperlink>
      <w:r>
        <w:t xml:space="preserve"> </w:t>
      </w:r>
    </w:p>
    <w:p w:rsidR="00FF04AA" w:rsidRDefault="00FF04AA" w:rsidP="005C0719">
      <w:pPr>
        <w:pStyle w:val="DipnotMetni"/>
      </w:pPr>
    </w:p>
  </w:footnote>
  <w:footnote w:id="135">
    <w:p w:rsidR="00FF04AA" w:rsidRDefault="00FF04AA" w:rsidP="005C0719">
      <w:pPr>
        <w:pStyle w:val="DipnotMetni"/>
      </w:pPr>
      <w:r>
        <w:rPr>
          <w:rStyle w:val="DipnotBavurusu"/>
        </w:rPr>
        <w:footnoteRef/>
      </w:r>
      <w:r>
        <w:t xml:space="preserve"> </w:t>
      </w:r>
      <w:hyperlink r:id="rId71" w:history="1">
        <w:r w:rsidRPr="00776F01">
          <w:rPr>
            <w:rStyle w:val="Kpr"/>
          </w:rPr>
          <w:t>http://www.hurriyet.com.tr/gundem/imam-bakanlari-savununca-cemaat-camiyi-terk-etti-25410669</w:t>
        </w:r>
      </w:hyperlink>
      <w:r>
        <w:t xml:space="preserve"> </w:t>
      </w:r>
    </w:p>
  </w:footnote>
  <w:footnote w:id="136">
    <w:p w:rsidR="00FF04AA" w:rsidRDefault="00FF04AA" w:rsidP="005C0719">
      <w:pPr>
        <w:pStyle w:val="DipnotMetni"/>
      </w:pPr>
      <w:r>
        <w:rPr>
          <w:rStyle w:val="DipnotBavurusu"/>
        </w:rPr>
        <w:footnoteRef/>
      </w:r>
      <w:r>
        <w:t xml:space="preserve"> </w:t>
      </w:r>
      <w:hyperlink r:id="rId72" w:history="1">
        <w:r w:rsidRPr="00776F01">
          <w:rPr>
            <w:rStyle w:val="Kpr"/>
          </w:rPr>
          <w:t>http://vicdaniret.org/ogrencisinden-imamina-vekilinden-askerine-irkci-yeminlerle-korunan-devlet-erdal-er/</w:t>
        </w:r>
      </w:hyperlink>
      <w:r>
        <w:t xml:space="preserve"> </w:t>
      </w:r>
    </w:p>
  </w:footnote>
  <w:footnote w:id="137">
    <w:p w:rsidR="00FF04AA" w:rsidRDefault="00FF04AA" w:rsidP="005C0719">
      <w:pPr>
        <w:pStyle w:val="DipnotMetni"/>
      </w:pPr>
      <w:r>
        <w:rPr>
          <w:rStyle w:val="DipnotBavurusu"/>
        </w:rPr>
        <w:footnoteRef/>
      </w:r>
      <w:r>
        <w:t xml:space="preserve"> </w:t>
      </w:r>
      <w:hyperlink r:id="rId73" w:history="1">
        <w:r w:rsidRPr="00A073AB">
          <w:rPr>
            <w:rStyle w:val="Kpr"/>
          </w:rPr>
          <w:t>https://www.tbmm.gov.tr/anayasa/anayasa_2011.pdf</w:t>
        </w:r>
      </w:hyperlink>
      <w:r>
        <w:t xml:space="preserve"> </w:t>
      </w:r>
    </w:p>
  </w:footnote>
  <w:footnote w:id="138">
    <w:p w:rsidR="00FF04AA" w:rsidRDefault="00FF04AA" w:rsidP="005C0719">
      <w:pPr>
        <w:pStyle w:val="DipnotMetni"/>
      </w:pPr>
      <w:r>
        <w:rPr>
          <w:rStyle w:val="DipnotBavurusu"/>
        </w:rPr>
        <w:footnoteRef/>
      </w:r>
      <w:r>
        <w:t xml:space="preserve"> </w:t>
      </w:r>
      <w:hyperlink r:id="rId74" w:history="1">
        <w:r w:rsidRPr="00776F01">
          <w:rPr>
            <w:rStyle w:val="Kpr"/>
          </w:rPr>
          <w:t>http://www.cumhuriyet.com.tr/haber/siyaset/262167/Demirtas_tan_sert_Diyanet_cikisi.html</w:t>
        </w:r>
      </w:hyperlink>
      <w:r>
        <w:t xml:space="preserve"> </w:t>
      </w:r>
    </w:p>
  </w:footnote>
  <w:footnote w:id="139">
    <w:p w:rsidR="00FF04AA" w:rsidRDefault="00FF04AA" w:rsidP="005C0719">
      <w:pPr>
        <w:pStyle w:val="DipnotMetni"/>
      </w:pPr>
      <w:r>
        <w:rPr>
          <w:rStyle w:val="DipnotBavurusu"/>
        </w:rPr>
        <w:footnoteRef/>
      </w:r>
      <w:r>
        <w:t xml:space="preserve"> </w:t>
      </w:r>
      <w:hyperlink r:id="rId75" w:history="1">
        <w:r w:rsidRPr="00A073AB">
          <w:rPr>
            <w:rStyle w:val="Kpr"/>
          </w:rPr>
          <w:t>https://www.dw.com/tr/diyanet-i%C5%9Fleri-ba%C5%9Fkanl%C4%B1%C4%9F%C4%B1na-binlerce-yeni-kadro-a%C3%A7%C4%B1l%C4%B1yor/a-46223297</w:t>
        </w:r>
      </w:hyperlink>
      <w:r>
        <w:t xml:space="preserve"> </w:t>
      </w:r>
    </w:p>
  </w:footnote>
  <w:footnote w:id="140">
    <w:p w:rsidR="00FF04AA" w:rsidRDefault="00FF04AA" w:rsidP="005715B9">
      <w:pPr>
        <w:pStyle w:val="DipnotMetni"/>
      </w:pPr>
      <w:r>
        <w:rPr>
          <w:rStyle w:val="DipnotBavurusu"/>
        </w:rPr>
        <w:footnoteRef/>
      </w:r>
      <w:hyperlink r:id="rId76" w:history="1">
        <w:r w:rsidRPr="000E35A8">
          <w:rPr>
            <w:rStyle w:val="Kpr"/>
          </w:rPr>
          <w:t>https://dinhizmetleri.diyanet.gov.tr/Documents/Gen%C3%A7lik%20ve%20Spor%20Bakanl%C4%B1%C4%9F%C4%B1%20Protokol%C3%BC.pdf</w:t>
        </w:r>
      </w:hyperlink>
      <w:r>
        <w:t xml:space="preserve"> </w:t>
      </w:r>
    </w:p>
  </w:footnote>
  <w:footnote w:id="141">
    <w:p w:rsidR="00FF04AA" w:rsidRDefault="00FF04AA" w:rsidP="005715B9">
      <w:pPr>
        <w:pStyle w:val="DipnotMetni"/>
      </w:pPr>
      <w:r>
        <w:rPr>
          <w:rStyle w:val="DipnotBavurusu"/>
        </w:rPr>
        <w:footnoteRef/>
      </w:r>
      <w:r>
        <w:t xml:space="preserve"> </w:t>
      </w:r>
      <w:hyperlink r:id="rId77" w:history="1">
        <w:r w:rsidRPr="00A073AB">
          <w:rPr>
            <w:rStyle w:val="Kpr"/>
          </w:rPr>
          <w:t>http://www.aep.gov.tr/wp-content/uploads/2013/01/diyanet-protokol.pdf</w:t>
        </w:r>
      </w:hyperlink>
      <w:r>
        <w:t xml:space="preserve"> </w:t>
      </w:r>
    </w:p>
  </w:footnote>
  <w:footnote w:id="142">
    <w:p w:rsidR="00FF04AA" w:rsidRDefault="00FF04AA" w:rsidP="005715B9">
      <w:pPr>
        <w:pStyle w:val="DipnotMetni"/>
      </w:pPr>
      <w:r>
        <w:rPr>
          <w:rStyle w:val="DipnotBavurusu"/>
        </w:rPr>
        <w:footnoteRef/>
      </w:r>
      <w:r>
        <w:t xml:space="preserve"> </w:t>
      </w:r>
      <w:hyperlink r:id="rId78" w:history="1">
        <w:r w:rsidRPr="00A073AB">
          <w:rPr>
            <w:rStyle w:val="Kpr"/>
          </w:rPr>
          <w:t>https://drive.google.com/file/d/1E8L6KtBHbuc-tB4TxNM3YURSWdZ34Zj7/view</w:t>
        </w:r>
      </w:hyperlink>
      <w:r>
        <w:t xml:space="preserve"> </w:t>
      </w:r>
    </w:p>
  </w:footnote>
  <w:footnote w:id="143">
    <w:p w:rsidR="00FF04AA" w:rsidRDefault="00FF04AA" w:rsidP="00767965">
      <w:pPr>
        <w:pStyle w:val="DipnotMetni"/>
      </w:pPr>
      <w:r>
        <w:rPr>
          <w:rStyle w:val="DipnotBavurusu"/>
        </w:rPr>
        <w:footnoteRef/>
      </w:r>
      <w:hyperlink r:id="rId79" w:history="1">
        <w:r w:rsidRPr="00D171A2">
          <w:rPr>
            <w:rStyle w:val="Kpr"/>
          </w:rPr>
          <w:t>http://www.cumhuriyet.com.tr/haber/turkiye/839065/Saray_dan__israf__savunmasi___itibardan_tasarruf_olmaz.html</w:t>
        </w:r>
      </w:hyperlink>
      <w:r>
        <w:t xml:space="preserve"> </w:t>
      </w:r>
    </w:p>
  </w:footnote>
  <w:footnote w:id="144">
    <w:p w:rsidR="00FF04AA" w:rsidRDefault="00FF04AA" w:rsidP="00767965">
      <w:pPr>
        <w:pStyle w:val="DipnotMetni"/>
      </w:pPr>
      <w:r>
        <w:rPr>
          <w:rStyle w:val="DipnotBavurusu"/>
        </w:rPr>
        <w:footnoteRef/>
      </w:r>
      <w:r>
        <w:t xml:space="preserve"> </w:t>
      </w:r>
      <w:hyperlink r:id="rId80" w:history="1">
        <w:r w:rsidRPr="00D171A2">
          <w:rPr>
            <w:rStyle w:val="Kpr"/>
          </w:rPr>
          <w:t>https://www.mynet.com/meclis-baskani-ismail-kahraman-ismini-begenmedi-visneli-tayfir-tarih-oldu-110103396527</w:t>
        </w:r>
      </w:hyperlink>
      <w:r>
        <w:t xml:space="preserve"> </w:t>
      </w:r>
    </w:p>
  </w:footnote>
  <w:footnote w:id="145">
    <w:p w:rsidR="00FF04AA" w:rsidRDefault="00FF04AA" w:rsidP="00767965">
      <w:pPr>
        <w:pStyle w:val="DipnotMetni"/>
      </w:pPr>
      <w:r>
        <w:rPr>
          <w:rStyle w:val="DipnotBavurusu"/>
        </w:rPr>
        <w:footnoteRef/>
      </w:r>
      <w:hyperlink r:id="rId81" w:history="1">
        <w:r w:rsidRPr="00D171A2">
          <w:rPr>
            <w:rStyle w:val="Kpr"/>
          </w:rPr>
          <w:t>https://www.sayistay.gov.tr/tr/Upload/62643830/files/raporlar/kid/2017/Genel_B%C3%BCt%C3%A7e_Kapsam%C4%B1ndaki_%20Kamu_%C4%B0dareleri/CUMHURBASKANLIGI.pdf</w:t>
        </w:r>
      </w:hyperlink>
      <w:r>
        <w:t xml:space="preserve"> </w:t>
      </w:r>
    </w:p>
  </w:footnote>
  <w:footnote w:id="146">
    <w:p w:rsidR="00FF04AA" w:rsidRDefault="00FF04AA" w:rsidP="00767965">
      <w:pPr>
        <w:pStyle w:val="DipnotMetni"/>
      </w:pPr>
      <w:r>
        <w:rPr>
          <w:rStyle w:val="DipnotBavurusu"/>
        </w:rPr>
        <w:footnoteRef/>
      </w:r>
      <w:hyperlink r:id="rId82" w:history="1">
        <w:r w:rsidRPr="00D171A2">
          <w:rPr>
            <w:rStyle w:val="Kpr"/>
          </w:rPr>
          <w:t>https://www.sayistay.gov.tr/tr/Upload/62643830/files/raporlar/kid/2017/Di%C4%9Fer_Kamu_%C4%B0dareleri/TASARRUF%20MEVDUATI%20S%C4%B0GORTA%20FONU.pdf</w:t>
        </w:r>
      </w:hyperlink>
      <w:r>
        <w:t xml:space="preserve"> </w:t>
      </w:r>
    </w:p>
  </w:footnote>
  <w:footnote w:id="147">
    <w:p w:rsidR="00FF04AA" w:rsidRPr="009C263A" w:rsidRDefault="00FF04AA" w:rsidP="00BB5198">
      <w:pPr>
        <w:pStyle w:val="DipnotMetni"/>
        <w:rPr>
          <w:rFonts w:ascii="Times New Roman" w:hAnsi="Times New Roman" w:cs="Times New Roman"/>
        </w:rPr>
      </w:pPr>
      <w:r w:rsidRPr="009C263A">
        <w:rPr>
          <w:rStyle w:val="DipnotBavurusu"/>
          <w:rFonts w:ascii="Times New Roman" w:hAnsi="Times New Roman" w:cs="Times New Roman"/>
        </w:rPr>
        <w:footnoteRef/>
      </w:r>
      <w:r w:rsidRPr="009C263A">
        <w:rPr>
          <w:rFonts w:ascii="Times New Roman" w:hAnsi="Times New Roman" w:cs="Times New Roman"/>
        </w:rPr>
        <w:t xml:space="preserve"> http://verdigineiyibak.com</w:t>
      </w:r>
    </w:p>
  </w:footnote>
  <w:footnote w:id="148">
    <w:p w:rsidR="00FF04AA" w:rsidRDefault="00FF04AA" w:rsidP="00C54DC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Çiğdem</w:t>
      </w:r>
      <w:r w:rsidRPr="00C54DCA">
        <w:rPr>
          <w:color w:val="000000"/>
          <w:sz w:val="20"/>
          <w:szCs w:val="20"/>
        </w:rPr>
        <w:t xml:space="preserve"> </w:t>
      </w:r>
      <w:r>
        <w:rPr>
          <w:color w:val="000000"/>
          <w:sz w:val="20"/>
          <w:szCs w:val="20"/>
        </w:rPr>
        <w:t>TOKER, “Akkuyu kapitülasyonu”, Cumhuriyet 06.04.2018, &lt;</w:t>
      </w:r>
      <w:hyperlink r:id="rId83">
        <w:r>
          <w:rPr>
            <w:color w:val="0563C1"/>
            <w:sz w:val="20"/>
            <w:szCs w:val="20"/>
            <w:u w:val="single"/>
          </w:rPr>
          <w:t>http://www.cumhuriyet.com.tr/koseyazisi/954459/Akkuyu_kapitulasyonu.html</w:t>
        </w:r>
      </w:hyperlink>
      <w:r>
        <w:rPr>
          <w:color w:val="000000"/>
          <w:sz w:val="20"/>
          <w:szCs w:val="20"/>
        </w:rPr>
        <w:t>&gt;, (ET:29.11.2018)</w:t>
      </w:r>
    </w:p>
  </w:footnote>
  <w:footnote w:id="149">
    <w:p w:rsidR="00FF04AA" w:rsidRDefault="00FF04AA" w:rsidP="00C54DC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Önder ALGEDİK, “Kömür ve İklim Değişikliği – 2016”, &lt; </w:t>
      </w:r>
      <w:hyperlink r:id="rId84">
        <w:r>
          <w:rPr>
            <w:color w:val="0563C1"/>
            <w:sz w:val="20"/>
            <w:szCs w:val="20"/>
            <w:u w:val="single"/>
          </w:rPr>
          <w:t>https://www.academia.edu/36197823/K%C3%B6m%C3%BCr_ve_%C4%B0klim_De%C4%9Fi%C5%9Fikli%C4%9Fi_-_2016</w:t>
        </w:r>
      </w:hyperlink>
      <w:r>
        <w:rPr>
          <w:color w:val="000000"/>
          <w:sz w:val="20"/>
          <w:szCs w:val="20"/>
        </w:rPr>
        <w:t>&gt;, S.18, (ET:29.11.2018)</w:t>
      </w:r>
    </w:p>
  </w:footnote>
  <w:footnote w:id="150">
    <w:p w:rsidR="00FF04AA" w:rsidRPr="004642D8" w:rsidRDefault="00FF04AA" w:rsidP="00D75CCD">
      <w:pPr>
        <w:pStyle w:val="DipnotMetni"/>
        <w:rPr>
          <w:rFonts w:ascii="Times New Roman" w:hAnsi="Times New Roman" w:cs="Times New Roman"/>
        </w:rPr>
      </w:pPr>
      <w:r w:rsidRPr="004642D8">
        <w:rPr>
          <w:rStyle w:val="DipnotBavurusu"/>
          <w:rFonts w:cs="Times New Roman"/>
        </w:rPr>
        <w:footnoteRef/>
      </w:r>
      <w:r w:rsidRPr="004642D8">
        <w:rPr>
          <w:rFonts w:ascii="Times New Roman" w:hAnsi="Times New Roman" w:cs="Times New Roman"/>
        </w:rPr>
        <w:t xml:space="preserve"> http://disk.org.tr/wp-content/uploads/2018/06/DISK-AR-is%CC%A7sizlik-ve-istihdam-raporu-Haziran-2018-1.pdf</w:t>
      </w:r>
    </w:p>
  </w:footnote>
  <w:footnote w:id="151">
    <w:p w:rsidR="00FF04AA" w:rsidRDefault="00FF04AA" w:rsidP="00D75CCD">
      <w:pPr>
        <w:pStyle w:val="DipnotMetni"/>
      </w:pPr>
      <w:r w:rsidRPr="004642D8">
        <w:rPr>
          <w:rStyle w:val="DipnotBavurusu"/>
          <w:rFonts w:cs="Times New Roman"/>
        </w:rPr>
        <w:footnoteRef/>
      </w:r>
      <w:r w:rsidRPr="004642D8">
        <w:rPr>
          <w:rFonts w:ascii="Times New Roman" w:hAnsi="Times New Roman" w:cs="Times New Roman"/>
        </w:rPr>
        <w:t xml:space="preserve"> http://disk.org.tr/wp-content/uploads/2018/06/DISK-AR-is%CC%A7sizlik-ve-istihdam-raporu-Haziran-2018-1.pdf</w:t>
      </w:r>
    </w:p>
  </w:footnote>
  <w:footnote w:id="152">
    <w:p w:rsidR="00FF04AA" w:rsidRPr="005D22ED" w:rsidRDefault="00FF04AA" w:rsidP="00776B5F">
      <w:pPr>
        <w:pStyle w:val="DipnotMetni"/>
        <w:spacing w:after="120"/>
        <w:jc w:val="both"/>
        <w:rPr>
          <w:rFonts w:ascii="Times New Roman" w:hAnsi="Times New Roman" w:cs="Times New Roman"/>
        </w:rPr>
      </w:pPr>
      <w:r w:rsidRPr="005D22ED">
        <w:rPr>
          <w:rStyle w:val="DipnotBavurusu"/>
          <w:rFonts w:cs="Times New Roman"/>
        </w:rPr>
        <w:footnoteRef/>
      </w:r>
      <w:r w:rsidRPr="005D22ED">
        <w:rPr>
          <w:rFonts w:ascii="Times New Roman" w:hAnsi="Times New Roman" w:cs="Times New Roman"/>
        </w:rPr>
        <w:t xml:space="preserve"> Alfredo Saad-Filho, “Washington Uzlaşmasından Washington Sonrası Uzlaşmasına: İktisadi Kalkınmaya Dair Neoliberal Gündemler”, </w:t>
      </w:r>
      <w:r w:rsidRPr="005D22ED">
        <w:rPr>
          <w:rFonts w:ascii="Times New Roman" w:hAnsi="Times New Roman" w:cs="Times New Roman"/>
          <w:i/>
        </w:rPr>
        <w:t>Neoliberalizm Muhalif Bir Seçki,</w:t>
      </w:r>
      <w:r w:rsidRPr="005D22ED">
        <w:rPr>
          <w:rFonts w:ascii="Times New Roman" w:hAnsi="Times New Roman" w:cs="Times New Roman"/>
        </w:rPr>
        <w:t xml:space="preserve"> Haz. Alfredo Saad-Filho, Deborah Johnston, çev</w:t>
      </w:r>
      <w:r>
        <w:rPr>
          <w:rFonts w:ascii="Times New Roman" w:hAnsi="Times New Roman" w:cs="Times New Roman"/>
        </w:rPr>
        <w:t xml:space="preserve">. </w:t>
      </w:r>
      <w:r w:rsidRPr="005D22ED">
        <w:rPr>
          <w:rFonts w:ascii="Times New Roman" w:hAnsi="Times New Roman" w:cs="Times New Roman"/>
        </w:rPr>
        <w:t xml:space="preserve">Şeyda Başlı, Tuncel Öncel, </w:t>
      </w:r>
      <w:r>
        <w:rPr>
          <w:rFonts w:ascii="Times New Roman" w:hAnsi="Times New Roman" w:cs="Times New Roman"/>
        </w:rPr>
        <w:t xml:space="preserve">İstanbul, Yordam Kitap, </w:t>
      </w:r>
      <w:r w:rsidRPr="005D22ED">
        <w:rPr>
          <w:rFonts w:ascii="Times New Roman" w:hAnsi="Times New Roman" w:cs="Times New Roman"/>
        </w:rPr>
        <w:t>2007, s. 199</w:t>
      </w:r>
    </w:p>
  </w:footnote>
  <w:footnote w:id="153">
    <w:p w:rsidR="00FF04AA" w:rsidRPr="005D22ED" w:rsidRDefault="00FF04AA" w:rsidP="00776B5F">
      <w:pPr>
        <w:pStyle w:val="DipnotMetni"/>
        <w:spacing w:after="120"/>
        <w:jc w:val="both"/>
        <w:rPr>
          <w:rFonts w:ascii="Times New Roman" w:hAnsi="Times New Roman" w:cs="Times New Roman"/>
        </w:rPr>
      </w:pPr>
      <w:r w:rsidRPr="005D22ED">
        <w:rPr>
          <w:rStyle w:val="DipnotBavurusu"/>
          <w:rFonts w:cs="Times New Roman"/>
        </w:rPr>
        <w:footnoteRef/>
      </w:r>
      <w:r w:rsidRPr="005D22ED">
        <w:rPr>
          <w:rFonts w:ascii="Times New Roman" w:hAnsi="Times New Roman" w:cs="Times New Roman"/>
        </w:rPr>
        <w:t xml:space="preserve"> Karl Polanyi, </w:t>
      </w:r>
      <w:r w:rsidRPr="005D22ED">
        <w:rPr>
          <w:rFonts w:ascii="Times New Roman" w:hAnsi="Times New Roman" w:cs="Times New Roman"/>
          <w:i/>
        </w:rPr>
        <w:t>Büyük Dönüşüm: Çağımızın Siyasal ve Ekonomik Kökenleri,</w:t>
      </w:r>
      <w:r w:rsidRPr="005D22ED">
        <w:rPr>
          <w:rFonts w:ascii="Times New Roman" w:hAnsi="Times New Roman" w:cs="Times New Roman"/>
        </w:rPr>
        <w:t xml:space="preserve"> çev. Ayşe Buğra, İstanbul, İletişim Yayınları, 2017</w:t>
      </w:r>
      <w:r>
        <w:rPr>
          <w:rFonts w:ascii="Times New Roman" w:hAnsi="Times New Roman" w:cs="Times New Roman"/>
        </w:rPr>
        <w:t xml:space="preserve">; </w:t>
      </w:r>
      <w:r w:rsidRPr="00873A64">
        <w:rPr>
          <w:rFonts w:ascii="Times New Roman" w:hAnsi="Times New Roman" w:cs="Times New Roman"/>
        </w:rPr>
        <w:t xml:space="preserve">Immanuel Wallerstein, </w:t>
      </w:r>
      <w:r w:rsidRPr="00873A64">
        <w:rPr>
          <w:rFonts w:ascii="Times New Roman" w:hAnsi="Times New Roman" w:cs="Times New Roman"/>
          <w:i/>
        </w:rPr>
        <w:t>Tarihsel Kapitalizm</w:t>
      </w:r>
      <w:r>
        <w:rPr>
          <w:rFonts w:ascii="Times New Roman" w:hAnsi="Times New Roman" w:cs="Times New Roman"/>
        </w:rPr>
        <w:t>, çev.</w:t>
      </w:r>
      <w:r w:rsidRPr="00873A64">
        <w:rPr>
          <w:rFonts w:ascii="Times New Roman" w:hAnsi="Times New Roman" w:cs="Times New Roman"/>
        </w:rPr>
        <w:t xml:space="preserve"> Necmiye Alpay, </w:t>
      </w:r>
      <w:r>
        <w:rPr>
          <w:rFonts w:ascii="Times New Roman" w:hAnsi="Times New Roman" w:cs="Times New Roman"/>
        </w:rPr>
        <w:t xml:space="preserve">İstanbul, Metis Yayınları, </w:t>
      </w:r>
      <w:r w:rsidRPr="00873A64">
        <w:rPr>
          <w:rFonts w:ascii="Times New Roman" w:hAnsi="Times New Roman" w:cs="Times New Roman"/>
        </w:rPr>
        <w:t>2006, s. 48</w:t>
      </w:r>
    </w:p>
  </w:footnote>
  <w:footnote w:id="154">
    <w:p w:rsidR="00FF04AA" w:rsidRPr="005D22ED" w:rsidRDefault="00FF04AA" w:rsidP="00776B5F">
      <w:pPr>
        <w:pStyle w:val="DipnotMetni"/>
        <w:spacing w:after="120"/>
        <w:jc w:val="both"/>
        <w:rPr>
          <w:rFonts w:ascii="Times New Roman" w:hAnsi="Times New Roman" w:cs="Times New Roman"/>
        </w:rPr>
      </w:pPr>
      <w:r w:rsidRPr="005D22ED">
        <w:rPr>
          <w:rStyle w:val="DipnotBavurusu"/>
          <w:rFonts w:cs="Times New Roman"/>
        </w:rPr>
        <w:footnoteRef/>
      </w:r>
      <w:r w:rsidRPr="005D22ED">
        <w:rPr>
          <w:rFonts w:ascii="Times New Roman" w:hAnsi="Times New Roman" w:cs="Times New Roman"/>
        </w:rPr>
        <w:t xml:space="preserve"> https://www.rekabet.gov.tr/tr/Sayfa/Kurumsal/hakkimizda</w:t>
      </w:r>
    </w:p>
  </w:footnote>
  <w:footnote w:id="155">
    <w:p w:rsidR="00FF04AA" w:rsidRPr="005D22ED" w:rsidRDefault="00FF04AA" w:rsidP="00776B5F">
      <w:pPr>
        <w:pStyle w:val="DipnotMetni"/>
        <w:spacing w:after="120"/>
        <w:jc w:val="both"/>
        <w:rPr>
          <w:rFonts w:ascii="Times New Roman" w:hAnsi="Times New Roman" w:cs="Times New Roman"/>
        </w:rPr>
      </w:pPr>
      <w:r w:rsidRPr="005D22ED">
        <w:rPr>
          <w:rStyle w:val="DipnotBavurusu"/>
          <w:rFonts w:cs="Times New Roman"/>
        </w:rPr>
        <w:footnoteRef/>
      </w:r>
      <w:r w:rsidRPr="005D22ED">
        <w:rPr>
          <w:rFonts w:ascii="Times New Roman" w:hAnsi="Times New Roman" w:cs="Times New Roman"/>
        </w:rPr>
        <w:t xml:space="preserve"> Fernand Braudel, </w:t>
      </w:r>
      <w:r w:rsidRPr="005D22ED">
        <w:rPr>
          <w:rFonts w:ascii="Times New Roman" w:hAnsi="Times New Roman" w:cs="Times New Roman"/>
          <w:i/>
        </w:rPr>
        <w:t>Maddi Uygarlık: Ekonomi ve Kapitalizm, Dünyanın Zamanı</w:t>
      </w:r>
      <w:r w:rsidRPr="005D22ED">
        <w:rPr>
          <w:rFonts w:ascii="Times New Roman" w:hAnsi="Times New Roman" w:cs="Times New Roman"/>
        </w:rPr>
        <w:t>, çev. Mehmet Ali Kılıçbay, Ankara, İmge Kitabevi, 2004,  ss. 547-550</w:t>
      </w:r>
    </w:p>
  </w:footnote>
  <w:footnote w:id="156">
    <w:p w:rsidR="00FF04AA" w:rsidRDefault="00FF04AA" w:rsidP="0093555C">
      <w:pPr>
        <w:pStyle w:val="DipnotMetni"/>
      </w:pPr>
      <w:r>
        <w:rPr>
          <w:rStyle w:val="DipnotBavurusu"/>
        </w:rPr>
        <w:footnoteRef/>
      </w:r>
      <w:r>
        <w:t xml:space="preserve"> Aykut Göker, Ankara. 1994 Bilim Sanayi ve Teknoloji Üçlemesi ile Türkiye Üzerine Söyleşiler</w:t>
      </w:r>
    </w:p>
  </w:footnote>
  <w:footnote w:id="157">
    <w:p w:rsidR="00FF04AA" w:rsidRDefault="00FF04AA" w:rsidP="0093555C">
      <w:pPr>
        <w:jc w:val="both"/>
        <w:rPr>
          <w:rFonts w:ascii="Times New Roman" w:eastAsia="Times New Roman" w:hAnsi="Times New Roman" w:cs="Times New Roman"/>
          <w:sz w:val="24"/>
          <w:szCs w:val="24"/>
        </w:rPr>
      </w:pPr>
      <w:r>
        <w:rPr>
          <w:rStyle w:val="DipnotBavurusu"/>
        </w:rPr>
        <w:footnoteRef/>
      </w:r>
      <w:r>
        <w:t xml:space="preserve"> </w:t>
      </w:r>
      <w:hyperlink r:id="rId85">
        <w:r>
          <w:rPr>
            <w:rFonts w:ascii="Times New Roman" w:eastAsia="Times New Roman" w:hAnsi="Times New Roman" w:cs="Times New Roman"/>
            <w:color w:val="0563C1"/>
            <w:sz w:val="24"/>
            <w:szCs w:val="24"/>
            <w:u w:val="single"/>
          </w:rPr>
          <w:t>http://www.cumhuriyet.com.tr/haber/egitim/665457/Haci_robottan_dua_ile_buyuyen_cicege_TUBiTAK.html</w:t>
        </w:r>
      </w:hyperlink>
      <w:r>
        <w:rPr>
          <w:rFonts w:ascii="Times New Roman" w:eastAsia="Times New Roman" w:hAnsi="Times New Roman" w:cs="Times New Roman"/>
          <w:sz w:val="24"/>
          <w:szCs w:val="24"/>
        </w:rPr>
        <w:t>)</w:t>
      </w:r>
    </w:p>
    <w:p w:rsidR="00FF04AA" w:rsidRDefault="00FF04AA" w:rsidP="0093555C">
      <w:pPr>
        <w:pStyle w:val="DipnotMetni"/>
      </w:pPr>
    </w:p>
  </w:footnote>
  <w:footnote w:id="158">
    <w:p w:rsidR="00FF04AA" w:rsidRDefault="00FF04AA" w:rsidP="0093555C">
      <w:pPr>
        <w:jc w:val="both"/>
        <w:rPr>
          <w:rFonts w:ascii="Times New Roman" w:eastAsia="Times New Roman" w:hAnsi="Times New Roman" w:cs="Times New Roman"/>
          <w:sz w:val="24"/>
          <w:szCs w:val="24"/>
        </w:rPr>
      </w:pPr>
      <w:r>
        <w:rPr>
          <w:rStyle w:val="DipnotBavurusu"/>
        </w:rPr>
        <w:footnoteRef/>
      </w:r>
      <w:r>
        <w:t xml:space="preserve"> </w:t>
      </w:r>
      <w:hyperlink r:id="rId86">
        <w:r>
          <w:rPr>
            <w:rFonts w:ascii="Times New Roman" w:eastAsia="Times New Roman" w:hAnsi="Times New Roman" w:cs="Times New Roman"/>
            <w:color w:val="0563C1"/>
            <w:sz w:val="24"/>
            <w:szCs w:val="24"/>
            <w:u w:val="single"/>
          </w:rPr>
          <w:t>https://www.birgun.net/haber-detay/tubitak-reddetti-proje-harvard-a-gitti-211508.html</w:t>
        </w:r>
      </w:hyperlink>
      <w:r>
        <w:rPr>
          <w:rFonts w:ascii="Times New Roman" w:eastAsia="Times New Roman" w:hAnsi="Times New Roman" w:cs="Times New Roman"/>
          <w:sz w:val="24"/>
          <w:szCs w:val="24"/>
        </w:rPr>
        <w:t xml:space="preserve"> </w:t>
      </w:r>
    </w:p>
    <w:p w:rsidR="00FF04AA" w:rsidRDefault="00FF04AA" w:rsidP="0093555C">
      <w:pPr>
        <w:pStyle w:val="DipnotMetni"/>
      </w:pPr>
    </w:p>
  </w:footnote>
  <w:footnote w:id="159">
    <w:p w:rsidR="00FF04AA" w:rsidRDefault="00FF04AA" w:rsidP="0093555C">
      <w:pPr>
        <w:pBdr>
          <w:top w:val="nil"/>
          <w:left w:val="nil"/>
          <w:bottom w:val="nil"/>
          <w:right w:val="nil"/>
          <w:between w:val="nil"/>
        </w:pBdr>
        <w:spacing w:after="0" w:line="240" w:lineRule="auto"/>
        <w:rPr>
          <w:color w:val="000000"/>
          <w:sz w:val="20"/>
          <w:szCs w:val="20"/>
        </w:rPr>
      </w:pPr>
      <w:r>
        <w:rPr>
          <w:vertAlign w:val="superscript"/>
        </w:rPr>
        <w:footnoteRef/>
      </w:r>
      <w:hyperlink r:id="rId87">
        <w:r>
          <w:rPr>
            <w:color w:val="0563C1"/>
            <w:sz w:val="20"/>
            <w:szCs w:val="20"/>
            <w:u w:val="single"/>
          </w:rPr>
          <w:t>http://www3.kalkinma.gov.tr/DocObjects/View/15310/SEGE-2011.pdf</w:t>
        </w:r>
      </w:hyperlink>
    </w:p>
  </w:footnote>
  <w:footnote w:id="160">
    <w:p w:rsidR="00FF04AA" w:rsidRDefault="00FF04AA" w:rsidP="0076421B">
      <w:pPr>
        <w:pStyle w:val="DipnotMetni"/>
      </w:pPr>
      <w:r>
        <w:rPr>
          <w:rStyle w:val="DipnotBavurusu"/>
        </w:rPr>
        <w:footnoteRef/>
      </w:r>
      <w:r>
        <w:t xml:space="preserve"> </w:t>
      </w:r>
      <w:hyperlink r:id="rId88" w:history="1">
        <w:r w:rsidRPr="00C55B74">
          <w:rPr>
            <w:rStyle w:val="Kpr"/>
          </w:rPr>
          <w:t>https://www.sayistay.gov.tr/tr/?p=2&amp;CategoryId=73</w:t>
        </w:r>
      </w:hyperlink>
      <w:r>
        <w:t xml:space="preserve"> </w:t>
      </w:r>
    </w:p>
  </w:footnote>
  <w:footnote w:id="161">
    <w:p w:rsidR="00FF04AA" w:rsidRDefault="00FF04AA" w:rsidP="0076421B">
      <w:pPr>
        <w:pStyle w:val="DipnotMetni"/>
      </w:pPr>
      <w:r>
        <w:rPr>
          <w:rStyle w:val="DipnotBavurusu"/>
        </w:rPr>
        <w:footnoteRef/>
      </w:r>
      <w:r>
        <w:t xml:space="preserve"> </w:t>
      </w:r>
      <w:hyperlink r:id="rId89" w:history="1">
        <w:r w:rsidRPr="00C55B74">
          <w:rPr>
            <w:rStyle w:val="Kpr"/>
          </w:rPr>
          <w:t>https://www.sayistay.gov.tr/tr/Upload/62643830/files/raporlar/kid/2017/Belediyeler/VAN%20B%C3%9CY%C3%9CK%C5%9EEH%C4%B0R%20BELED%C4%B0YES%C4%B0.pdf</w:t>
        </w:r>
      </w:hyperlink>
      <w:r>
        <w:t xml:space="preserve"> </w:t>
      </w:r>
    </w:p>
  </w:footnote>
  <w:footnote w:id="162">
    <w:p w:rsidR="00FF04AA" w:rsidRDefault="00FF04AA" w:rsidP="0076421B">
      <w:pPr>
        <w:pStyle w:val="DipnotMetni"/>
      </w:pPr>
      <w:r>
        <w:rPr>
          <w:rStyle w:val="DipnotBavurusu"/>
        </w:rPr>
        <w:footnoteRef/>
      </w:r>
      <w:r>
        <w:t xml:space="preserve"> </w:t>
      </w:r>
      <w:hyperlink r:id="rId90" w:history="1">
        <w:r w:rsidRPr="00C55B74">
          <w:rPr>
            <w:rStyle w:val="Kpr"/>
          </w:rPr>
          <w:t>https://www.sayistay.gov.tr/tr/Upload/62643830/files/raporlar/kid/2017/Belediyeler/MARD%C4%B0N%20B%C3%9CY%C3%9CK%C5%9EEH%C4%B0R%20BELED%C4%B0YES%C4%B0.pdf</w:t>
        </w:r>
      </w:hyperlink>
      <w:r>
        <w:t xml:space="preserve"> </w:t>
      </w:r>
    </w:p>
  </w:footnote>
  <w:footnote w:id="163">
    <w:p w:rsidR="00FF04AA" w:rsidRDefault="00FF04AA" w:rsidP="0076421B">
      <w:pPr>
        <w:pStyle w:val="DipnotMetni"/>
      </w:pPr>
      <w:r>
        <w:rPr>
          <w:rStyle w:val="DipnotBavurusu"/>
        </w:rPr>
        <w:footnoteRef/>
      </w:r>
      <w:r>
        <w:t xml:space="preserve"> </w:t>
      </w:r>
      <w:hyperlink r:id="rId91" w:history="1">
        <w:r w:rsidRPr="00C55B74">
          <w:rPr>
            <w:rStyle w:val="Kpr"/>
          </w:rPr>
          <w:t>https://www.sayistay.gov.tr/tr/Upload/62643830/files/raporlar/kid/2017/Belediyeler/A%C4%9ERI%20BELED%C4%B0YES%C4%B0.pdf</w:t>
        </w:r>
      </w:hyperlink>
      <w:r>
        <w:t xml:space="preserve"> </w:t>
      </w:r>
    </w:p>
  </w:footnote>
  <w:footnote w:id="164">
    <w:p w:rsidR="00FF04AA" w:rsidRDefault="00FF04AA" w:rsidP="0076421B">
      <w:pPr>
        <w:pStyle w:val="DipnotMetni"/>
      </w:pPr>
      <w:r>
        <w:rPr>
          <w:rStyle w:val="DipnotBavurusu"/>
        </w:rPr>
        <w:footnoteRef/>
      </w:r>
      <w:r>
        <w:t xml:space="preserve"> </w:t>
      </w:r>
      <w:hyperlink r:id="rId92" w:history="1">
        <w:r w:rsidRPr="00C55B74">
          <w:rPr>
            <w:rStyle w:val="Kpr"/>
          </w:rPr>
          <w:t>https://www.sayistay.gov.tr/tr/Upload/62643830/files/raporlar/kid/2017/Belediyeler/TUNCEL%C4%B0%20BELED%C4%B0YES%C4%B0.pdf</w:t>
        </w:r>
      </w:hyperlink>
      <w:r>
        <w:t xml:space="preserve"> </w:t>
      </w:r>
    </w:p>
  </w:footnote>
  <w:footnote w:id="165">
    <w:p w:rsidR="00FF04AA" w:rsidRDefault="00FF04AA" w:rsidP="0076421B">
      <w:pPr>
        <w:pStyle w:val="DipnotMetni"/>
      </w:pPr>
      <w:r>
        <w:rPr>
          <w:rStyle w:val="DipnotBavurusu"/>
        </w:rPr>
        <w:footnoteRef/>
      </w:r>
      <w:r>
        <w:t xml:space="preserve"> </w:t>
      </w:r>
      <w:hyperlink r:id="rId93" w:history="1">
        <w:r w:rsidRPr="00C55B74">
          <w:rPr>
            <w:rStyle w:val="Kpr"/>
          </w:rPr>
          <w:t>http://www.haberercis.com/guncel/silopi-belediyesi-haberi-dogruladi-magduriyet-savunmasi-h302149.html</w:t>
        </w:r>
      </w:hyperlink>
      <w:r>
        <w:t xml:space="preserve"> </w:t>
      </w:r>
    </w:p>
  </w:footnote>
  <w:footnote w:id="166">
    <w:p w:rsidR="00FF04AA" w:rsidRDefault="00FF04AA" w:rsidP="0076421B">
      <w:pPr>
        <w:pStyle w:val="DipnotMetni"/>
      </w:pPr>
      <w:r>
        <w:rPr>
          <w:rStyle w:val="DipnotBavurusu"/>
        </w:rPr>
        <w:footnoteRef/>
      </w:r>
      <w:r>
        <w:t xml:space="preserve"> </w:t>
      </w:r>
      <w:hyperlink r:id="rId94" w:history="1">
        <w:r w:rsidRPr="00C55B74">
          <w:rPr>
            <w:rStyle w:val="Kpr"/>
          </w:rPr>
          <w:t>https://www.sayistay.gov.tr/tr/Upload/62643830/files/raporlar/kid/2017/Belediyeler/GAZ%C4%B0ANTEP%20B%C3%9CY%C3%9CK%C5%9EEH%C4%B0R%20BELED%C4%B0YES%C4%B0.pdf</w:t>
        </w:r>
      </w:hyperlink>
      <w:r>
        <w:t xml:space="preserve"> </w:t>
      </w:r>
    </w:p>
  </w:footnote>
  <w:footnote w:id="167">
    <w:p w:rsidR="00FF04AA" w:rsidRDefault="00FF04AA" w:rsidP="0076421B">
      <w:pPr>
        <w:pStyle w:val="DipnotMetni"/>
      </w:pPr>
      <w:r>
        <w:rPr>
          <w:rStyle w:val="DipnotBavurusu"/>
        </w:rPr>
        <w:footnoteRef/>
      </w:r>
      <w:r>
        <w:t xml:space="preserve"> </w:t>
      </w:r>
      <w:hyperlink r:id="rId95" w:history="1">
        <w:r w:rsidRPr="00C55B74">
          <w:rPr>
            <w:rStyle w:val="Kpr"/>
          </w:rPr>
          <w:t>http://sendika62.org/2018/11/akpli-belediyelerin-usulsuzlukleri-sayistay-raporunda-mendereste-2-milyon-kayip-para-516479/</w:t>
        </w:r>
      </w:hyperlink>
      <w:r>
        <w:t xml:space="preserve"> </w:t>
      </w:r>
    </w:p>
  </w:footnote>
  <w:footnote w:id="168">
    <w:p w:rsidR="00FF04AA" w:rsidRDefault="00FF04AA" w:rsidP="0076421B">
      <w:pPr>
        <w:pStyle w:val="DipnotMetni"/>
      </w:pPr>
      <w:r>
        <w:rPr>
          <w:rStyle w:val="DipnotBavurusu"/>
        </w:rPr>
        <w:footnoteRef/>
      </w:r>
      <w:r>
        <w:t xml:space="preserve"> </w:t>
      </w:r>
      <w:hyperlink r:id="rId96" w:history="1">
        <w:r w:rsidRPr="00C55B74">
          <w:rPr>
            <w:rStyle w:val="Kpr"/>
          </w:rPr>
          <w:t>https://www.sayistay.gov.tr/tr/Upload/62643830/files/raporlar/kid/2017/Belediyeler/%C4%B0STANBUL%20B%C3%9CY%C3%9CK%C5%9EEH%C4%B0R%20BELED%C4%B0YES%C4%B0.pdf</w:t>
        </w:r>
      </w:hyperlink>
      <w:r>
        <w:t xml:space="preserve"> </w:t>
      </w:r>
    </w:p>
  </w:footnote>
  <w:footnote w:id="169">
    <w:p w:rsidR="00FF04AA" w:rsidRDefault="00FF04AA" w:rsidP="0076421B">
      <w:pPr>
        <w:pStyle w:val="DipnotMetni"/>
      </w:pPr>
      <w:r>
        <w:rPr>
          <w:rStyle w:val="DipnotBavurusu"/>
        </w:rPr>
        <w:footnoteRef/>
      </w:r>
      <w:r>
        <w:t xml:space="preserve"> </w:t>
      </w:r>
      <w:hyperlink r:id="rId97" w:history="1">
        <w:r w:rsidRPr="00C55B74">
          <w:rPr>
            <w:rStyle w:val="Kpr"/>
          </w:rPr>
          <w:t>https://www.sayistay.gov.tr/tr/Upload/62643830/files/raporlar/kid/2017/Belediyeler/ADANA%20B%C3%9CY%C3%9CK%C5%9EEH%C4%B0R%20BELED%C4%B0YES%C4%B0.pdf</w:t>
        </w:r>
      </w:hyperlink>
      <w:r>
        <w:t xml:space="preserve"> </w:t>
      </w:r>
    </w:p>
  </w:footnote>
  <w:footnote w:id="170">
    <w:p w:rsidR="00FF04AA" w:rsidRDefault="00FF04AA" w:rsidP="0076421B">
      <w:pPr>
        <w:pStyle w:val="DipnotMetni"/>
      </w:pPr>
      <w:r>
        <w:rPr>
          <w:rStyle w:val="DipnotBavurusu"/>
        </w:rPr>
        <w:footnoteRef/>
      </w:r>
      <w:r>
        <w:t xml:space="preserve"> </w:t>
      </w:r>
      <w:hyperlink r:id="rId98" w:history="1">
        <w:r w:rsidRPr="00C55B74">
          <w:rPr>
            <w:rStyle w:val="Kpr"/>
          </w:rPr>
          <w:t>https://www.sayistay.gov.tr/tr/Upload/62643830/files/raporlar/kid/2017/Di%C4%9Fer_Kamu_%C4%B0dareleri/TASARRUF%20MEVDUATI%20S%C4%B0GORTA%20FONU.pdf</w:t>
        </w:r>
      </w:hyperlink>
      <w:r>
        <w:t xml:space="preserve"> </w:t>
      </w:r>
    </w:p>
  </w:footnote>
  <w:footnote w:id="171">
    <w:p w:rsidR="00FF04AA" w:rsidRDefault="00FF04AA" w:rsidP="0076421B">
      <w:pPr>
        <w:pStyle w:val="DipnotMetni"/>
      </w:pPr>
      <w:r>
        <w:rPr>
          <w:rStyle w:val="DipnotBavurusu"/>
        </w:rPr>
        <w:footnoteRef/>
      </w:r>
      <w:r>
        <w:t xml:space="preserve"> </w:t>
      </w:r>
      <w:hyperlink r:id="rId99" w:history="1">
        <w:r w:rsidRPr="00C55B74">
          <w:rPr>
            <w:rStyle w:val="Kpr"/>
          </w:rPr>
          <w:t>https://www.sayistay.gov.tr/tr/Upload/62643830/files/raporlar/kid/2017/%C3%96zel_B%C3%BCt%C3%A7eli_%C4%B0dareler-B/%C3%96ZELLE%C5%9ET%C4%B0RME%20%C4%B0DARES%C4%B0%20BA%C5%9EKANLI%C4%9EI.pdf</w:t>
        </w:r>
      </w:hyperlink>
      <w:r>
        <w:t xml:space="preserve"> </w:t>
      </w:r>
    </w:p>
  </w:footnote>
  <w:footnote w:id="172">
    <w:p w:rsidR="00FF04AA" w:rsidRDefault="00FF04AA" w:rsidP="0076421B">
      <w:pPr>
        <w:pStyle w:val="DipnotMetni"/>
      </w:pPr>
      <w:r>
        <w:rPr>
          <w:rStyle w:val="DipnotBavurusu"/>
        </w:rPr>
        <w:footnoteRef/>
      </w:r>
      <w:r>
        <w:t xml:space="preserve"> </w:t>
      </w:r>
      <w:hyperlink r:id="rId100" w:history="1">
        <w:r w:rsidRPr="008E444C">
          <w:rPr>
            <w:rStyle w:val="Kpr"/>
          </w:rPr>
          <w:t>https://www.sayistay.gov.tr/tr/Upload/62643830/files/raporlar/kid/2017/Genel_B%C3%BCt%C3%A7e_Kapsam%C4%B1ndaki_%20Kamu_%C4%B0dareleri/EKONOM%C4%B0%20BAKANLI%C4%9EI.pdf</w:t>
        </w:r>
      </w:hyperlink>
      <w:r>
        <w:t xml:space="preserve"> </w:t>
      </w:r>
    </w:p>
  </w:footnote>
  <w:footnote w:id="173">
    <w:p w:rsidR="00FF04AA" w:rsidRDefault="00FF04AA" w:rsidP="0076421B">
      <w:pPr>
        <w:pStyle w:val="DipnotMetni"/>
      </w:pPr>
      <w:r>
        <w:rPr>
          <w:rStyle w:val="DipnotBavurusu"/>
        </w:rPr>
        <w:footnoteRef/>
      </w:r>
      <w:r>
        <w:t xml:space="preserve"> </w:t>
      </w:r>
      <w:hyperlink r:id="rId101" w:history="1">
        <w:r w:rsidRPr="008E444C">
          <w:rPr>
            <w:rStyle w:val="Kpr"/>
          </w:rPr>
          <w:t>https://www.sayistay.gov.tr/tr/Upload/62643830/files/raporlar/kid/2017/Genel_B%C3%BCt%C3%A7e_Kapsam%C4%B1ndaki_%20Kamu_%C4%B0dareleri/%C3%87ALI%C5%9EMA%20VE%20SOSYAL%20G%C3%9CVENL%C4%B0K%20BAKANLI%C4%9EI.pdf</w:t>
        </w:r>
      </w:hyperlink>
      <w:r>
        <w:t xml:space="preserve"> </w:t>
      </w:r>
    </w:p>
  </w:footnote>
  <w:footnote w:id="174">
    <w:p w:rsidR="00FF04AA" w:rsidRDefault="00FF04AA" w:rsidP="0076421B">
      <w:pPr>
        <w:pStyle w:val="DipnotMetni"/>
      </w:pPr>
      <w:r>
        <w:rPr>
          <w:rStyle w:val="DipnotBavurusu"/>
        </w:rPr>
        <w:footnoteRef/>
      </w:r>
      <w:r>
        <w:t xml:space="preserve"> </w:t>
      </w:r>
      <w:hyperlink r:id="rId102" w:history="1">
        <w:r w:rsidRPr="00C55B74">
          <w:rPr>
            <w:rStyle w:val="Kpr"/>
          </w:rPr>
          <w:t>http://www.cumhuriyet.com.tr/haber/turkiye/1149584/istanbul_belediyelerinden_sorumlu_Sayistay_Grup_Baskani_gorevden_alindi.html</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6BB"/>
    <w:multiLevelType w:val="hybridMultilevel"/>
    <w:tmpl w:val="659C705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B13CD"/>
    <w:multiLevelType w:val="hybridMultilevel"/>
    <w:tmpl w:val="B248E8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810D1F"/>
    <w:multiLevelType w:val="hybridMultilevel"/>
    <w:tmpl w:val="29B2E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5A118C"/>
    <w:multiLevelType w:val="hybridMultilevel"/>
    <w:tmpl w:val="27F0777C"/>
    <w:lvl w:ilvl="0" w:tplc="D60406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990664"/>
    <w:multiLevelType w:val="hybridMultilevel"/>
    <w:tmpl w:val="3540455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315C95"/>
    <w:multiLevelType w:val="hybridMultilevel"/>
    <w:tmpl w:val="36E2C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260594"/>
    <w:multiLevelType w:val="hybridMultilevel"/>
    <w:tmpl w:val="7B640A66"/>
    <w:lvl w:ilvl="0" w:tplc="41B4EA1E">
      <w:start w:val="1"/>
      <w:numFmt w:val="decimal"/>
      <w:lvlText w:val="%1."/>
      <w:lvlJc w:val="left"/>
      <w:pPr>
        <w:tabs>
          <w:tab w:val="num" w:pos="720"/>
        </w:tabs>
        <w:ind w:left="720" w:hanging="360"/>
      </w:pPr>
    </w:lvl>
    <w:lvl w:ilvl="1" w:tplc="130C31CC" w:tentative="1">
      <w:start w:val="1"/>
      <w:numFmt w:val="decimal"/>
      <w:lvlText w:val="%2."/>
      <w:lvlJc w:val="left"/>
      <w:pPr>
        <w:tabs>
          <w:tab w:val="num" w:pos="1440"/>
        </w:tabs>
        <w:ind w:left="1440" w:hanging="360"/>
      </w:pPr>
    </w:lvl>
    <w:lvl w:ilvl="2" w:tplc="D346B896" w:tentative="1">
      <w:start w:val="1"/>
      <w:numFmt w:val="decimal"/>
      <w:lvlText w:val="%3."/>
      <w:lvlJc w:val="left"/>
      <w:pPr>
        <w:tabs>
          <w:tab w:val="num" w:pos="2160"/>
        </w:tabs>
        <w:ind w:left="2160" w:hanging="360"/>
      </w:pPr>
    </w:lvl>
    <w:lvl w:ilvl="3" w:tplc="C720CF06" w:tentative="1">
      <w:start w:val="1"/>
      <w:numFmt w:val="decimal"/>
      <w:lvlText w:val="%4."/>
      <w:lvlJc w:val="left"/>
      <w:pPr>
        <w:tabs>
          <w:tab w:val="num" w:pos="2880"/>
        </w:tabs>
        <w:ind w:left="2880" w:hanging="360"/>
      </w:pPr>
    </w:lvl>
    <w:lvl w:ilvl="4" w:tplc="AA96B852" w:tentative="1">
      <w:start w:val="1"/>
      <w:numFmt w:val="decimal"/>
      <w:lvlText w:val="%5."/>
      <w:lvlJc w:val="left"/>
      <w:pPr>
        <w:tabs>
          <w:tab w:val="num" w:pos="3600"/>
        </w:tabs>
        <w:ind w:left="3600" w:hanging="360"/>
      </w:pPr>
    </w:lvl>
    <w:lvl w:ilvl="5" w:tplc="C80CEA40" w:tentative="1">
      <w:start w:val="1"/>
      <w:numFmt w:val="decimal"/>
      <w:lvlText w:val="%6."/>
      <w:lvlJc w:val="left"/>
      <w:pPr>
        <w:tabs>
          <w:tab w:val="num" w:pos="4320"/>
        </w:tabs>
        <w:ind w:left="4320" w:hanging="360"/>
      </w:pPr>
    </w:lvl>
    <w:lvl w:ilvl="6" w:tplc="4F0281BA" w:tentative="1">
      <w:start w:val="1"/>
      <w:numFmt w:val="decimal"/>
      <w:lvlText w:val="%7."/>
      <w:lvlJc w:val="left"/>
      <w:pPr>
        <w:tabs>
          <w:tab w:val="num" w:pos="5040"/>
        </w:tabs>
        <w:ind w:left="5040" w:hanging="360"/>
      </w:pPr>
    </w:lvl>
    <w:lvl w:ilvl="7" w:tplc="2D8E0FBE" w:tentative="1">
      <w:start w:val="1"/>
      <w:numFmt w:val="decimal"/>
      <w:lvlText w:val="%8."/>
      <w:lvlJc w:val="left"/>
      <w:pPr>
        <w:tabs>
          <w:tab w:val="num" w:pos="5760"/>
        </w:tabs>
        <w:ind w:left="5760" w:hanging="360"/>
      </w:pPr>
    </w:lvl>
    <w:lvl w:ilvl="8" w:tplc="5246BDA6" w:tentative="1">
      <w:start w:val="1"/>
      <w:numFmt w:val="decimal"/>
      <w:lvlText w:val="%9."/>
      <w:lvlJc w:val="left"/>
      <w:pPr>
        <w:tabs>
          <w:tab w:val="num" w:pos="6480"/>
        </w:tabs>
        <w:ind w:left="6480" w:hanging="360"/>
      </w:pPr>
    </w:lvl>
  </w:abstractNum>
  <w:abstractNum w:abstractNumId="7" w15:restartNumberingAfterBreak="0">
    <w:nsid w:val="2BA813F0"/>
    <w:multiLevelType w:val="hybridMultilevel"/>
    <w:tmpl w:val="24D8CB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D07889"/>
    <w:multiLevelType w:val="hybridMultilevel"/>
    <w:tmpl w:val="01825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D525AF"/>
    <w:multiLevelType w:val="hybridMultilevel"/>
    <w:tmpl w:val="D432F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2D29C4"/>
    <w:multiLevelType w:val="hybridMultilevel"/>
    <w:tmpl w:val="F44A5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CB4B20"/>
    <w:multiLevelType w:val="hybridMultilevel"/>
    <w:tmpl w:val="1C5AF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9A45DF"/>
    <w:multiLevelType w:val="hybridMultilevel"/>
    <w:tmpl w:val="96E673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032C55"/>
    <w:multiLevelType w:val="hybridMultilevel"/>
    <w:tmpl w:val="17404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213009"/>
    <w:multiLevelType w:val="multilevel"/>
    <w:tmpl w:val="04E06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035FC3"/>
    <w:multiLevelType w:val="hybridMultilevel"/>
    <w:tmpl w:val="98E0665E"/>
    <w:lvl w:ilvl="0" w:tplc="D3A26B52">
      <w:numFmt w:val="bullet"/>
      <w:lvlText w:val=""/>
      <w:lvlJc w:val="left"/>
      <w:pPr>
        <w:ind w:left="720" w:hanging="360"/>
      </w:pPr>
      <w:rPr>
        <w:rFonts w:ascii="Symbol" w:eastAsiaTheme="minorHAnsi" w:hAnsi="Symbol" w:cstheme="maj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930E1C"/>
    <w:multiLevelType w:val="hybridMultilevel"/>
    <w:tmpl w:val="DEA4DFD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2492B"/>
    <w:multiLevelType w:val="hybridMultilevel"/>
    <w:tmpl w:val="A5FE71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1626EB"/>
    <w:multiLevelType w:val="hybridMultilevel"/>
    <w:tmpl w:val="DBA6F4AA"/>
    <w:lvl w:ilvl="0" w:tplc="7E0C36A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0C0C18"/>
    <w:multiLevelType w:val="hybridMultilevel"/>
    <w:tmpl w:val="3D4E2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0E607F"/>
    <w:multiLevelType w:val="multilevel"/>
    <w:tmpl w:val="4A8EB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2A72B6"/>
    <w:multiLevelType w:val="hybridMultilevel"/>
    <w:tmpl w:val="B82851E2"/>
    <w:lvl w:ilvl="0" w:tplc="9E361C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8B7AD8"/>
    <w:multiLevelType w:val="hybridMultilevel"/>
    <w:tmpl w:val="231C6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C66A2C"/>
    <w:multiLevelType w:val="hybridMultilevel"/>
    <w:tmpl w:val="B3A40F38"/>
    <w:lvl w:ilvl="0" w:tplc="041F0015">
      <w:start w:val="6"/>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6F3D69"/>
    <w:multiLevelType w:val="hybridMultilevel"/>
    <w:tmpl w:val="87B822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B240BA"/>
    <w:multiLevelType w:val="hybridMultilevel"/>
    <w:tmpl w:val="226AC31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BB96819"/>
    <w:multiLevelType w:val="hybridMultilevel"/>
    <w:tmpl w:val="A2C60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862B19"/>
    <w:multiLevelType w:val="hybridMultilevel"/>
    <w:tmpl w:val="3540455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EC540D"/>
    <w:multiLevelType w:val="hybridMultilevel"/>
    <w:tmpl w:val="7BC49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4"/>
  </w:num>
  <w:num w:numId="6">
    <w:abstractNumId w:val="27"/>
  </w:num>
  <w:num w:numId="7">
    <w:abstractNumId w:val="13"/>
  </w:num>
  <w:num w:numId="8">
    <w:abstractNumId w:val="25"/>
  </w:num>
  <w:num w:numId="9">
    <w:abstractNumId w:val="14"/>
  </w:num>
  <w:num w:numId="10">
    <w:abstractNumId w:val="20"/>
  </w:num>
  <w:num w:numId="11">
    <w:abstractNumId w:val="21"/>
  </w:num>
  <w:num w:numId="12">
    <w:abstractNumId w:val="22"/>
  </w:num>
  <w:num w:numId="13">
    <w:abstractNumId w:val="15"/>
  </w:num>
  <w:num w:numId="14">
    <w:abstractNumId w:val="2"/>
  </w:num>
  <w:num w:numId="15">
    <w:abstractNumId w:val="26"/>
  </w:num>
  <w:num w:numId="16">
    <w:abstractNumId w:val="5"/>
  </w:num>
  <w:num w:numId="17">
    <w:abstractNumId w:val="8"/>
  </w:num>
  <w:num w:numId="18">
    <w:abstractNumId w:val="10"/>
  </w:num>
  <w:num w:numId="19">
    <w:abstractNumId w:val="6"/>
  </w:num>
  <w:num w:numId="20">
    <w:abstractNumId w:val="28"/>
  </w:num>
  <w:num w:numId="21">
    <w:abstractNumId w:val="12"/>
  </w:num>
  <w:num w:numId="22">
    <w:abstractNumId w:val="19"/>
  </w:num>
  <w:num w:numId="23">
    <w:abstractNumId w:val="18"/>
  </w:num>
  <w:num w:numId="24">
    <w:abstractNumId w:val="0"/>
  </w:num>
  <w:num w:numId="25">
    <w:abstractNumId w:val="9"/>
  </w:num>
  <w:num w:numId="26">
    <w:abstractNumId w:val="17"/>
  </w:num>
  <w:num w:numId="27">
    <w:abstractNumId w:val="3"/>
  </w:num>
  <w:num w:numId="28">
    <w:abstractNumId w:val="4"/>
  </w:num>
  <w:num w:numId="2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7F"/>
    <w:rsid w:val="000A7565"/>
    <w:rsid w:val="000B104B"/>
    <w:rsid w:val="00101A11"/>
    <w:rsid w:val="001742C8"/>
    <w:rsid w:val="0018771A"/>
    <w:rsid w:val="001F6D05"/>
    <w:rsid w:val="00240E13"/>
    <w:rsid w:val="002D75F4"/>
    <w:rsid w:val="00376D84"/>
    <w:rsid w:val="00387C7A"/>
    <w:rsid w:val="003A4F51"/>
    <w:rsid w:val="003C7A3A"/>
    <w:rsid w:val="003D12FA"/>
    <w:rsid w:val="00404FF6"/>
    <w:rsid w:val="00405BBB"/>
    <w:rsid w:val="00437664"/>
    <w:rsid w:val="004E5735"/>
    <w:rsid w:val="0050554C"/>
    <w:rsid w:val="0052707F"/>
    <w:rsid w:val="005560AB"/>
    <w:rsid w:val="005715B9"/>
    <w:rsid w:val="005C0719"/>
    <w:rsid w:val="005F5B5B"/>
    <w:rsid w:val="006245E7"/>
    <w:rsid w:val="00656B7C"/>
    <w:rsid w:val="006C3A13"/>
    <w:rsid w:val="00707A98"/>
    <w:rsid w:val="0076421B"/>
    <w:rsid w:val="00767965"/>
    <w:rsid w:val="00776B5F"/>
    <w:rsid w:val="007831B0"/>
    <w:rsid w:val="00872B5A"/>
    <w:rsid w:val="00882A1A"/>
    <w:rsid w:val="008B3970"/>
    <w:rsid w:val="008B5A3F"/>
    <w:rsid w:val="008B7B13"/>
    <w:rsid w:val="008C5284"/>
    <w:rsid w:val="008D3851"/>
    <w:rsid w:val="008F2D7B"/>
    <w:rsid w:val="00907EF2"/>
    <w:rsid w:val="00921477"/>
    <w:rsid w:val="0093555C"/>
    <w:rsid w:val="009425E3"/>
    <w:rsid w:val="00947C42"/>
    <w:rsid w:val="00975144"/>
    <w:rsid w:val="009C46BE"/>
    <w:rsid w:val="009F3C9C"/>
    <w:rsid w:val="00A715AD"/>
    <w:rsid w:val="00AA3EDE"/>
    <w:rsid w:val="00AE5C42"/>
    <w:rsid w:val="00B45E22"/>
    <w:rsid w:val="00BB5198"/>
    <w:rsid w:val="00BB6E8B"/>
    <w:rsid w:val="00C54DCA"/>
    <w:rsid w:val="00CD5255"/>
    <w:rsid w:val="00CF1C4C"/>
    <w:rsid w:val="00D01284"/>
    <w:rsid w:val="00D75CCD"/>
    <w:rsid w:val="00DA0DA3"/>
    <w:rsid w:val="00DF5F8C"/>
    <w:rsid w:val="00E032C6"/>
    <w:rsid w:val="00E2345B"/>
    <w:rsid w:val="00E41EBE"/>
    <w:rsid w:val="00E43EEA"/>
    <w:rsid w:val="00E863C0"/>
    <w:rsid w:val="00EB0CEF"/>
    <w:rsid w:val="00EC1305"/>
    <w:rsid w:val="00EF1C36"/>
    <w:rsid w:val="00F571A1"/>
    <w:rsid w:val="00F65F44"/>
    <w:rsid w:val="00F803BD"/>
    <w:rsid w:val="00FD6749"/>
    <w:rsid w:val="00FF04AA"/>
    <w:rsid w:val="00FF3067"/>
    <w:rsid w:val="00FF3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F7B6"/>
  <w15:chartTrackingRefBased/>
  <w15:docId w15:val="{2C2FF317-BA3C-4618-9BC3-D418B1C9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76B5F"/>
    <w:pPr>
      <w:keepNext/>
      <w:keepLines/>
      <w:spacing w:before="240" w:after="0"/>
      <w:outlineLvl w:val="0"/>
    </w:pPr>
    <w:rPr>
      <w:rFonts w:ascii="Times New Roman" w:eastAsiaTheme="majorEastAsia" w:hAnsi="Times New Roman" w:cstheme="majorBidi"/>
      <w:b/>
      <w:sz w:val="32"/>
      <w:szCs w:val="32"/>
    </w:rPr>
  </w:style>
  <w:style w:type="paragraph" w:styleId="Balk2">
    <w:name w:val="heading 2"/>
    <w:basedOn w:val="Normal"/>
    <w:next w:val="Normal"/>
    <w:link w:val="Balk2Char"/>
    <w:uiPriority w:val="9"/>
    <w:unhideWhenUsed/>
    <w:qFormat/>
    <w:rsid w:val="00D75CCD"/>
    <w:pPr>
      <w:keepNext/>
      <w:keepLines/>
      <w:spacing w:before="40" w:after="0"/>
      <w:outlineLvl w:val="1"/>
    </w:pPr>
    <w:rPr>
      <w:rFonts w:ascii="Times New Roman" w:eastAsiaTheme="majorEastAsia" w:hAnsi="Times New Roman" w:cstheme="majorBidi"/>
      <w:b/>
      <w:sz w:val="28"/>
      <w:szCs w:val="26"/>
    </w:rPr>
  </w:style>
  <w:style w:type="paragraph" w:styleId="Balk3">
    <w:name w:val="heading 3"/>
    <w:basedOn w:val="Normal"/>
    <w:next w:val="Normal"/>
    <w:link w:val="Balk3Char"/>
    <w:uiPriority w:val="9"/>
    <w:unhideWhenUsed/>
    <w:qFormat/>
    <w:rsid w:val="00C54DCA"/>
    <w:pPr>
      <w:keepNext/>
      <w:keepLines/>
      <w:spacing w:before="40" w:after="0"/>
      <w:jc w:val="both"/>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3C7A3A"/>
    <w:pPr>
      <w:keepNext/>
      <w:keepLines/>
      <w:spacing w:before="40" w:after="0"/>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unhideWhenUsed/>
    <w:qFormat/>
    <w:rsid w:val="003C7A3A"/>
    <w:pPr>
      <w:keepNext/>
      <w:keepLines/>
      <w:spacing w:before="40" w:after="0"/>
      <w:outlineLvl w:val="4"/>
    </w:pPr>
    <w:rPr>
      <w:rFonts w:ascii="Times New Roman" w:eastAsiaTheme="majorEastAsia" w:hAnsi="Times New Roman" w:cstheme="majorBidi"/>
      <w:b/>
      <w:i/>
      <w:sz w:val="24"/>
    </w:rPr>
  </w:style>
  <w:style w:type="paragraph" w:styleId="Balk6">
    <w:name w:val="heading 6"/>
    <w:basedOn w:val="Normal"/>
    <w:next w:val="Normal"/>
    <w:link w:val="Balk6Char"/>
    <w:uiPriority w:val="9"/>
    <w:unhideWhenUsed/>
    <w:qFormat/>
    <w:rsid w:val="003C7A3A"/>
    <w:pPr>
      <w:keepNext/>
      <w:keepLines/>
      <w:spacing w:before="40" w:after="0"/>
      <w:outlineLvl w:val="5"/>
    </w:pPr>
    <w:rPr>
      <w:rFonts w:ascii="Times New Roman" w:eastAsiaTheme="majorEastAsia" w:hAnsi="Times New Roman" w:cstheme="majorBidi"/>
      <w:b/>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6B5F"/>
    <w:rPr>
      <w:rFonts w:ascii="Times New Roman" w:eastAsiaTheme="majorEastAsia" w:hAnsi="Times New Roman" w:cstheme="majorBidi"/>
      <w:b/>
      <w:sz w:val="32"/>
      <w:szCs w:val="32"/>
    </w:rPr>
  </w:style>
  <w:style w:type="character" w:customStyle="1" w:styleId="Balk2Char">
    <w:name w:val="Başlık 2 Char"/>
    <w:basedOn w:val="VarsaylanParagrafYazTipi"/>
    <w:link w:val="Balk2"/>
    <w:uiPriority w:val="9"/>
    <w:rsid w:val="00D75CCD"/>
    <w:rPr>
      <w:rFonts w:ascii="Times New Roman" w:eastAsiaTheme="majorEastAsia" w:hAnsi="Times New Roman" w:cstheme="majorBidi"/>
      <w:b/>
      <w:sz w:val="28"/>
      <w:szCs w:val="26"/>
    </w:rPr>
  </w:style>
  <w:style w:type="character" w:customStyle="1" w:styleId="Balk3Char">
    <w:name w:val="Başlık 3 Char"/>
    <w:basedOn w:val="VarsaylanParagrafYazTipi"/>
    <w:link w:val="Balk3"/>
    <w:uiPriority w:val="9"/>
    <w:rsid w:val="00C54DCA"/>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3C7A3A"/>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3C7A3A"/>
    <w:rPr>
      <w:rFonts w:ascii="Times New Roman" w:eastAsiaTheme="majorEastAsia" w:hAnsi="Times New Roman" w:cstheme="majorBidi"/>
      <w:b/>
      <w:i/>
      <w:sz w:val="24"/>
    </w:rPr>
  </w:style>
  <w:style w:type="character" w:customStyle="1" w:styleId="Balk6Char">
    <w:name w:val="Başlık 6 Char"/>
    <w:basedOn w:val="VarsaylanParagrafYazTipi"/>
    <w:link w:val="Balk6"/>
    <w:uiPriority w:val="9"/>
    <w:rsid w:val="003C7A3A"/>
    <w:rPr>
      <w:rFonts w:ascii="Times New Roman" w:eastAsiaTheme="majorEastAsia" w:hAnsi="Times New Roman" w:cstheme="majorBidi"/>
      <w:b/>
      <w:i/>
      <w:sz w:val="24"/>
    </w:rPr>
  </w:style>
  <w:style w:type="paragraph" w:styleId="ListeParagraf">
    <w:name w:val="List Paragraph"/>
    <w:basedOn w:val="Normal"/>
    <w:uiPriority w:val="34"/>
    <w:qFormat/>
    <w:rsid w:val="00D01284"/>
    <w:pPr>
      <w:ind w:left="720"/>
      <w:contextualSpacing/>
    </w:pPr>
  </w:style>
  <w:style w:type="paragraph" w:styleId="stBilgi">
    <w:name w:val="header"/>
    <w:basedOn w:val="Normal"/>
    <w:link w:val="stBilgiChar"/>
    <w:uiPriority w:val="99"/>
    <w:unhideWhenUsed/>
    <w:rsid w:val="00AA3E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3EDE"/>
  </w:style>
  <w:style w:type="paragraph" w:styleId="AltBilgi">
    <w:name w:val="footer"/>
    <w:basedOn w:val="Normal"/>
    <w:link w:val="AltBilgiChar"/>
    <w:uiPriority w:val="99"/>
    <w:unhideWhenUsed/>
    <w:rsid w:val="00AA3E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3EDE"/>
  </w:style>
  <w:style w:type="paragraph" w:styleId="TBal">
    <w:name w:val="TOC Heading"/>
    <w:basedOn w:val="Balk1"/>
    <w:next w:val="Normal"/>
    <w:uiPriority w:val="39"/>
    <w:unhideWhenUsed/>
    <w:qFormat/>
    <w:rsid w:val="00C54DCA"/>
    <w:pPr>
      <w:outlineLvl w:val="9"/>
    </w:pPr>
    <w:rPr>
      <w:lang w:eastAsia="tr-TR"/>
    </w:rPr>
  </w:style>
  <w:style w:type="paragraph" w:styleId="T1">
    <w:name w:val="toc 1"/>
    <w:basedOn w:val="Normal"/>
    <w:next w:val="Normal"/>
    <w:autoRedefine/>
    <w:uiPriority w:val="39"/>
    <w:unhideWhenUsed/>
    <w:rsid w:val="00C54DCA"/>
    <w:pPr>
      <w:spacing w:after="100"/>
    </w:pPr>
  </w:style>
  <w:style w:type="paragraph" w:styleId="T2">
    <w:name w:val="toc 2"/>
    <w:basedOn w:val="Normal"/>
    <w:next w:val="Normal"/>
    <w:autoRedefine/>
    <w:uiPriority w:val="39"/>
    <w:unhideWhenUsed/>
    <w:rsid w:val="00C54DCA"/>
    <w:pPr>
      <w:spacing w:after="100"/>
      <w:ind w:left="220"/>
    </w:pPr>
  </w:style>
  <w:style w:type="paragraph" w:styleId="T3">
    <w:name w:val="toc 3"/>
    <w:basedOn w:val="Normal"/>
    <w:next w:val="Normal"/>
    <w:autoRedefine/>
    <w:uiPriority w:val="39"/>
    <w:unhideWhenUsed/>
    <w:rsid w:val="00C54DCA"/>
    <w:pPr>
      <w:spacing w:after="100"/>
      <w:ind w:left="440"/>
    </w:pPr>
  </w:style>
  <w:style w:type="character" w:styleId="Kpr">
    <w:name w:val="Hyperlink"/>
    <w:basedOn w:val="VarsaylanParagrafYazTipi"/>
    <w:uiPriority w:val="99"/>
    <w:unhideWhenUsed/>
    <w:rsid w:val="00C54DCA"/>
    <w:rPr>
      <w:color w:val="0563C1" w:themeColor="hyperlink"/>
      <w:u w:val="single"/>
    </w:rPr>
  </w:style>
  <w:style w:type="paragraph" w:styleId="DipnotMetni">
    <w:name w:val="footnote text"/>
    <w:basedOn w:val="Normal"/>
    <w:link w:val="DipnotMetniChar"/>
    <w:uiPriority w:val="99"/>
    <w:unhideWhenUsed/>
    <w:rsid w:val="003C7A3A"/>
    <w:pPr>
      <w:spacing w:after="0" w:line="240" w:lineRule="auto"/>
    </w:pPr>
    <w:rPr>
      <w:rFonts w:ascii="Calibri" w:eastAsia="Calibri" w:hAnsi="Calibri" w:cs="Calibri"/>
      <w:sz w:val="20"/>
      <w:szCs w:val="20"/>
      <w:lang w:eastAsia="tr-TR"/>
    </w:rPr>
  </w:style>
  <w:style w:type="character" w:customStyle="1" w:styleId="DipnotMetniChar">
    <w:name w:val="Dipnot Metni Char"/>
    <w:basedOn w:val="VarsaylanParagrafYazTipi"/>
    <w:link w:val="DipnotMetni"/>
    <w:uiPriority w:val="99"/>
    <w:rsid w:val="003C7A3A"/>
    <w:rPr>
      <w:rFonts w:ascii="Calibri" w:eastAsia="Calibri" w:hAnsi="Calibri" w:cs="Calibri"/>
      <w:sz w:val="20"/>
      <w:szCs w:val="20"/>
      <w:lang w:eastAsia="tr-TR"/>
    </w:rPr>
  </w:style>
  <w:style w:type="character" w:styleId="DipnotBavurusu">
    <w:name w:val="footnote reference"/>
    <w:basedOn w:val="VarsaylanParagrafYazTipi"/>
    <w:uiPriority w:val="99"/>
    <w:semiHidden/>
    <w:unhideWhenUsed/>
    <w:rsid w:val="003C7A3A"/>
    <w:rPr>
      <w:vertAlign w:val="superscript"/>
    </w:rPr>
  </w:style>
  <w:style w:type="table" w:styleId="KlavuzTablo5Koyu-Vurgu5">
    <w:name w:val="Grid Table 5 Dark Accent 5"/>
    <w:basedOn w:val="NormalTablo"/>
    <w:uiPriority w:val="50"/>
    <w:rsid w:val="003C7A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1">
    <w:name w:val="Grid Table 5 Dark Accent 1"/>
    <w:basedOn w:val="NormalTablo"/>
    <w:uiPriority w:val="50"/>
    <w:rsid w:val="003C7A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7Renkli-Vurgu1">
    <w:name w:val="Grid Table 7 Colorful Accent 1"/>
    <w:basedOn w:val="NormalTablo"/>
    <w:uiPriority w:val="52"/>
    <w:rsid w:val="001F6D0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oKlavuzu">
    <w:name w:val="Table Grid"/>
    <w:basedOn w:val="NormalTablo"/>
    <w:uiPriority w:val="39"/>
    <w:rsid w:val="0065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3-Vurgu1">
    <w:name w:val="Grid Table 3 Accent 1"/>
    <w:basedOn w:val="NormalTablo"/>
    <w:uiPriority w:val="48"/>
    <w:rsid w:val="00656B7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DzTablo3">
    <w:name w:val="Plain Table 3"/>
    <w:basedOn w:val="NormalTablo"/>
    <w:uiPriority w:val="43"/>
    <w:rsid w:val="00656B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767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75CCD"/>
    <w:pPr>
      <w:spacing w:after="0" w:line="240" w:lineRule="auto"/>
    </w:pPr>
  </w:style>
  <w:style w:type="paragraph" w:customStyle="1" w:styleId="ekilBal">
    <w:name w:val="Şekil Başlığı"/>
    <w:basedOn w:val="Normal"/>
    <w:qFormat/>
    <w:rsid w:val="00872B5A"/>
    <w:pPr>
      <w:spacing w:after="0" w:line="360" w:lineRule="auto"/>
    </w:pPr>
    <w:rPr>
      <w:rFonts w:ascii="Times New Roman" w:hAnsi="Times New Roman" w:cs="Times New Roman"/>
      <w:b/>
      <w:bCs/>
      <w:sz w:val="24"/>
      <w:szCs w:val="24"/>
    </w:rPr>
  </w:style>
  <w:style w:type="paragraph" w:customStyle="1" w:styleId="TabloBal">
    <w:name w:val="Tablo Başlığı"/>
    <w:basedOn w:val="ekilBal"/>
    <w:qFormat/>
    <w:rsid w:val="00872B5A"/>
  </w:style>
  <w:style w:type="paragraph" w:styleId="BalonMetni">
    <w:name w:val="Balloon Text"/>
    <w:basedOn w:val="Normal"/>
    <w:link w:val="BalonMetniChar"/>
    <w:uiPriority w:val="99"/>
    <w:semiHidden/>
    <w:unhideWhenUsed/>
    <w:rsid w:val="00872B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2B5A"/>
    <w:rPr>
      <w:rFonts w:ascii="Tahoma" w:hAnsi="Tahoma" w:cs="Tahoma"/>
      <w:sz w:val="16"/>
      <w:szCs w:val="16"/>
    </w:rPr>
  </w:style>
  <w:style w:type="character" w:styleId="Gl">
    <w:name w:val="Strong"/>
    <w:basedOn w:val="VarsaylanParagrafYazTipi"/>
    <w:uiPriority w:val="22"/>
    <w:qFormat/>
    <w:rsid w:val="00872B5A"/>
    <w:rPr>
      <w:b/>
      <w:bCs/>
    </w:rPr>
  </w:style>
  <w:style w:type="character" w:styleId="Vurgu">
    <w:name w:val="Emphasis"/>
    <w:basedOn w:val="VarsaylanParagrafYazTipi"/>
    <w:uiPriority w:val="20"/>
    <w:qFormat/>
    <w:rsid w:val="00872B5A"/>
    <w:rPr>
      <w:i/>
      <w:iCs/>
    </w:rPr>
  </w:style>
  <w:style w:type="table" w:styleId="AkGlgeleme-Vurgu2">
    <w:name w:val="Light Shading Accent 2"/>
    <w:basedOn w:val="NormalTablo"/>
    <w:uiPriority w:val="60"/>
    <w:rsid w:val="00872B5A"/>
    <w:pPr>
      <w:spacing w:after="0" w:line="240" w:lineRule="auto"/>
    </w:pPr>
    <w:rPr>
      <w:rFonts w:ascii="Calibri" w:eastAsia="Calibri" w:hAnsi="Calibri" w:cs="Times New Roman"/>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klamaBavurusu">
    <w:name w:val="annotation reference"/>
    <w:basedOn w:val="VarsaylanParagrafYazTipi"/>
    <w:uiPriority w:val="99"/>
    <w:semiHidden/>
    <w:unhideWhenUsed/>
    <w:rsid w:val="00872B5A"/>
    <w:rPr>
      <w:sz w:val="16"/>
      <w:szCs w:val="16"/>
    </w:rPr>
  </w:style>
  <w:style w:type="paragraph" w:styleId="AklamaMetni">
    <w:name w:val="annotation text"/>
    <w:basedOn w:val="Normal"/>
    <w:link w:val="AklamaMetniChar"/>
    <w:uiPriority w:val="99"/>
    <w:semiHidden/>
    <w:unhideWhenUsed/>
    <w:rsid w:val="00872B5A"/>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872B5A"/>
    <w:rPr>
      <w:sz w:val="20"/>
      <w:szCs w:val="20"/>
    </w:rPr>
  </w:style>
  <w:style w:type="paragraph" w:styleId="AklamaKonusu">
    <w:name w:val="annotation subject"/>
    <w:basedOn w:val="AklamaMetni"/>
    <w:next w:val="AklamaMetni"/>
    <w:link w:val="AklamaKonusuChar"/>
    <w:uiPriority w:val="99"/>
    <w:semiHidden/>
    <w:unhideWhenUsed/>
    <w:rsid w:val="00872B5A"/>
    <w:rPr>
      <w:b/>
      <w:bCs/>
    </w:rPr>
  </w:style>
  <w:style w:type="character" w:customStyle="1" w:styleId="AklamaKonusuChar">
    <w:name w:val="Açıklama Konusu Char"/>
    <w:basedOn w:val="AklamaMetniChar"/>
    <w:link w:val="AklamaKonusu"/>
    <w:uiPriority w:val="99"/>
    <w:semiHidden/>
    <w:rsid w:val="00872B5A"/>
    <w:rPr>
      <w:b/>
      <w:bCs/>
      <w:sz w:val="20"/>
      <w:szCs w:val="20"/>
    </w:rPr>
  </w:style>
  <w:style w:type="table" w:styleId="KlavuzuTablo4-Vurgu1">
    <w:name w:val="Grid Table 4 Accent 1"/>
    <w:basedOn w:val="NormalTablo"/>
    <w:uiPriority w:val="49"/>
    <w:rsid w:val="00872B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vdeA">
    <w:name w:val="Gövde A"/>
    <w:rsid w:val="00E863C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T4">
    <w:name w:val="toc 4"/>
    <w:basedOn w:val="Normal"/>
    <w:next w:val="Normal"/>
    <w:autoRedefine/>
    <w:uiPriority w:val="39"/>
    <w:unhideWhenUsed/>
    <w:rsid w:val="00404FF6"/>
    <w:pPr>
      <w:spacing w:after="100"/>
      <w:ind w:left="660"/>
    </w:pPr>
    <w:rPr>
      <w:rFonts w:eastAsiaTheme="minorEastAsia"/>
      <w:lang w:eastAsia="tr-TR"/>
    </w:rPr>
  </w:style>
  <w:style w:type="paragraph" w:styleId="T5">
    <w:name w:val="toc 5"/>
    <w:basedOn w:val="Normal"/>
    <w:next w:val="Normal"/>
    <w:autoRedefine/>
    <w:uiPriority w:val="39"/>
    <w:unhideWhenUsed/>
    <w:rsid w:val="00404FF6"/>
    <w:pPr>
      <w:spacing w:after="100"/>
      <w:ind w:left="880"/>
    </w:pPr>
    <w:rPr>
      <w:rFonts w:eastAsiaTheme="minorEastAsia"/>
      <w:lang w:eastAsia="tr-TR"/>
    </w:rPr>
  </w:style>
  <w:style w:type="paragraph" w:styleId="T6">
    <w:name w:val="toc 6"/>
    <w:basedOn w:val="Normal"/>
    <w:next w:val="Normal"/>
    <w:autoRedefine/>
    <w:uiPriority w:val="39"/>
    <w:unhideWhenUsed/>
    <w:rsid w:val="00404FF6"/>
    <w:pPr>
      <w:spacing w:after="100"/>
      <w:ind w:left="1100"/>
    </w:pPr>
    <w:rPr>
      <w:rFonts w:eastAsiaTheme="minorEastAsia"/>
      <w:lang w:eastAsia="tr-TR"/>
    </w:rPr>
  </w:style>
  <w:style w:type="paragraph" w:styleId="T7">
    <w:name w:val="toc 7"/>
    <w:basedOn w:val="Normal"/>
    <w:next w:val="Normal"/>
    <w:autoRedefine/>
    <w:uiPriority w:val="39"/>
    <w:unhideWhenUsed/>
    <w:rsid w:val="00404FF6"/>
    <w:pPr>
      <w:spacing w:after="100"/>
      <w:ind w:left="1320"/>
    </w:pPr>
    <w:rPr>
      <w:rFonts w:eastAsiaTheme="minorEastAsia"/>
      <w:lang w:eastAsia="tr-TR"/>
    </w:rPr>
  </w:style>
  <w:style w:type="paragraph" w:styleId="T8">
    <w:name w:val="toc 8"/>
    <w:basedOn w:val="Normal"/>
    <w:next w:val="Normal"/>
    <w:autoRedefine/>
    <w:uiPriority w:val="39"/>
    <w:unhideWhenUsed/>
    <w:rsid w:val="00404FF6"/>
    <w:pPr>
      <w:spacing w:after="100"/>
      <w:ind w:left="1540"/>
    </w:pPr>
    <w:rPr>
      <w:rFonts w:eastAsiaTheme="minorEastAsia"/>
      <w:lang w:eastAsia="tr-TR"/>
    </w:rPr>
  </w:style>
  <w:style w:type="paragraph" w:styleId="T9">
    <w:name w:val="toc 9"/>
    <w:basedOn w:val="Normal"/>
    <w:next w:val="Normal"/>
    <w:autoRedefine/>
    <w:uiPriority w:val="39"/>
    <w:unhideWhenUsed/>
    <w:rsid w:val="00404FF6"/>
    <w:pPr>
      <w:spacing w:after="100"/>
      <w:ind w:left="1760"/>
    </w:pPr>
    <w:rPr>
      <w:rFonts w:eastAsiaTheme="minorEastAsia"/>
      <w:lang w:eastAsia="tr-TR"/>
    </w:rPr>
  </w:style>
  <w:style w:type="paragraph" w:customStyle="1" w:styleId="Stil1">
    <w:name w:val="Stil1"/>
    <w:basedOn w:val="Normal"/>
    <w:link w:val="Stil1Char"/>
    <w:qFormat/>
    <w:rsid w:val="00882A1A"/>
    <w:pPr>
      <w:spacing w:before="100" w:beforeAutospacing="1" w:after="0" w:afterAutospacing="1" w:line="276" w:lineRule="auto"/>
      <w:jc w:val="both"/>
    </w:pPr>
    <w:rPr>
      <w:rFonts w:ascii="Times New Roman" w:eastAsia="Times New Roman" w:hAnsi="Times New Roman" w:cs="Calibri"/>
      <w:sz w:val="24"/>
      <w:lang w:eastAsia="tr-TR"/>
    </w:rPr>
  </w:style>
  <w:style w:type="character" w:customStyle="1" w:styleId="Stil1Char">
    <w:name w:val="Stil1 Char"/>
    <w:basedOn w:val="VarsaylanParagrafYazTipi"/>
    <w:link w:val="Stil1"/>
    <w:rsid w:val="00882A1A"/>
    <w:rPr>
      <w:rFonts w:ascii="Times New Roman" w:eastAsia="Times New Roman" w:hAnsi="Times New Roman" w:cs="Calibri"/>
      <w:sz w:val="24"/>
      <w:lang w:eastAsia="tr-TR"/>
    </w:rPr>
  </w:style>
  <w:style w:type="table" w:customStyle="1" w:styleId="KlavuzuTablo4-Vurgu11">
    <w:name w:val="Kılavuzu Tablo 4 - Vurgu 11"/>
    <w:basedOn w:val="NormalTablo"/>
    <w:uiPriority w:val="49"/>
    <w:rsid w:val="0097514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exposedshow">
    <w:name w:val="text_exposed_show"/>
    <w:basedOn w:val="VarsaylanParagrafYazTipi"/>
    <w:rsid w:val="0097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129075">
      <w:bodyDiv w:val="1"/>
      <w:marLeft w:val="0"/>
      <w:marRight w:val="0"/>
      <w:marTop w:val="0"/>
      <w:marBottom w:val="0"/>
      <w:divBdr>
        <w:top w:val="none" w:sz="0" w:space="0" w:color="auto"/>
        <w:left w:val="none" w:sz="0" w:space="0" w:color="auto"/>
        <w:bottom w:val="none" w:sz="0" w:space="0" w:color="auto"/>
        <w:right w:val="none" w:sz="0" w:space="0" w:color="auto"/>
      </w:divBdr>
    </w:div>
    <w:div w:id="19933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jpeg"/><Relationship Id="rId25" Type="http://schemas.openxmlformats.org/officeDocument/2006/relationships/hyperlink" Target="https://media.iskur.gov.tr/17221/06_hazira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0.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tuik.gov.tr/PreTablo.do?alt_id=1067" TargetMode="External"/><Relationship Id="rId28" Type="http://schemas.openxmlformats.org/officeDocument/2006/relationships/image" Target="media/image6.png"/><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image" Target="media/image5.png"/><Relationship Id="rId30" Type="http://schemas.openxmlformats.org/officeDocument/2006/relationships/image" Target="media/image8.png"/></Relationships>
</file>

<file path=word/_rels/footnotes.xml.rels><?xml version="1.0" encoding="UTF-8" standalone="yes"?>
<Relationships xmlns="http://schemas.openxmlformats.org/package/2006/relationships"><Relationship Id="rId26" Type="http://schemas.openxmlformats.org/officeDocument/2006/relationships/hyperlink" Target="https://t24.com.tr/haber/hukukun-ustunlugu-endeksinde-turkiye-113-ulke-arasinda-101inci-siraya-geriledi,549453" TargetMode="External"/><Relationship Id="rId21" Type="http://schemas.openxmlformats.org/officeDocument/2006/relationships/hyperlink" Target="http://www.ihd.org.tr/2017-insan-haklari-ihlalleri-raporu-ohal-altinda-gecen-bir-yil/" TargetMode="External"/><Relationship Id="rId34" Type="http://schemas.openxmlformats.org/officeDocument/2006/relationships/hyperlink" Target="https://www.evrensel.net/haber/306394/ekonomi-politikasi-kadinlari-issiz-birakiyor" TargetMode="External"/><Relationship Id="rId42" Type="http://schemas.openxmlformats.org/officeDocument/2006/relationships/hyperlink" Target="http://www.gib.gov.tr/sites/default/files/fileadmin/yayinlar/6736/6736_d.pdf" TargetMode="External"/><Relationship Id="rId47" Type="http://schemas.openxmlformats.org/officeDocument/2006/relationships/hyperlink" Target="https://www.evrensel.net/haber/326082/akp-doneminde-yasaklanan-grevler-2" TargetMode="External"/><Relationship Id="rId50" Type="http://schemas.openxmlformats.org/officeDocument/2006/relationships/hyperlink" Target="https://ohalkomisyonu.basbakanlik.gov.tr" TargetMode="External"/><Relationship Id="rId55" Type="http://schemas.openxmlformats.org/officeDocument/2006/relationships/hyperlink" Target="https://www.evrensel.net/haber/331086/intihar-eden-sevgi-hemsirenin-hikayesi-ihrac-issizlik" TargetMode="External"/><Relationship Id="rId63" Type="http://schemas.openxmlformats.org/officeDocument/2006/relationships/hyperlink" Target="http://sendika62.org/2018/11/24-haziran-secimleri-issizlik-fonunu-carpmis-sinan-ok-518491/" TargetMode="External"/><Relationship Id="rId68" Type="http://schemas.openxmlformats.org/officeDocument/2006/relationships/hyperlink" Target="https://www.birgun.net/haber-detay/yasak-ilac-200-bin-kovan-ariyi-yok-etti-235608.html" TargetMode="External"/><Relationship Id="rId76" Type="http://schemas.openxmlformats.org/officeDocument/2006/relationships/hyperlink" Target="https://dinhizmetleri.diyanet.gov.tr/Documents/Gen%C3%A7lik%20ve%20Spor%20Bakanl%C4%B1%C4%9F%C4%B1%20Protokol%C3%BC.pdf" TargetMode="External"/><Relationship Id="rId84" Type="http://schemas.openxmlformats.org/officeDocument/2006/relationships/hyperlink" Target="https://www.academia.edu/36197823/K%C3%B6m%C3%BCr_ve_%C4%B0klim_De%C4%9Fi%C5%9Fikli%C4%9Fi_-_2016" TargetMode="External"/><Relationship Id="rId89" Type="http://schemas.openxmlformats.org/officeDocument/2006/relationships/hyperlink" Target="https://www.sayistay.gov.tr/tr/Upload/62643830/files/raporlar/kid/2017/Belediyeler/VAN%20B%C3%9CY%C3%9CK%C5%9EEH%C4%B0R%20BELED%C4%B0YES%C4%B0.pdf" TargetMode="External"/><Relationship Id="rId97" Type="http://schemas.openxmlformats.org/officeDocument/2006/relationships/hyperlink" Target="https://www.sayistay.gov.tr/tr/Upload/62643830/files/raporlar/kid/2017/Belediyeler/ADANA%20B%C3%9CY%C3%9CK%C5%9EEH%C4%B0R%20BELED%C4%B0YES%C4%B0.pdf" TargetMode="External"/><Relationship Id="rId7" Type="http://schemas.openxmlformats.org/officeDocument/2006/relationships/hyperlink" Target="http://www.paraanaliz.com/2018/guncel/moodysden-bir-inceleme-karari-daha" TargetMode="External"/><Relationship Id="rId71" Type="http://schemas.openxmlformats.org/officeDocument/2006/relationships/hyperlink" Target="http://www.hurriyet.com.tr/gundem/imam-bakanlari-savununca-cemaat-camiyi-terk-etti-25410669" TargetMode="External"/><Relationship Id="rId92" Type="http://schemas.openxmlformats.org/officeDocument/2006/relationships/hyperlink" Target="https://www.sayistay.gov.tr/tr/Upload/62643830/files/raporlar/kid/2017/Belediyeler/TUNCEL%C4%B0%20BELED%C4%B0YES%C4%B0.pdf" TargetMode="External"/><Relationship Id="rId2" Type="http://schemas.openxmlformats.org/officeDocument/2006/relationships/hyperlink" Target="https://www.tbmm.gov.tr/anayasa/anayasa_2018.pdf" TargetMode="External"/><Relationship Id="rId16" Type="http://schemas.openxmlformats.org/officeDocument/2006/relationships/hyperlink" Target="http://dergipark.gov.tr/download/article-file/117855" TargetMode="External"/><Relationship Id="rId29" Type="http://schemas.openxmlformats.org/officeDocument/2006/relationships/hyperlink" Target="https://drive.google.com/file/d/1E8L6KtBHbuc-tB4TxNM3YURSWdZ34Zj7/view" TargetMode="External"/><Relationship Id="rId11" Type="http://schemas.openxmlformats.org/officeDocument/2006/relationships/hyperlink" Target="http://blogs.lse.ac.uk/europpblog/2018/06/23/the-gap-between-wages-and-productivity%20" TargetMode="External"/><Relationship Id="rId24" Type="http://schemas.openxmlformats.org/officeDocument/2006/relationships/hyperlink" Target="https://www.hdp.org.tr/tr/raporlar/diger-kurumlarin-raporlari/dbpnin-kayyum-raporu/11311" TargetMode="External"/><Relationship Id="rId32" Type="http://schemas.openxmlformats.org/officeDocument/2006/relationships/hyperlink" Target="http://www3.kalkinma.gov.tr/DocObjects/View/15310/SEGE-2011.pdf" TargetMode="External"/><Relationship Id="rId37" Type="http://schemas.openxmlformats.org/officeDocument/2006/relationships/hyperlink" Target="http://www.birgun.net/haber-detay/pisa-paket-mi-olsun-yoksa-burada-mi-yiyeceksiniz-139942.html" TargetMode="External"/><Relationship Id="rId40" Type="http://schemas.openxmlformats.org/officeDocument/2006/relationships/hyperlink" Target="http://www.calismatoplum.org/sayi48/ozcan.pdf" TargetMode="External"/><Relationship Id="rId45" Type="http://schemas.openxmlformats.org/officeDocument/2006/relationships/hyperlink" Target="https://disk.org.tr/2017/07/ohal-grev-yasaklama-bahanesi-haline-gelmistir-kaldirilmalidir/" TargetMode="External"/><Relationship Id="rId53" Type="http://schemas.openxmlformats.org/officeDocument/2006/relationships/hyperlink" Target="https://www.evrensel.net/haber/319665/ihrac-edilen-ogretmen-is-cinayetinde-oldu" TargetMode="External"/><Relationship Id="rId58" Type="http://schemas.openxmlformats.org/officeDocument/2006/relationships/hyperlink" Target="http://www.resmigazete.gov.tr/eskiler/2006/10/20061004-13-1.pdf" TargetMode="External"/><Relationship Id="rId66" Type="http://schemas.openxmlformats.org/officeDocument/2006/relationships/hyperlink" Target="http://www.oecd.org/education/skills-beyond-school/EAG2017CN-Turkey-Turkish.pdf" TargetMode="External"/><Relationship Id="rId74" Type="http://schemas.openxmlformats.org/officeDocument/2006/relationships/hyperlink" Target="http://www.cumhuriyet.com.tr/haber/siyaset/262167/Demirtas_tan_sert_Diyanet_cikisi.html" TargetMode="External"/><Relationship Id="rId79" Type="http://schemas.openxmlformats.org/officeDocument/2006/relationships/hyperlink" Target="http://www.cumhuriyet.com.tr/haber/turkiye/839065/Saray_dan__israf__savunmasi___itibardan_tasarruf_olmaz.html" TargetMode="External"/><Relationship Id="rId87" Type="http://schemas.openxmlformats.org/officeDocument/2006/relationships/hyperlink" Target="http://www3.kalkinma.gov.tr/DocObjects/View/15310/SEGE-2011.pdf" TargetMode="External"/><Relationship Id="rId102" Type="http://schemas.openxmlformats.org/officeDocument/2006/relationships/hyperlink" Target="http://www.cumhuriyet.com.tr/haber/turkiye/1149584/istanbul_belediyelerinden_sorumlu_Sayistay_Grup_Baskani_gorevden_alindi.html" TargetMode="External"/><Relationship Id="rId5" Type="http://schemas.openxmlformats.org/officeDocument/2006/relationships/hyperlink" Target="https://www.commondreams.org/views/2018/06/14/just-how-rich-are-ultra-rich" TargetMode="External"/><Relationship Id="rId61" Type="http://schemas.openxmlformats.org/officeDocument/2006/relationships/hyperlink" Target="http://www.dpb.gov.tr/tr-tr/istatistikler/engelli-personel-ve-omss-istatistikleri" TargetMode="External"/><Relationship Id="rId82" Type="http://schemas.openxmlformats.org/officeDocument/2006/relationships/hyperlink" Target="https://www.sayistay.gov.tr/tr/Upload/62643830/files/raporlar/kid/2017/Di%C4%9Fer_Kamu_%C4%B0dareleri/TASARRUF%20MEVDUATI%20S%C4%B0GORTA%20FONU.pdf" TargetMode="External"/><Relationship Id="rId90" Type="http://schemas.openxmlformats.org/officeDocument/2006/relationships/hyperlink" Target="https://www.sayistay.gov.tr/tr/Upload/62643830/files/raporlar/kid/2017/Belediyeler/MARD%C4%B0N%20B%C3%9CY%C3%9CK%C5%9EEH%C4%B0R%20BELED%C4%B0YES%C4%B0.pdf" TargetMode="External"/><Relationship Id="rId95" Type="http://schemas.openxmlformats.org/officeDocument/2006/relationships/hyperlink" Target="http://sendika62.org/2018/11/akpli-belediyelerin-usulsuzlukleri-sayistay-raporunda-mendereste-2-milyon-kayip-para-516479/" TargetMode="External"/><Relationship Id="rId19" Type="http://schemas.openxmlformats.org/officeDocument/2006/relationships/hyperlink" Target="https://www.timeturk.com/cizre-ye-nasil-girildi-odtu-ye-de-oyle-girilir/haber-109627" TargetMode="External"/><Relationship Id="rId14" Type="http://schemas.openxmlformats.org/officeDocument/2006/relationships/hyperlink" Target="https://eaf.ku.edu.tr/sites/eaf.ku.edu.tr/files/erf_rr_1801.pdf" TargetMode="External"/><Relationship Id="rId22" Type="http://schemas.openxmlformats.org/officeDocument/2006/relationships/hyperlink" Target="https://www.dw.com/tr/erdo%C4%9Fan-istanbulda-a%C3%A7%C4%B1klama-yapt%C4%B1/a-19403922" TargetMode="External"/><Relationship Id="rId27" Type="http://schemas.openxmlformats.org/officeDocument/2006/relationships/hyperlink" Target="https://tr.euronews.com/2018/04/25/turkiye-dunya-bas-n-ozgurlugu-endeksi-nde-iki-basamak-geriledi" TargetMode="External"/><Relationship Id="rId30" Type="http://schemas.openxmlformats.org/officeDocument/2006/relationships/hyperlink" Target="http://www.kesk.org.tr/2017/12/16/2018-butcesi-toplumsal-cinsiyet-koru-esitsizlikleri-artiran-bir-butcedir/" TargetMode="External"/><Relationship Id="rId35" Type="http://schemas.openxmlformats.org/officeDocument/2006/relationships/hyperlink" Target="https://www.iskur.gov.tr/kurumsal-bilgi/proje/" TargetMode="External"/><Relationship Id="rId43" Type="http://schemas.openxmlformats.org/officeDocument/2006/relationships/hyperlink" Target="http://www.resmigazete.gov.tr/arsiv/23810.pdf" TargetMode="External"/><Relationship Id="rId48" Type="http://schemas.openxmlformats.org/officeDocument/2006/relationships/hyperlink" Target="https://www.yenisafak.com/secim/cumhurbaskani-erdogan-konusuyor-3358356" TargetMode="External"/><Relationship Id="rId56" Type="http://schemas.openxmlformats.org/officeDocument/2006/relationships/hyperlink" Target="http://www.afyonhaber.com/feto-den-ihrac-edilen-eski-memur-intihar-girisiminde-bulundu/151162/" TargetMode="External"/><Relationship Id="rId64" Type="http://schemas.openxmlformats.org/officeDocument/2006/relationships/hyperlink" Target="http://www.resmigazete.gov.tr/main.aspx?home=http://www.resmigazete.gov.tr/eskiler/2018/11/20181127.htm&amp;main=http://www.resmigazete.gov.tr/eskiler/2018/11/20181127.htm" TargetMode="External"/><Relationship Id="rId69" Type="http://schemas.openxmlformats.org/officeDocument/2006/relationships/hyperlink" Target="http://www.diyanet.gov.tr/tr-TR/Kurumsal/Detay//1/diyanet-isleri-baskanligi-kurulus-ve-tarihcesi" TargetMode="External"/><Relationship Id="rId77" Type="http://schemas.openxmlformats.org/officeDocument/2006/relationships/hyperlink" Target="http://www.aep.gov.tr/wp-content/uploads/2013/01/diyanet-protokol.pdf" TargetMode="External"/><Relationship Id="rId100" Type="http://schemas.openxmlformats.org/officeDocument/2006/relationships/hyperlink" Target="https://www.sayistay.gov.tr/tr/Upload/62643830/files/raporlar/kid/2017/Genel_B%C3%BCt%C3%A7e_Kapsam%C4%B1ndaki_%20Kamu_%C4%B0dareleri/EKONOM%C4%B0%20BAKANLI%C4%9EI.pdf" TargetMode="External"/><Relationship Id="rId8" Type="http://schemas.openxmlformats.org/officeDocument/2006/relationships/hyperlink" Target="https://www.hazine.gov.tr/kamu-finansmani-istatistikleri%20" TargetMode="External"/><Relationship Id="rId51" Type="http://schemas.openxmlformats.org/officeDocument/2006/relationships/hyperlink" Target="https://tr.euronews.com/2018/09/21/turkiye-nin-beyin-gocu-sorunu-diplomali-gocmenler-anlatiyor" TargetMode="External"/><Relationship Id="rId72" Type="http://schemas.openxmlformats.org/officeDocument/2006/relationships/hyperlink" Target="http://vicdaniret.org/ogrencisinden-imamina-vekilinden-askerine-irkci-yeminlerle-korunan-devlet-erdal-er/" TargetMode="External"/><Relationship Id="rId80" Type="http://schemas.openxmlformats.org/officeDocument/2006/relationships/hyperlink" Target="https://www.mynet.com/meclis-baskani-ismail-kahraman-ismini-begenmedi-visneli-tayfir-tarih-oldu-110103396527" TargetMode="External"/><Relationship Id="rId85" Type="http://schemas.openxmlformats.org/officeDocument/2006/relationships/hyperlink" Target="http://www.cumhuriyet.com.tr/haber/egitim/665457/Haci_robottan_dua_ile_buyuyen_cicege_TUBiTAK.html" TargetMode="External"/><Relationship Id="rId93" Type="http://schemas.openxmlformats.org/officeDocument/2006/relationships/hyperlink" Target="http://www.haberercis.com/guncel/silopi-belediyesi-haberi-dogruladi-magduriyet-savunmasi-h302149.html" TargetMode="External"/><Relationship Id="rId98" Type="http://schemas.openxmlformats.org/officeDocument/2006/relationships/hyperlink" Target="https://www.sayistay.gov.tr/tr/Upload/62643830/files/raporlar/kid/2017/Di%C4%9Fer_Kamu_%C4%B0dareleri/TASARRUF%20MEVDUATI%20S%C4%B0GORTA%20FONU.pdf" TargetMode="External"/><Relationship Id="rId3" Type="http://schemas.openxmlformats.org/officeDocument/2006/relationships/hyperlink" Target="https://www.tbmm.gov.tr/develop/owa/komisyon_tutanaklari.tutanaklar?pKomKod=17&amp;pDonem=27&amp;pYasamaYili=2" TargetMode="External"/><Relationship Id="rId12" Type="http://schemas.openxmlformats.org/officeDocument/2006/relationships/hyperlink" Target="http://t24.com.tr/haber/akp-doneminde-en-zengin-yuzde-1in-servetten-aldigi-pay-yuzde-543e-cikti,297516" TargetMode="External"/><Relationship Id="rId17" Type="http://schemas.openxmlformats.org/officeDocument/2006/relationships/hyperlink" Target="http://www.yeniasya.com.tr/politika/ataturk-milliyetciligi-uzerine_150554" TargetMode="External"/><Relationship Id="rId25" Type="http://schemas.openxmlformats.org/officeDocument/2006/relationships/hyperlink" Target="https://www.hdp.org.tr/tr/raporlar/hdp-raporlari/silvan-raporu/8727" TargetMode="External"/><Relationship Id="rId33" Type="http://schemas.openxmlformats.org/officeDocument/2006/relationships/hyperlink" Target="http://www.tuik.gov.tr/PreHaberBultenleri.do?id=24561" TargetMode="External"/><Relationship Id="rId38" Type="http://schemas.openxmlformats.org/officeDocument/2006/relationships/hyperlink" Target="https://www.gazeteduvar.com.tr/yazarlar/2018/11/22/sanayi-daraliyor-batik-krediler-ve-issizlik-artiyor/" TargetMode="External"/><Relationship Id="rId46" Type="http://schemas.openxmlformats.org/officeDocument/2006/relationships/hyperlink" Target="https://www.evrensel.net/haber/350636/erdogan-greve-tevessul-etmek-isteyen-iscilere-ohal-ile-mudahale-ettik" TargetMode="External"/><Relationship Id="rId59" Type="http://schemas.openxmlformats.org/officeDocument/2006/relationships/hyperlink" Target="https://www.avrupa.info.tr/tr/news/2018-cocuk-isciligi-ile-mucadele-yili-7599" TargetMode="External"/><Relationship Id="rId67" Type="http://schemas.openxmlformats.org/officeDocument/2006/relationships/hyperlink" Target="http://egitimsen.org.tr/2019-yili-yuksekogretim-butcesi-analizi/" TargetMode="External"/><Relationship Id="rId20" Type="http://schemas.openxmlformats.org/officeDocument/2006/relationships/hyperlink" Target="https://tihv.org.tr/16-agustos-2015-1-mart-2018-tarihleri-arasinda-ilan-edilen-sokaga-cikma-yasaklari/" TargetMode="External"/><Relationship Id="rId41" Type="http://schemas.openxmlformats.org/officeDocument/2006/relationships/hyperlink" Target="https://www.tbmm.gov.tr/develop/owa/komisyon_tutanaklari.goruntule?pTutanakId=2211" TargetMode="External"/><Relationship Id="rId54" Type="http://schemas.openxmlformats.org/officeDocument/2006/relationships/hyperlink" Target="https://www.artigercek.com/khk-ile-karartilan-hayatlar" TargetMode="External"/><Relationship Id="rId62" Type="http://schemas.openxmlformats.org/officeDocument/2006/relationships/hyperlink" Target="http://dergipark.gov.tr/download/article-file/430660" TargetMode="External"/><Relationship Id="rId70" Type="http://schemas.openxmlformats.org/officeDocument/2006/relationships/hyperlink" Target="http://www.politics.ankara.edu.tr/dergi/pdf/72/4/2--1289-onur-karahanogullari.pdf" TargetMode="External"/><Relationship Id="rId75" Type="http://schemas.openxmlformats.org/officeDocument/2006/relationships/hyperlink" Target="https://www.dw.com/tr/diyanet-i%C5%9Fleri-ba%C5%9Fkanl%C4%B1%C4%9F%C4%B1na-binlerce-yeni-kadro-a%C3%A7%C4%B1l%C4%B1yor/a-46223297" TargetMode="External"/><Relationship Id="rId83" Type="http://schemas.openxmlformats.org/officeDocument/2006/relationships/hyperlink" Target="http://www.cumhuriyet.com.tr/koseyazisi/954459/Akkuyu_kapitulasyonu.html" TargetMode="External"/><Relationship Id="rId88" Type="http://schemas.openxmlformats.org/officeDocument/2006/relationships/hyperlink" Target="https://www.sayistay.gov.tr/tr/?p=2&amp;CategoryId=73" TargetMode="External"/><Relationship Id="rId91" Type="http://schemas.openxmlformats.org/officeDocument/2006/relationships/hyperlink" Target="https://www.sayistay.gov.tr/tr/Upload/62643830/files/raporlar/kid/2017/Belediyeler/A%C4%9ERI%20BELED%C4%B0YES%C4%B0.pdf" TargetMode="External"/><Relationship Id="rId96" Type="http://schemas.openxmlformats.org/officeDocument/2006/relationships/hyperlink" Target="https://www.sayistay.gov.tr/tr/Upload/62643830/files/raporlar/kid/2017/Belediyeler/%C4%B0STANBUL%20B%C3%9CY%C3%9CK%C5%9EEH%C4%B0R%20BELED%C4%B0YES%C4%B0.pdf" TargetMode="External"/><Relationship Id="rId1" Type="http://schemas.openxmlformats.org/officeDocument/2006/relationships/hyperlink" Target="https://www.tbmm.gov.tr/develop/owa/komisyon_tutanaklari.goruntule?pTutanakId=2232" TargetMode="External"/><Relationship Id="rId6" Type="http://schemas.openxmlformats.org/officeDocument/2006/relationships/hyperlink" Target="https://www.commondreams.org/views/2018/06/14/just-how-rich-are-ultra-rich" TargetMode="External"/><Relationship Id="rId15" Type="http://schemas.openxmlformats.org/officeDocument/2006/relationships/hyperlink" Target="https://www.academia.edu/20037003/Bir_Y%C3%B6netim_Bi%C3%A7imi_Olarak_Ablukalar_ve_K%C3%BCrdistan%C4%B1n_Stat%C3%BCs%C3%BC" TargetMode="External"/><Relationship Id="rId23" Type="http://schemas.openxmlformats.org/officeDocument/2006/relationships/hyperlink" Target="https://www.bbc.com/turkce/haberler-turkiye-44799489" TargetMode="External"/><Relationship Id="rId28" Type="http://schemas.openxmlformats.org/officeDocument/2006/relationships/hyperlink" Target="https://bianet.org/bianet/insan-haklari/183067-turkiye-nin-demokrasi-endeksi-nde-en-dusuk-notu-kisisel-ozgurlukler-de" TargetMode="External"/><Relationship Id="rId36" Type="http://schemas.openxmlformats.org/officeDocument/2006/relationships/hyperlink" Target="https://twitter.com/hashtag/AKPb%C3%BCt%C3%A7esiEril?src=hash" TargetMode="External"/><Relationship Id="rId49" Type="http://schemas.openxmlformats.org/officeDocument/2006/relationships/hyperlink" Target="https://m.bianet.org/bianet/siyaset/193366-ohal-uzatildikca-ulke-ekonomisi-nasil-etkilendi" TargetMode="External"/><Relationship Id="rId57" Type="http://schemas.openxmlformats.org/officeDocument/2006/relationships/hyperlink" Target="http://www.ihop.org.tr/2018/04/27/atipik-khkler-ve-daimi-hukuksuzluk-ii-ohal-khksi-ile-erkegi-kadin-kadini-erkek-yapamazsiniz/" TargetMode="External"/><Relationship Id="rId10" Type="http://schemas.openxmlformats.org/officeDocument/2006/relationships/hyperlink" Target="http://www.mahfiegilmez.com/2018/02/ds-borclarn-ve-borc-servisinin-kusbaks.html" TargetMode="External"/><Relationship Id="rId31" Type="http://schemas.openxmlformats.org/officeDocument/2006/relationships/hyperlink" Target="https://goo.gl/wDzGB0" TargetMode="External"/><Relationship Id="rId44" Type="http://schemas.openxmlformats.org/officeDocument/2006/relationships/hyperlink" Target="https://bianet.org/bianet/emek/188728-memur-sen-reel-zam-talep-etmiyor" TargetMode="External"/><Relationship Id="rId52" Type="http://schemas.openxmlformats.org/officeDocument/2006/relationships/hyperlink" Target="http://www.kesk.org.tr/wp-content/uploads/2017/06/OHAL-KHKrejimi_ihracKurultayi.pdf" TargetMode="External"/><Relationship Id="rId60" Type="http://schemas.openxmlformats.org/officeDocument/2006/relationships/hyperlink" Target="http://www.dpb.gov.tr/tr-tr/istatistikler/engelli-personel-ve-omss-istatistikleri" TargetMode="External"/><Relationship Id="rId65" Type="http://schemas.openxmlformats.org/officeDocument/2006/relationships/hyperlink" Target="http://2023vizyonu.meb.gov.tr/" TargetMode="External"/><Relationship Id="rId73" Type="http://schemas.openxmlformats.org/officeDocument/2006/relationships/hyperlink" Target="https://www.tbmm.gov.tr/anayasa/anayasa_2011.pdf" TargetMode="External"/><Relationship Id="rId78" Type="http://schemas.openxmlformats.org/officeDocument/2006/relationships/hyperlink" Target="https://drive.google.com/file/d/1E8L6KtBHbuc-tB4TxNM3YURSWdZ34Zj7/view" TargetMode="External"/><Relationship Id="rId81" Type="http://schemas.openxmlformats.org/officeDocument/2006/relationships/hyperlink" Target="https://www.sayistay.gov.tr/tr/Upload/62643830/files/raporlar/kid/2017/Genel_B%C3%BCt%C3%A7e_Kapsam%C4%B1ndaki_%20Kamu_%C4%B0dareleri/CUMHURBASKANLIGI.pdf" TargetMode="External"/><Relationship Id="rId86" Type="http://schemas.openxmlformats.org/officeDocument/2006/relationships/hyperlink" Target="https://www.birgun.net/haber-detay/tubitak-reddetti-proje-harvard-a-gitti-211508.html" TargetMode="External"/><Relationship Id="rId94" Type="http://schemas.openxmlformats.org/officeDocument/2006/relationships/hyperlink" Target="https://www.sayistay.gov.tr/tr/Upload/62643830/files/raporlar/kid/2017/Belediyeler/GAZ%C4%B0ANTEP%20B%C3%9CY%C3%9CK%C5%9EEH%C4%B0R%20BELED%C4%B0YES%C4%B0.pdf" TargetMode="External"/><Relationship Id="rId99" Type="http://schemas.openxmlformats.org/officeDocument/2006/relationships/hyperlink" Target="https://www.sayistay.gov.tr/tr/Upload/62643830/files/raporlar/kid/2017/%C3%96zel_B%C3%BCt%C3%A7eli_%C4%B0dareler-B/%C3%96ZELLE%C5%9ET%C4%B0RME%20%C4%B0DARES%C4%B0%20BA%C5%9EKANLI%C4%9EI.pdf" TargetMode="External"/><Relationship Id="rId101" Type="http://schemas.openxmlformats.org/officeDocument/2006/relationships/hyperlink" Target="https://www.sayistay.gov.tr/tr/Upload/62643830/files/raporlar/kid/2017/Genel_B%C3%BCt%C3%A7e_Kapsam%C4%B1ndaki_%20Kamu_%C4%B0dareleri/%C3%87ALI%C5%9EMA%20VE%20SOSYAL%20G%C3%9CVENL%C4%B0K%20BAKANLI%C4%9EI.pdf" TargetMode="External"/><Relationship Id="rId4" Type="http://schemas.openxmlformats.org/officeDocument/2006/relationships/hyperlink" Target="https://thenextrecession.wordpress.com/2017/08/24/from-jackson-hole-to-the-teton-heights/" TargetMode="External"/><Relationship Id="rId9" Type="http://schemas.openxmlformats.org/officeDocument/2006/relationships/hyperlink" Target="https://www.hazine.gov.tr/kamu-finansmani-istatistikleri%20" TargetMode="External"/><Relationship Id="rId13" Type="http://schemas.openxmlformats.org/officeDocument/2006/relationships/hyperlink" Target="http://www.cumhuriyet.com.tr/Forbes__en_zengin_100_Turk_u_acikladi.html" TargetMode="External"/><Relationship Id="rId18" Type="http://schemas.openxmlformats.org/officeDocument/2006/relationships/hyperlink" Target="http://www.radikal.com.tr/turkiye/alacakaranlik-ve-aci-dolu-10-yil-1071446/" TargetMode="External"/><Relationship Id="rId39" Type="http://schemas.openxmlformats.org/officeDocument/2006/relationships/hyperlink" Target="http://www.resmigazete.gov.tr/eskiler/2018/09/20180920M2-1.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inan\Desktop\&#214;zg&#252;r&#252;z\15%20Kas&#305;m%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inan\Desktop\B&#252;t&#231;e%20&#350;erhi%20&#199;al&#305;&#351;malar&#305;\B&#252;t&#231;e%20&#350;erhi%20&#199;al&#305;&#351;mas&#305;.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inan\Desktop\HDP%20&#199;al&#305;&#351;malar&#305;\Ekonomi%20Twit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inan\Desktop\HDP%20&#199;al&#305;&#351;malar&#305;\Ekonomi%20Bulu&#351;mas&#305;%20Tablolar&#30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inan\Desktop\&#304;&#350;KUR%20Ayl&#305;k%20Taki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nan\Desktop\&#214;zg&#252;r&#252;z\15%20Kas&#305;m%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inan\Desktop\B&#252;t&#231;e%20&#350;erhi%20&#199;al&#305;&#351;malar&#305;\B&#252;t&#231;e%20&#350;erhi%20&#199;al&#305;&#351;mas&#30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nan\Desktop\&#214;zg&#252;r&#252;z\15%20Kas&#305;m%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inan\Desktop\&#214;zg&#252;r&#252;z\15%20Kas&#305;m%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inan\Desktop\&#214;zg&#252;r&#252;z\15%20Kas&#305;m%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nan\Desktop\&#214;zg&#252;r&#252;z\15%20Kas&#305;m%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nan\Desktop\&#214;zg&#252;r&#252;z\15%20Kas&#305;m%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inan\Desktop\HDP%20&#199;al&#305;&#351;malar&#305;\twitekono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FF0000"/>
                </a:solidFill>
              </a:defRPr>
            </a:pPr>
            <a:r>
              <a:rPr lang="en-US" sz="1200">
                <a:solidFill>
                  <a:srgbClr val="FF0000"/>
                </a:solidFill>
              </a:rPr>
              <a:t>İşsizlik Artıyo</a:t>
            </a:r>
            <a:r>
              <a:rPr lang="tr-TR" sz="1200">
                <a:solidFill>
                  <a:srgbClr val="FF0000"/>
                </a:solidFill>
              </a:rPr>
              <a:t>r </a:t>
            </a:r>
          </a:p>
          <a:p>
            <a:pPr>
              <a:defRPr sz="1200">
                <a:solidFill>
                  <a:srgbClr val="FF0000"/>
                </a:solidFill>
              </a:defRPr>
            </a:pPr>
            <a:r>
              <a:rPr lang="en-US" sz="1200">
                <a:solidFill>
                  <a:srgbClr val="FF0000"/>
                </a:solidFill>
              </a:rPr>
              <a:t>Geniş Tanımlı İşsiz Sayısı 6,3 Milyon</a:t>
            </a:r>
          </a:p>
        </c:rich>
      </c:tx>
      <c:overlay val="0"/>
    </c:title>
    <c:autoTitleDeleted val="0"/>
    <c:plotArea>
      <c:layout>
        <c:manualLayout>
          <c:layoutTarget val="inner"/>
          <c:xMode val="edge"/>
          <c:yMode val="edge"/>
          <c:x val="0.10385267130864841"/>
          <c:y val="0.1657593610151249"/>
          <c:w val="0.88011375687366233"/>
          <c:h val="0.37328213748562328"/>
        </c:manualLayout>
      </c:layout>
      <c:barChart>
        <c:barDir val="col"/>
        <c:grouping val="clustered"/>
        <c:varyColors val="0"/>
        <c:ser>
          <c:idx val="0"/>
          <c:order val="0"/>
          <c:tx>
            <c:strRef>
              <c:f>Sayfa12!$D$10</c:f>
              <c:strCache>
                <c:ptCount val="1"/>
                <c:pt idx="0">
                  <c:v>İşsizlik Artıyor. Geniş Tanımlı İşsiz Sayısı 6,3 Milyon</c:v>
                </c:pt>
              </c:strCache>
            </c:strRef>
          </c:tx>
          <c:spPr>
            <a:solidFill>
              <a:srgbClr val="FFFF00"/>
            </a:solidFill>
          </c:spPr>
          <c:invertIfNegative val="0"/>
          <c:dPt>
            <c:idx val="1"/>
            <c:invertIfNegative val="0"/>
            <c:bubble3D val="0"/>
            <c:spPr>
              <a:solidFill>
                <a:schemeClr val="tx1"/>
              </a:solidFill>
            </c:spPr>
            <c:extLst>
              <c:ext xmlns:c16="http://schemas.microsoft.com/office/drawing/2014/chart" uri="{C3380CC4-5D6E-409C-BE32-E72D297353CC}">
                <c16:uniqueId val="{00000001-33F1-4BD7-8F15-E71E23826FFC}"/>
              </c:ext>
            </c:extLst>
          </c:dPt>
          <c:dPt>
            <c:idx val="3"/>
            <c:invertIfNegative val="0"/>
            <c:bubble3D val="0"/>
            <c:spPr>
              <a:solidFill>
                <a:schemeClr val="tx1"/>
              </a:solidFill>
            </c:spPr>
            <c:extLst>
              <c:ext xmlns:c16="http://schemas.microsoft.com/office/drawing/2014/chart" uri="{C3380CC4-5D6E-409C-BE32-E72D297353CC}">
                <c16:uniqueId val="{00000003-33F1-4BD7-8F15-E71E23826FFC}"/>
              </c:ext>
            </c:extLst>
          </c:dPt>
          <c:dPt>
            <c:idx val="5"/>
            <c:invertIfNegative val="0"/>
            <c:bubble3D val="0"/>
            <c:spPr>
              <a:solidFill>
                <a:schemeClr val="tx1"/>
              </a:solidFill>
            </c:spPr>
            <c:extLst>
              <c:ext xmlns:c16="http://schemas.microsoft.com/office/drawing/2014/chart" uri="{C3380CC4-5D6E-409C-BE32-E72D297353CC}">
                <c16:uniqueId val="{00000005-33F1-4BD7-8F15-E71E23826FFC}"/>
              </c:ext>
            </c:extLst>
          </c:dPt>
          <c:dPt>
            <c:idx val="7"/>
            <c:invertIfNegative val="0"/>
            <c:bubble3D val="0"/>
            <c:spPr>
              <a:solidFill>
                <a:schemeClr val="tx1"/>
              </a:solidFill>
            </c:spPr>
            <c:extLst>
              <c:ext xmlns:c16="http://schemas.microsoft.com/office/drawing/2014/chart" uri="{C3380CC4-5D6E-409C-BE32-E72D297353CC}">
                <c16:uniqueId val="{00000007-33F1-4BD7-8F15-E71E23826FFC}"/>
              </c:ext>
            </c:extLst>
          </c:dPt>
          <c:dPt>
            <c:idx val="9"/>
            <c:invertIfNegative val="0"/>
            <c:bubble3D val="0"/>
            <c:spPr>
              <a:solidFill>
                <a:schemeClr val="tx1"/>
              </a:solidFill>
            </c:spPr>
            <c:extLst>
              <c:ext xmlns:c16="http://schemas.microsoft.com/office/drawing/2014/chart" uri="{C3380CC4-5D6E-409C-BE32-E72D297353CC}">
                <c16:uniqueId val="{00000009-33F1-4BD7-8F15-E71E23826FF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Sayfa12!$C$11:$C$20</c:f>
              <c:strCache>
                <c:ptCount val="10"/>
                <c:pt idx="0">
                  <c:v>Dar Tanımlı</c:v>
                </c:pt>
                <c:pt idx="1">
                  <c:v>Geniş Tanımlı</c:v>
                </c:pt>
                <c:pt idx="2">
                  <c:v>Tarım Dışı</c:v>
                </c:pt>
                <c:pt idx="3">
                  <c:v>Tarım Dışı Kadın</c:v>
                </c:pt>
                <c:pt idx="4">
                  <c:v>Yükseköğrenimli</c:v>
                </c:pt>
                <c:pt idx="5">
                  <c:v>Yükseköğrenimli Kadın</c:v>
                </c:pt>
                <c:pt idx="6">
                  <c:v>Erkek</c:v>
                </c:pt>
                <c:pt idx="7">
                  <c:v>Kadın</c:v>
                </c:pt>
                <c:pt idx="8">
                  <c:v>Genç </c:v>
                </c:pt>
                <c:pt idx="9">
                  <c:v>Genç Kadın</c:v>
                </c:pt>
              </c:strCache>
            </c:strRef>
          </c:cat>
          <c:val>
            <c:numRef>
              <c:f>Sayfa12!$D$11:$D$20</c:f>
              <c:numCache>
                <c:formatCode>0.0</c:formatCode>
                <c:ptCount val="10"/>
                <c:pt idx="0">
                  <c:v>11.126008981</c:v>
                </c:pt>
                <c:pt idx="1">
                  <c:v>17.988728724759991</c:v>
                </c:pt>
                <c:pt idx="2">
                  <c:v>13.212862190999999</c:v>
                </c:pt>
                <c:pt idx="3">
                  <c:v>19.718542615</c:v>
                </c:pt>
                <c:pt idx="4">
                  <c:v>14.016333482</c:v>
                </c:pt>
                <c:pt idx="5">
                  <c:v>19.910777292999999</c:v>
                </c:pt>
                <c:pt idx="6">
                  <c:v>9.2360660251999995</c:v>
                </c:pt>
                <c:pt idx="7">
                  <c:v>15.050263188000001</c:v>
                </c:pt>
                <c:pt idx="8">
                  <c:v>20.818197026</c:v>
                </c:pt>
                <c:pt idx="9">
                  <c:v>26.425754004000002</c:v>
                </c:pt>
              </c:numCache>
            </c:numRef>
          </c:val>
          <c:extLst>
            <c:ext xmlns:c16="http://schemas.microsoft.com/office/drawing/2014/chart" uri="{C3380CC4-5D6E-409C-BE32-E72D297353CC}">
              <c16:uniqueId val="{0000000A-33F1-4BD7-8F15-E71E23826FFC}"/>
            </c:ext>
          </c:extLst>
        </c:ser>
        <c:dLbls>
          <c:showLegendKey val="0"/>
          <c:showVal val="0"/>
          <c:showCatName val="0"/>
          <c:showSerName val="0"/>
          <c:showPercent val="0"/>
          <c:showBubbleSize val="0"/>
        </c:dLbls>
        <c:gapWidth val="42"/>
        <c:axId val="1121979904"/>
        <c:axId val="1382329728"/>
      </c:barChart>
      <c:catAx>
        <c:axId val="1121979904"/>
        <c:scaling>
          <c:orientation val="minMax"/>
        </c:scaling>
        <c:delete val="0"/>
        <c:axPos val="b"/>
        <c:numFmt formatCode="General" sourceLinked="0"/>
        <c:majorTickMark val="out"/>
        <c:minorTickMark val="none"/>
        <c:tickLblPos val="nextTo"/>
        <c:txPr>
          <a:bodyPr rot="-5400000" vert="horz"/>
          <a:lstStyle/>
          <a:p>
            <a:pPr>
              <a:defRPr/>
            </a:pPr>
            <a:endParaRPr lang="tr-TR"/>
          </a:p>
        </c:txPr>
        <c:crossAx val="1382329728"/>
        <c:crosses val="autoZero"/>
        <c:auto val="1"/>
        <c:lblAlgn val="ctr"/>
        <c:lblOffset val="100"/>
        <c:noMultiLvlLbl val="0"/>
      </c:catAx>
      <c:valAx>
        <c:axId val="1382329728"/>
        <c:scaling>
          <c:orientation val="minMax"/>
        </c:scaling>
        <c:delete val="0"/>
        <c:axPos val="l"/>
        <c:numFmt formatCode="0.0" sourceLinked="1"/>
        <c:majorTickMark val="out"/>
        <c:minorTickMark val="none"/>
        <c:tickLblPos val="nextTo"/>
        <c:crossAx val="1121979904"/>
        <c:crosses val="autoZero"/>
        <c:crossBetween val="between"/>
      </c:valAx>
    </c:plotArea>
    <c:plotVisOnly val="1"/>
    <c:dispBlanksAs val="gap"/>
    <c:showDLblsOverMax val="0"/>
  </c:chart>
  <c:txPr>
    <a:bodyPr/>
    <a:lstStyle/>
    <a:p>
      <a:pPr>
        <a:defRPr sz="1400"/>
      </a:pPr>
      <a:endParaRPr lang="tr-T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'Asgari Ücret '!$B$1</c:f>
              <c:strCache>
                <c:ptCount val="1"/>
                <c:pt idx="0">
                  <c:v>Asgari Ücret Artış Oranı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'Asgari Ücret '!$A$17:$A$19</c:f>
              <c:numCache>
                <c:formatCode>General</c:formatCode>
                <c:ptCount val="3"/>
                <c:pt idx="0">
                  <c:v>2017</c:v>
                </c:pt>
                <c:pt idx="1">
                  <c:v>2018</c:v>
                </c:pt>
                <c:pt idx="2">
                  <c:v>2019</c:v>
                </c:pt>
              </c:numCache>
            </c:numRef>
          </c:cat>
          <c:val>
            <c:numRef>
              <c:f>'Asgari Ücret '!$B$17:$B$19</c:f>
              <c:numCache>
                <c:formatCode>0%</c:formatCode>
                <c:ptCount val="3"/>
                <c:pt idx="0">
                  <c:v>0.08</c:v>
                </c:pt>
                <c:pt idx="1">
                  <c:v>0.14182336182336175</c:v>
                </c:pt>
                <c:pt idx="2" formatCode="0.0%">
                  <c:v>0.30637663817663829</c:v>
                </c:pt>
              </c:numCache>
            </c:numRef>
          </c:val>
          <c:extLst>
            <c:ext xmlns:c16="http://schemas.microsoft.com/office/drawing/2014/chart" uri="{C3380CC4-5D6E-409C-BE32-E72D297353CC}">
              <c16:uniqueId val="{00000000-FE91-43E9-A9B6-03D6B13A1B6B}"/>
            </c:ext>
          </c:extLst>
        </c:ser>
        <c:ser>
          <c:idx val="1"/>
          <c:order val="1"/>
          <c:tx>
            <c:strRef>
              <c:f>'Asgari Ücret '!$C$1</c:f>
              <c:strCache>
                <c:ptCount val="1"/>
                <c:pt idx="0">
                  <c:v>TÜFE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'Asgari Ücret '!$A$17:$A$19</c:f>
              <c:numCache>
                <c:formatCode>General</c:formatCode>
                <c:ptCount val="3"/>
                <c:pt idx="0">
                  <c:v>2017</c:v>
                </c:pt>
                <c:pt idx="1">
                  <c:v>2018</c:v>
                </c:pt>
                <c:pt idx="2">
                  <c:v>2019</c:v>
                </c:pt>
              </c:numCache>
            </c:numRef>
          </c:cat>
          <c:val>
            <c:numRef>
              <c:f>'Asgari Ücret '!$C$17:$C$19</c:f>
              <c:numCache>
                <c:formatCode>0%</c:formatCode>
                <c:ptCount val="3"/>
                <c:pt idx="0">
                  <c:v>0.1192</c:v>
                </c:pt>
                <c:pt idx="1">
                  <c:v>0.25</c:v>
                </c:pt>
                <c:pt idx="2" formatCode="0.0%">
                  <c:v>0.159</c:v>
                </c:pt>
              </c:numCache>
            </c:numRef>
          </c:val>
          <c:extLst>
            <c:ext xmlns:c16="http://schemas.microsoft.com/office/drawing/2014/chart" uri="{C3380CC4-5D6E-409C-BE32-E72D297353CC}">
              <c16:uniqueId val="{00000001-FE91-43E9-A9B6-03D6B13A1B6B}"/>
            </c:ext>
          </c:extLst>
        </c:ser>
        <c:ser>
          <c:idx val="2"/>
          <c:order val="2"/>
          <c:tx>
            <c:strRef>
              <c:f>'Asgari Ücret '!$D$1</c:f>
              <c:strCache>
                <c:ptCount val="1"/>
                <c:pt idx="0">
                  <c:v>Reel Kayıp</c:v>
                </c:pt>
              </c:strCache>
            </c:strRef>
          </c:tx>
          <c:spPr>
            <a:solidFill>
              <a:schemeClr val="tx1"/>
            </a:solidFill>
          </c:spPr>
          <c:invertIfNegative val="0"/>
          <c:dLbls>
            <c:spPr>
              <a:solidFill>
                <a:srgbClr val="FFFF00"/>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'Asgari Ücret '!$A$17:$A$19</c:f>
              <c:numCache>
                <c:formatCode>General</c:formatCode>
                <c:ptCount val="3"/>
                <c:pt idx="0">
                  <c:v>2017</c:v>
                </c:pt>
                <c:pt idx="1">
                  <c:v>2018</c:v>
                </c:pt>
                <c:pt idx="2">
                  <c:v>2019</c:v>
                </c:pt>
              </c:numCache>
            </c:numRef>
          </c:cat>
          <c:val>
            <c:numRef>
              <c:f>'Asgari Ücret '!$D$17:$D$19</c:f>
              <c:numCache>
                <c:formatCode>0%</c:formatCode>
                <c:ptCount val="3"/>
                <c:pt idx="0">
                  <c:v>-3.9199999999999999E-2</c:v>
                </c:pt>
                <c:pt idx="1">
                  <c:v>-0.10817663817663825</c:v>
                </c:pt>
              </c:numCache>
            </c:numRef>
          </c:val>
          <c:extLst>
            <c:ext xmlns:c16="http://schemas.microsoft.com/office/drawing/2014/chart" uri="{C3380CC4-5D6E-409C-BE32-E72D297353CC}">
              <c16:uniqueId val="{00000002-FE91-43E9-A9B6-03D6B13A1B6B}"/>
            </c:ext>
          </c:extLst>
        </c:ser>
        <c:dLbls>
          <c:showLegendKey val="0"/>
          <c:showVal val="0"/>
          <c:showCatName val="0"/>
          <c:showSerName val="0"/>
          <c:showPercent val="0"/>
          <c:showBubbleSize val="0"/>
        </c:dLbls>
        <c:gapWidth val="150"/>
        <c:axId val="1151760384"/>
        <c:axId val="1406518400"/>
      </c:barChart>
      <c:catAx>
        <c:axId val="1151760384"/>
        <c:scaling>
          <c:orientation val="minMax"/>
        </c:scaling>
        <c:delete val="0"/>
        <c:axPos val="b"/>
        <c:numFmt formatCode="General" sourceLinked="1"/>
        <c:majorTickMark val="out"/>
        <c:minorTickMark val="none"/>
        <c:tickLblPos val="nextTo"/>
        <c:crossAx val="1406518400"/>
        <c:crosses val="autoZero"/>
        <c:auto val="1"/>
        <c:lblAlgn val="ctr"/>
        <c:lblOffset val="100"/>
        <c:noMultiLvlLbl val="0"/>
      </c:catAx>
      <c:valAx>
        <c:axId val="1406518400"/>
        <c:scaling>
          <c:orientation val="minMax"/>
        </c:scaling>
        <c:delete val="0"/>
        <c:axPos val="l"/>
        <c:numFmt formatCode="0%" sourceLinked="1"/>
        <c:majorTickMark val="out"/>
        <c:minorTickMark val="none"/>
        <c:tickLblPos val="nextTo"/>
        <c:crossAx val="1151760384"/>
        <c:crosses val="autoZero"/>
        <c:crossBetween val="between"/>
      </c:valAx>
    </c:plotArea>
    <c:legend>
      <c:legendPos val="t"/>
      <c:overlay val="0"/>
      <c:txPr>
        <a:bodyPr/>
        <a:lstStyle/>
        <a:p>
          <a:pPr>
            <a:defRPr sz="1800"/>
          </a:pPr>
          <a:endParaRPr lang="tr-TR"/>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7174103237096E-2"/>
          <c:y val="0.12793102723235336"/>
          <c:w val="0.88337270341207352"/>
          <c:h val="0.65555610921283469"/>
        </c:manualLayout>
      </c:layout>
      <c:barChart>
        <c:barDir val="col"/>
        <c:grouping val="clustered"/>
        <c:varyColors val="0"/>
        <c:ser>
          <c:idx val="0"/>
          <c:order val="0"/>
          <c:tx>
            <c:strRef>
              <c:f>'Asgari Ücret '!$F$2</c:f>
              <c:strCache>
                <c:ptCount val="1"/>
                <c:pt idx="0">
                  <c:v>Asgari Ücret Azalıyor.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'Asgari Ücret '!$E$3:$E$12</c:f>
              <c:strCache>
                <c:ptCount val="10"/>
                <c:pt idx="0">
                  <c:v>Ocak</c:v>
                </c:pt>
                <c:pt idx="1">
                  <c:v>Şubat</c:v>
                </c:pt>
                <c:pt idx="2">
                  <c:v>Mart</c:v>
                </c:pt>
                <c:pt idx="3">
                  <c:v>Nisan</c:v>
                </c:pt>
                <c:pt idx="4">
                  <c:v>Mayıs</c:v>
                </c:pt>
                <c:pt idx="5">
                  <c:v>Haziran</c:v>
                </c:pt>
                <c:pt idx="6">
                  <c:v>Temmuz</c:v>
                </c:pt>
                <c:pt idx="7">
                  <c:v>Ağustos</c:v>
                </c:pt>
                <c:pt idx="8">
                  <c:v>Eylül</c:v>
                </c:pt>
                <c:pt idx="9">
                  <c:v>Ekim</c:v>
                </c:pt>
              </c:strCache>
            </c:strRef>
          </c:cat>
          <c:val>
            <c:numRef>
              <c:f>'Asgari Ücret '!$F$3:$F$12</c:f>
              <c:numCache>
                <c:formatCode>0</c:formatCode>
                <c:ptCount val="10"/>
                <c:pt idx="0">
                  <c:v>424.20427059190325</c:v>
                </c:pt>
                <c:pt idx="1">
                  <c:v>423.56459867418084</c:v>
                </c:pt>
                <c:pt idx="2">
                  <c:v>412.34052901343586</c:v>
                </c:pt>
                <c:pt idx="3">
                  <c:v>394.72637759165985</c:v>
                </c:pt>
                <c:pt idx="4">
                  <c:v>362.52608294324705</c:v>
                </c:pt>
                <c:pt idx="5">
                  <c:v>345.75708231335801</c:v>
                </c:pt>
                <c:pt idx="6">
                  <c:v>337.03387287590078</c:v>
                </c:pt>
                <c:pt idx="7">
                  <c:v>279.26379133141302</c:v>
                </c:pt>
                <c:pt idx="8">
                  <c:v>251.33812245819445</c:v>
                </c:pt>
                <c:pt idx="9">
                  <c:v>272.35690864919047</c:v>
                </c:pt>
              </c:numCache>
            </c:numRef>
          </c:val>
          <c:extLst>
            <c:ext xmlns:c16="http://schemas.microsoft.com/office/drawing/2014/chart" uri="{C3380CC4-5D6E-409C-BE32-E72D297353CC}">
              <c16:uniqueId val="{00000000-DB7C-434C-B788-E63F713C6AA0}"/>
            </c:ext>
          </c:extLst>
        </c:ser>
        <c:dLbls>
          <c:showLegendKey val="0"/>
          <c:showVal val="0"/>
          <c:showCatName val="0"/>
          <c:showSerName val="0"/>
          <c:showPercent val="0"/>
          <c:showBubbleSize val="0"/>
        </c:dLbls>
        <c:gapWidth val="47"/>
        <c:axId val="1151760896"/>
        <c:axId val="1406520128"/>
      </c:barChart>
      <c:catAx>
        <c:axId val="1151760896"/>
        <c:scaling>
          <c:orientation val="minMax"/>
        </c:scaling>
        <c:delete val="0"/>
        <c:axPos val="b"/>
        <c:numFmt formatCode="General" sourceLinked="0"/>
        <c:majorTickMark val="out"/>
        <c:minorTickMark val="none"/>
        <c:tickLblPos val="nextTo"/>
        <c:txPr>
          <a:bodyPr rot="-5400000" vert="horz"/>
          <a:lstStyle/>
          <a:p>
            <a:pPr>
              <a:defRPr/>
            </a:pPr>
            <a:endParaRPr lang="tr-TR"/>
          </a:p>
        </c:txPr>
        <c:crossAx val="1406520128"/>
        <c:crosses val="autoZero"/>
        <c:auto val="1"/>
        <c:lblAlgn val="ctr"/>
        <c:lblOffset val="100"/>
        <c:noMultiLvlLbl val="0"/>
      </c:catAx>
      <c:valAx>
        <c:axId val="1406520128"/>
        <c:scaling>
          <c:orientation val="minMax"/>
        </c:scaling>
        <c:delete val="0"/>
        <c:axPos val="l"/>
        <c:numFmt formatCode="0" sourceLinked="1"/>
        <c:majorTickMark val="out"/>
        <c:minorTickMark val="none"/>
        <c:tickLblPos val="nextTo"/>
        <c:crossAx val="1151760896"/>
        <c:crosses val="autoZero"/>
        <c:crossBetween val="between"/>
      </c:valAx>
    </c:plotArea>
    <c:plotVisOnly val="1"/>
    <c:dispBlanksAs val="gap"/>
    <c:showDLblsOverMax val="0"/>
  </c:chart>
  <c:txPr>
    <a:bodyPr/>
    <a:lstStyle/>
    <a:p>
      <a:pPr>
        <a:defRPr sz="1100"/>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Asgari Ücret (Dolar)</a:t>
            </a:r>
          </a:p>
        </c:rich>
      </c:tx>
      <c:overlay val="0"/>
    </c:title>
    <c:autoTitleDeleted val="0"/>
    <c:plotArea>
      <c:layout/>
      <c:barChart>
        <c:barDir val="col"/>
        <c:grouping val="clustered"/>
        <c:varyColors val="0"/>
        <c:ser>
          <c:idx val="0"/>
          <c:order val="0"/>
          <c:tx>
            <c:strRef>
              <c:f>'Asgari Ücret'!$B$1</c:f>
              <c:strCache>
                <c:ptCount val="1"/>
                <c:pt idx="0">
                  <c:v>Yıl Başında Asgari Ücret (Dolar)</c:v>
                </c:pt>
              </c:strCache>
            </c:strRef>
          </c:tx>
          <c:invertIfNegative val="0"/>
          <c:dLbls>
            <c:dLbl>
              <c:idx val="17"/>
              <c:tx>
                <c:rich>
                  <a:bodyPr/>
                  <a:lstStyle/>
                  <a:p>
                    <a:r>
                      <a:rPr lang="en-US"/>
                      <a:t>424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99-4697-BD18-C75AEDE0075A}"/>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'Asgari Ücret'!$A$2:$A$20</c:f>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 Yılbaşı</c:v>
                </c:pt>
                <c:pt idx="18">
                  <c:v>2018 Kasım</c:v>
                </c:pt>
              </c:strCache>
            </c:strRef>
          </c:cat>
          <c:val>
            <c:numRef>
              <c:f>'Asgari Ücret'!$B$2:$B$20</c:f>
              <c:numCache>
                <c:formatCode>0</c:formatCode>
                <c:ptCount val="19"/>
                <c:pt idx="0">
                  <c:v>153.32742849061802</c:v>
                </c:pt>
                <c:pt idx="1">
                  <c:v>113.92314494566769</c:v>
                </c:pt>
                <c:pt idx="2">
                  <c:v>138.26849907097028</c:v>
                </c:pt>
                <c:pt idx="3">
                  <c:v>217.07436767239682</c:v>
                </c:pt>
                <c:pt idx="4">
                  <c:v>260.78533641308394</c:v>
                </c:pt>
                <c:pt idx="5">
                  <c:v>282.9486224869695</c:v>
                </c:pt>
                <c:pt idx="6">
                  <c:v>285.20877565463553</c:v>
                </c:pt>
                <c:pt idx="7">
                  <c:v>412.87553648068666</c:v>
                </c:pt>
                <c:pt idx="8">
                  <c:v>348.47583151491108</c:v>
                </c:pt>
                <c:pt idx="9">
                  <c:v>383.21046689247527</c:v>
                </c:pt>
                <c:pt idx="10">
                  <c:v>407.503234152652</c:v>
                </c:pt>
                <c:pt idx="11">
                  <c:v>367.68948334644637</c:v>
                </c:pt>
                <c:pt idx="12">
                  <c:v>433.63626164030069</c:v>
                </c:pt>
                <c:pt idx="13">
                  <c:v>396.3828890034203</c:v>
                </c:pt>
                <c:pt idx="14">
                  <c:v>431.47181853465003</c:v>
                </c:pt>
                <c:pt idx="15">
                  <c:v>447.10414087219698</c:v>
                </c:pt>
                <c:pt idx="16">
                  <c:v>397.53100402061273</c:v>
                </c:pt>
                <c:pt idx="17">
                  <c:v>420.72223388620614</c:v>
                </c:pt>
                <c:pt idx="18">
                  <c:v>296.87407407407403</c:v>
                </c:pt>
              </c:numCache>
            </c:numRef>
          </c:val>
          <c:extLst>
            <c:ext xmlns:c16="http://schemas.microsoft.com/office/drawing/2014/chart" uri="{C3380CC4-5D6E-409C-BE32-E72D297353CC}">
              <c16:uniqueId val="{00000001-4299-4697-BD18-C75AEDE0075A}"/>
            </c:ext>
          </c:extLst>
        </c:ser>
        <c:dLbls>
          <c:showLegendKey val="0"/>
          <c:showVal val="0"/>
          <c:showCatName val="0"/>
          <c:showSerName val="0"/>
          <c:showPercent val="0"/>
          <c:showBubbleSize val="0"/>
        </c:dLbls>
        <c:gapWidth val="50"/>
        <c:axId val="1331130880"/>
        <c:axId val="1406521856"/>
      </c:barChart>
      <c:catAx>
        <c:axId val="1331130880"/>
        <c:scaling>
          <c:orientation val="minMax"/>
        </c:scaling>
        <c:delete val="0"/>
        <c:axPos val="b"/>
        <c:numFmt formatCode="General" sourceLinked="0"/>
        <c:majorTickMark val="out"/>
        <c:minorTickMark val="none"/>
        <c:tickLblPos val="nextTo"/>
        <c:crossAx val="1406521856"/>
        <c:crosses val="autoZero"/>
        <c:auto val="1"/>
        <c:lblAlgn val="ctr"/>
        <c:lblOffset val="100"/>
        <c:noMultiLvlLbl val="0"/>
      </c:catAx>
      <c:valAx>
        <c:axId val="1406521856"/>
        <c:scaling>
          <c:orientation val="minMax"/>
          <c:min val="50"/>
        </c:scaling>
        <c:delete val="0"/>
        <c:axPos val="l"/>
        <c:numFmt formatCode="0" sourceLinked="1"/>
        <c:majorTickMark val="out"/>
        <c:minorTickMark val="none"/>
        <c:tickLblPos val="nextTo"/>
        <c:crossAx val="1331130880"/>
        <c:crosses val="autoZero"/>
        <c:crossBetween val="between"/>
      </c:valAx>
    </c:plotArea>
    <c:plotVisOnly val="1"/>
    <c:dispBlanksAs val="gap"/>
    <c:showDLblsOverMax val="0"/>
  </c:chart>
  <c:txPr>
    <a:bodyPr/>
    <a:lstStyle/>
    <a:p>
      <a:pPr>
        <a:defRPr sz="1200"/>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5400"/>
          </c:spPr>
          <c:marker>
            <c:symbol val="none"/>
          </c:marker>
          <c:dPt>
            <c:idx val="17"/>
            <c:bubble3D val="0"/>
            <c:extLst>
              <c:ext xmlns:c16="http://schemas.microsoft.com/office/drawing/2014/chart" uri="{C3380CC4-5D6E-409C-BE32-E72D297353CC}">
                <c16:uniqueId val="{00000000-0288-4CEF-907E-536C923826DF}"/>
              </c:ext>
            </c:extLst>
          </c:dPt>
          <c:dPt>
            <c:idx val="22"/>
            <c:bubble3D val="0"/>
            <c:extLst>
              <c:ext xmlns:c16="http://schemas.microsoft.com/office/drawing/2014/chart" uri="{C3380CC4-5D6E-409C-BE32-E72D297353CC}">
                <c16:uniqueId val="{00000001-0288-4CEF-907E-536C923826DF}"/>
              </c:ext>
            </c:extLst>
          </c:dPt>
          <c:dPt>
            <c:idx val="40"/>
            <c:bubble3D val="0"/>
            <c:extLst>
              <c:ext xmlns:c16="http://schemas.microsoft.com/office/drawing/2014/chart" uri="{C3380CC4-5D6E-409C-BE32-E72D297353CC}">
                <c16:uniqueId val="{00000002-0288-4CEF-907E-536C923826DF}"/>
              </c:ext>
            </c:extLst>
          </c:dPt>
          <c:dPt>
            <c:idx val="52"/>
            <c:bubble3D val="0"/>
            <c:extLst>
              <c:ext xmlns:c16="http://schemas.microsoft.com/office/drawing/2014/chart" uri="{C3380CC4-5D6E-409C-BE32-E72D297353CC}">
                <c16:uniqueId val="{00000003-0288-4CEF-907E-536C923826DF}"/>
              </c:ext>
            </c:extLst>
          </c:dPt>
          <c:dPt>
            <c:idx val="56"/>
            <c:bubble3D val="0"/>
            <c:extLst>
              <c:ext xmlns:c16="http://schemas.microsoft.com/office/drawing/2014/chart" uri="{C3380CC4-5D6E-409C-BE32-E72D297353CC}">
                <c16:uniqueId val="{00000004-0288-4CEF-907E-536C923826DF}"/>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88-4CEF-907E-536C923826DF}"/>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88-4CEF-907E-536C923826DF}"/>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88-4CEF-907E-536C923826DF}"/>
                </c:ext>
              </c:extLst>
            </c:dLbl>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88-4CEF-907E-536C923826DF}"/>
                </c:ext>
              </c:extLst>
            </c:dLbl>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88-4CEF-907E-536C923826DF}"/>
                </c:ext>
              </c:extLst>
            </c:dLbl>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88-4CEF-907E-536C923826DF}"/>
                </c:ext>
              </c:extLst>
            </c:dLbl>
            <c:dLbl>
              <c:idx val="2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288-4CEF-907E-536C923826DF}"/>
                </c:ext>
              </c:extLst>
            </c:dLbl>
            <c:dLbl>
              <c:idx val="22"/>
              <c:layout>
                <c:manualLayout>
                  <c:x val="-2.1072727721188341E-2"/>
                  <c:y val="-6.3223894957981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88-4CEF-907E-536C923826DF}"/>
                </c:ext>
              </c:extLst>
            </c:dLbl>
            <c:dLbl>
              <c:idx val="25"/>
              <c:layout>
                <c:manualLayout>
                  <c:x val="-3.2102659307820636E-2"/>
                  <c:y val="-4.26172399008123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288-4CEF-907E-536C923826DF}"/>
                </c:ext>
              </c:extLst>
            </c:dLbl>
            <c:dLbl>
              <c:idx val="28"/>
              <c:layout>
                <c:manualLayout>
                  <c:x val="-3.2102659307820552E-2"/>
                  <c:y val="-4.77689036651045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288-4CEF-907E-536C923826DF}"/>
                </c:ext>
              </c:extLst>
            </c:dLbl>
            <c:dLbl>
              <c:idx val="3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288-4CEF-907E-536C923826DF}"/>
                </c:ext>
              </c:extLst>
            </c:dLbl>
            <c:dLbl>
              <c:idx val="3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288-4CEF-907E-536C923826DF}"/>
                </c:ext>
              </c:extLst>
            </c:dLbl>
            <c:dLbl>
              <c:idx val="4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88-4CEF-907E-536C923826DF}"/>
                </c:ext>
              </c:extLst>
            </c:dLbl>
            <c:dLbl>
              <c:idx val="4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288-4CEF-907E-536C923826DF}"/>
                </c:ext>
              </c:extLst>
            </c:dLbl>
            <c:dLbl>
              <c:idx val="5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288-4CEF-907E-536C923826DF}"/>
                </c:ext>
              </c:extLst>
            </c:dLbl>
            <c:dLbl>
              <c:idx val="5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88-4CEF-907E-536C923826DF}"/>
                </c:ext>
              </c:extLst>
            </c:dLbl>
            <c:dLbl>
              <c:idx val="5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288-4CEF-907E-536C923826DF}"/>
                </c:ext>
              </c:extLst>
            </c:dLbl>
            <c:dLbl>
              <c:idx val="55"/>
              <c:layout>
                <c:manualLayout>
                  <c:x val="-3.2102659307820552E-2"/>
                  <c:y val="-4.26172399008122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288-4CEF-907E-536C923826DF}"/>
                </c:ext>
              </c:extLst>
            </c:dLbl>
            <c:dLbl>
              <c:idx val="56"/>
              <c:layout>
                <c:manualLayout>
                  <c:x val="-2.769068667316783E-2"/>
                  <c:y val="-5.80722311936891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88-4CEF-907E-536C923826DF}"/>
                </c:ext>
              </c:extLst>
            </c:dLbl>
            <c:spPr>
              <a:solidFill>
                <a:srgbClr val="FFFF00"/>
              </a:solidFill>
            </c:spPr>
            <c:txPr>
              <a:bodyPr/>
              <a:lstStyle/>
              <a:p>
                <a:pPr>
                  <a:defRPr sz="700"/>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'Gider-Gelir Dengesi'!$I$16:$BP$17</c:f>
              <c:multiLvlStrCache>
                <c:ptCount val="60"/>
                <c:lvl>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Ocak</c:v>
                  </c:pt>
                  <c:pt idx="13">
                    <c:v>Şubat</c:v>
                  </c:pt>
                  <c:pt idx="14">
                    <c:v>Mart</c:v>
                  </c:pt>
                  <c:pt idx="15">
                    <c:v>Nisan</c:v>
                  </c:pt>
                  <c:pt idx="16">
                    <c:v>Mayıs</c:v>
                  </c:pt>
                  <c:pt idx="17">
                    <c:v>Haziran</c:v>
                  </c:pt>
                  <c:pt idx="18">
                    <c:v>Temmuz</c:v>
                  </c:pt>
                  <c:pt idx="19">
                    <c:v>Ağustos</c:v>
                  </c:pt>
                  <c:pt idx="20">
                    <c:v>Eylül</c:v>
                  </c:pt>
                  <c:pt idx="21">
                    <c:v>Ekim</c:v>
                  </c:pt>
                  <c:pt idx="22">
                    <c:v>Kasım</c:v>
                  </c:pt>
                  <c:pt idx="23">
                    <c:v>Aralık</c:v>
                  </c:pt>
                  <c:pt idx="24">
                    <c:v>Ocak</c:v>
                  </c:pt>
                  <c:pt idx="25">
                    <c:v>Şubat</c:v>
                  </c:pt>
                  <c:pt idx="26">
                    <c:v>Mart</c:v>
                  </c:pt>
                  <c:pt idx="27">
                    <c:v>Nisan</c:v>
                  </c:pt>
                  <c:pt idx="28">
                    <c:v>Mayıs</c:v>
                  </c:pt>
                  <c:pt idx="29">
                    <c:v>Haziran</c:v>
                  </c:pt>
                  <c:pt idx="30">
                    <c:v>Temmuz</c:v>
                  </c:pt>
                  <c:pt idx="31">
                    <c:v>Ağustos</c:v>
                  </c:pt>
                  <c:pt idx="32">
                    <c:v>Eylül</c:v>
                  </c:pt>
                  <c:pt idx="33">
                    <c:v>Ekim</c:v>
                  </c:pt>
                  <c:pt idx="34">
                    <c:v>Kasım</c:v>
                  </c:pt>
                  <c:pt idx="35">
                    <c:v>Aralık</c:v>
                  </c:pt>
                  <c:pt idx="36">
                    <c:v>Ocak</c:v>
                  </c:pt>
                  <c:pt idx="37">
                    <c:v>Şubat</c:v>
                  </c:pt>
                  <c:pt idx="38">
                    <c:v>Mart</c:v>
                  </c:pt>
                  <c:pt idx="39">
                    <c:v>Nisan</c:v>
                  </c:pt>
                  <c:pt idx="40">
                    <c:v>Mayıs</c:v>
                  </c:pt>
                  <c:pt idx="41">
                    <c:v>Haziran</c:v>
                  </c:pt>
                  <c:pt idx="42">
                    <c:v>Temmuz</c:v>
                  </c:pt>
                  <c:pt idx="43">
                    <c:v>Ağustos</c:v>
                  </c:pt>
                  <c:pt idx="44">
                    <c:v>Eylül</c:v>
                  </c:pt>
                  <c:pt idx="45">
                    <c:v>Ekim</c:v>
                  </c:pt>
                  <c:pt idx="46">
                    <c:v>Kasım</c:v>
                  </c:pt>
                  <c:pt idx="47">
                    <c:v>Aralık</c:v>
                  </c:pt>
                  <c:pt idx="48">
                    <c:v>Ocak</c:v>
                  </c:pt>
                  <c:pt idx="49">
                    <c:v>Şubat</c:v>
                  </c:pt>
                  <c:pt idx="50">
                    <c:v>Mart</c:v>
                  </c:pt>
                  <c:pt idx="51">
                    <c:v>Nisan</c:v>
                  </c:pt>
                  <c:pt idx="52">
                    <c:v>Mayıs</c:v>
                  </c:pt>
                  <c:pt idx="53">
                    <c:v>Haziran</c:v>
                  </c:pt>
                  <c:pt idx="54">
                    <c:v>Temmuz</c:v>
                  </c:pt>
                  <c:pt idx="55">
                    <c:v>Ağustos</c:v>
                  </c:pt>
                  <c:pt idx="56">
                    <c:v>Eylül</c:v>
                  </c:pt>
                  <c:pt idx="57">
                    <c:v>Ekim</c:v>
                  </c:pt>
                  <c:pt idx="58">
                    <c:v>Kasım</c:v>
                  </c:pt>
                  <c:pt idx="59">
                    <c:v>Aralık</c:v>
                  </c:pt>
                </c:lvl>
                <c:lvl>
                  <c:pt idx="0">
                    <c:v>2014</c:v>
                  </c:pt>
                  <c:pt idx="12">
                    <c:v>2015</c:v>
                  </c:pt>
                  <c:pt idx="24">
                    <c:v>2016</c:v>
                  </c:pt>
                  <c:pt idx="36">
                    <c:v>2017</c:v>
                  </c:pt>
                  <c:pt idx="48">
                    <c:v>2018</c:v>
                  </c:pt>
                </c:lvl>
              </c:multiLvlStrCache>
            </c:multiLvlStrRef>
          </c:cat>
          <c:val>
            <c:numRef>
              <c:f>'Gider-Gelir Dengesi'!$I$18:$BP$18</c:f>
              <c:numCache>
                <c:formatCode>0%</c:formatCode>
                <c:ptCount val="60"/>
                <c:pt idx="0">
                  <c:v>0.31842316222171996</c:v>
                </c:pt>
                <c:pt idx="1">
                  <c:v>0.31825198266129595</c:v>
                </c:pt>
                <c:pt idx="2">
                  <c:v>0.28693146280689297</c:v>
                </c:pt>
                <c:pt idx="3">
                  <c:v>0.30589646852666752</c:v>
                </c:pt>
                <c:pt idx="4">
                  <c:v>0.27438128175071463</c:v>
                </c:pt>
                <c:pt idx="5">
                  <c:v>0.31840564186362891</c:v>
                </c:pt>
                <c:pt idx="6">
                  <c:v>0.30843371198287661</c:v>
                </c:pt>
                <c:pt idx="7">
                  <c:v>0.23483855734608347</c:v>
                </c:pt>
                <c:pt idx="8">
                  <c:v>0.25672778063436758</c:v>
                </c:pt>
                <c:pt idx="9">
                  <c:v>0.225890851463212</c:v>
                </c:pt>
                <c:pt idx="10">
                  <c:v>0.22435227358977616</c:v>
                </c:pt>
                <c:pt idx="11">
                  <c:v>0.28422597075400291</c:v>
                </c:pt>
                <c:pt idx="12">
                  <c:v>0.27629344579055926</c:v>
                </c:pt>
                <c:pt idx="13">
                  <c:v>0.30085091502506117</c:v>
                </c:pt>
                <c:pt idx="14">
                  <c:v>0.33084495162897642</c:v>
                </c:pt>
                <c:pt idx="15">
                  <c:v>0.32328460176767093</c:v>
                </c:pt>
                <c:pt idx="16">
                  <c:v>0.36133130596384522</c:v>
                </c:pt>
                <c:pt idx="17">
                  <c:v>0.41533871865026561</c:v>
                </c:pt>
                <c:pt idx="18">
                  <c:v>0.38892934078582025</c:v>
                </c:pt>
                <c:pt idx="19">
                  <c:v>0.37614793336209768</c:v>
                </c:pt>
                <c:pt idx="20">
                  <c:v>0.36513092445598677</c:v>
                </c:pt>
                <c:pt idx="21">
                  <c:v>0.31771415249813062</c:v>
                </c:pt>
                <c:pt idx="22">
                  <c:v>0.38638419363498511</c:v>
                </c:pt>
                <c:pt idx="23">
                  <c:v>0.45780657058499163</c:v>
                </c:pt>
                <c:pt idx="24">
                  <c:v>0.542320827392619</c:v>
                </c:pt>
                <c:pt idx="25">
                  <c:v>0.66265698502027037</c:v>
                </c:pt>
                <c:pt idx="26">
                  <c:v>0.5466224855320696</c:v>
                </c:pt>
                <c:pt idx="27">
                  <c:v>0.56672539259960186</c:v>
                </c:pt>
                <c:pt idx="28">
                  <c:v>0.65401602267983361</c:v>
                </c:pt>
                <c:pt idx="29">
                  <c:v>0.58518064851096208</c:v>
                </c:pt>
                <c:pt idx="30">
                  <c:v>0.56197925199151966</c:v>
                </c:pt>
                <c:pt idx="31">
                  <c:v>0.56099512238255878</c:v>
                </c:pt>
                <c:pt idx="32">
                  <c:v>0.47956604874984393</c:v>
                </c:pt>
                <c:pt idx="33">
                  <c:v>0.50389526862473988</c:v>
                </c:pt>
                <c:pt idx="34">
                  <c:v>0.49032964111296845</c:v>
                </c:pt>
                <c:pt idx="35">
                  <c:v>0.41706041577266528</c:v>
                </c:pt>
                <c:pt idx="36">
                  <c:v>0.49521380405512844</c:v>
                </c:pt>
                <c:pt idx="37">
                  <c:v>0.44052658102235626</c:v>
                </c:pt>
                <c:pt idx="38">
                  <c:v>0.41112078238929001</c:v>
                </c:pt>
                <c:pt idx="39">
                  <c:v>0.45734830247538288</c:v>
                </c:pt>
                <c:pt idx="40">
                  <c:v>0.57045127850049226</c:v>
                </c:pt>
                <c:pt idx="41">
                  <c:v>0.55534072034135273</c:v>
                </c:pt>
                <c:pt idx="42">
                  <c:v>0.55647193665589056</c:v>
                </c:pt>
                <c:pt idx="43">
                  <c:v>0.51315985155202382</c:v>
                </c:pt>
                <c:pt idx="44">
                  <c:v>0.54397738574586418</c:v>
                </c:pt>
                <c:pt idx="45">
                  <c:v>0.55512446193906362</c:v>
                </c:pt>
                <c:pt idx="46">
                  <c:v>0.50596778921894725</c:v>
                </c:pt>
                <c:pt idx="47">
                  <c:v>0.35479030369040732</c:v>
                </c:pt>
                <c:pt idx="48">
                  <c:v>0.54160584251489485</c:v>
                </c:pt>
                <c:pt idx="49">
                  <c:v>0.53948472229041367</c:v>
                </c:pt>
                <c:pt idx="50">
                  <c:v>0.34148914004034475</c:v>
                </c:pt>
                <c:pt idx="51">
                  <c:v>0.42013238780054118</c:v>
                </c:pt>
                <c:pt idx="52">
                  <c:v>0.38401166941009113</c:v>
                </c:pt>
                <c:pt idx="53">
                  <c:v>0.50156749815335888</c:v>
                </c:pt>
                <c:pt idx="54">
                  <c:v>1.5528601649006784</c:v>
                </c:pt>
                <c:pt idx="55">
                  <c:v>0.72982924161534646</c:v>
                </c:pt>
                <c:pt idx="56">
                  <c:v>0.81658238164465047</c:v>
                </c:pt>
                <c:pt idx="57">
                  <c:v>0.8</c:v>
                </c:pt>
              </c:numCache>
            </c:numRef>
          </c:val>
          <c:smooth val="0"/>
          <c:extLst>
            <c:ext xmlns:c16="http://schemas.microsoft.com/office/drawing/2014/chart" uri="{C3380CC4-5D6E-409C-BE32-E72D297353CC}">
              <c16:uniqueId val="{00000013-0288-4CEF-907E-536C923826DF}"/>
            </c:ext>
          </c:extLst>
        </c:ser>
        <c:dLbls>
          <c:showLegendKey val="0"/>
          <c:showVal val="0"/>
          <c:showCatName val="0"/>
          <c:showSerName val="0"/>
          <c:showPercent val="0"/>
          <c:showBubbleSize val="0"/>
        </c:dLbls>
        <c:smooth val="0"/>
        <c:axId val="1331131904"/>
        <c:axId val="1406523584"/>
      </c:lineChart>
      <c:catAx>
        <c:axId val="1331131904"/>
        <c:scaling>
          <c:orientation val="minMax"/>
        </c:scaling>
        <c:delete val="0"/>
        <c:axPos val="b"/>
        <c:numFmt formatCode="General" sourceLinked="0"/>
        <c:majorTickMark val="out"/>
        <c:minorTickMark val="none"/>
        <c:tickLblPos val="nextTo"/>
        <c:txPr>
          <a:bodyPr/>
          <a:lstStyle/>
          <a:p>
            <a:pPr>
              <a:defRPr sz="500"/>
            </a:pPr>
            <a:endParaRPr lang="tr-TR"/>
          </a:p>
        </c:txPr>
        <c:crossAx val="1406523584"/>
        <c:crosses val="autoZero"/>
        <c:auto val="1"/>
        <c:lblAlgn val="ctr"/>
        <c:lblOffset val="100"/>
        <c:noMultiLvlLbl val="0"/>
      </c:catAx>
      <c:valAx>
        <c:axId val="1406523584"/>
        <c:scaling>
          <c:orientation val="minMax"/>
        </c:scaling>
        <c:delete val="0"/>
        <c:axPos val="l"/>
        <c:numFmt formatCode="0%" sourceLinked="1"/>
        <c:majorTickMark val="out"/>
        <c:minorTickMark val="none"/>
        <c:tickLblPos val="nextTo"/>
        <c:crossAx val="1331131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600">
                <a:solidFill>
                  <a:srgbClr val="FF0000"/>
                </a:solidFill>
              </a:defRPr>
            </a:pPr>
            <a:r>
              <a:rPr lang="tr-TR" sz="1600">
                <a:solidFill>
                  <a:srgbClr val="FF0000"/>
                </a:solidFill>
              </a:rPr>
              <a:t>İŞKUR KAYITLI İŞSİZLİKTE DE ARTIŞ VAR </a:t>
            </a:r>
          </a:p>
          <a:p>
            <a:pPr algn="ctr">
              <a:defRPr sz="1600">
                <a:solidFill>
                  <a:srgbClr val="FF0000"/>
                </a:solidFill>
              </a:defRPr>
            </a:pPr>
            <a:r>
              <a:rPr lang="tr-TR" sz="1600">
                <a:solidFill>
                  <a:srgbClr val="FF0000"/>
                </a:solidFill>
              </a:rPr>
              <a:t>Kayıtlı İşsiz Sayısı (Ekim): 3 Milyon 216 bin kişi</a:t>
            </a:r>
          </a:p>
        </c:rich>
      </c:tx>
      <c:layout>
        <c:manualLayout>
          <c:xMode val="edge"/>
          <c:yMode val="edge"/>
          <c:x val="0.18543077156677729"/>
          <c:y val="1.773840769903763E-3"/>
        </c:manualLayout>
      </c:layout>
      <c:overlay val="0"/>
      <c:spPr>
        <a:noFill/>
      </c:spPr>
    </c:title>
    <c:autoTitleDeleted val="0"/>
    <c:plotArea>
      <c:layout>
        <c:manualLayout>
          <c:layoutTarget val="inner"/>
          <c:xMode val="edge"/>
          <c:yMode val="edge"/>
          <c:x val="0.12640690386253378"/>
          <c:y val="0.29301248235059729"/>
          <c:w val="0.85448642280487352"/>
          <c:h val="0.66730039933127172"/>
        </c:manualLayout>
      </c:layout>
      <c:barChart>
        <c:barDir val="col"/>
        <c:grouping val="clustered"/>
        <c:varyColors val="0"/>
        <c:ser>
          <c:idx val="0"/>
          <c:order val="0"/>
          <c:tx>
            <c:strRef>
              <c:f>'Kayıtlı İşsiz'!$D$1:$D$2</c:f>
              <c:strCache>
                <c:ptCount val="1"/>
                <c:pt idx="0">
                  <c:v>Kayıtlı İşsizler  ARTIYOR</c:v>
                </c:pt>
              </c:strCache>
            </c:strRef>
          </c:tx>
          <c:invertIfNegative val="0"/>
          <c:dPt>
            <c:idx val="9"/>
            <c:invertIfNegative val="0"/>
            <c:bubble3D val="0"/>
            <c:spPr>
              <a:solidFill>
                <a:schemeClr val="tx1">
                  <a:lumMod val="95000"/>
                  <a:lumOff val="5000"/>
                </a:schemeClr>
              </a:solidFill>
            </c:spPr>
            <c:extLst>
              <c:ext xmlns:c16="http://schemas.microsoft.com/office/drawing/2014/chart" uri="{C3380CC4-5D6E-409C-BE32-E72D297353CC}">
                <c16:uniqueId val="{00000001-BFDA-4267-8C55-BF6D02281420}"/>
              </c:ext>
            </c:extLst>
          </c:dPt>
          <c:dLbls>
            <c:dLbl>
              <c:idx val="8"/>
              <c:layout>
                <c:manualLayout>
                  <c:x val="-3.6153441018877616E-3"/>
                  <c:y val="2.08996142688639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DA-4267-8C55-BF6D02281420}"/>
                </c:ext>
              </c:extLst>
            </c:dLbl>
            <c:spPr>
              <a:solidFill>
                <a:srgbClr val="FFFF00"/>
              </a:solidFill>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'Kayıtlı İşsiz'!$A$3:$A$12</c:f>
              <c:strCache>
                <c:ptCount val="10"/>
                <c:pt idx="0">
                  <c:v>Ocak</c:v>
                </c:pt>
                <c:pt idx="1">
                  <c:v>Şubat</c:v>
                </c:pt>
                <c:pt idx="2">
                  <c:v>Mart</c:v>
                </c:pt>
                <c:pt idx="3">
                  <c:v>Nisan</c:v>
                </c:pt>
                <c:pt idx="4">
                  <c:v>Mayıs</c:v>
                </c:pt>
                <c:pt idx="5">
                  <c:v>Haziran</c:v>
                </c:pt>
                <c:pt idx="6">
                  <c:v>Temmuz</c:v>
                </c:pt>
                <c:pt idx="7">
                  <c:v>Ağustos</c:v>
                </c:pt>
                <c:pt idx="8">
                  <c:v>Eylül</c:v>
                </c:pt>
                <c:pt idx="9">
                  <c:v>Ekim</c:v>
                </c:pt>
              </c:strCache>
            </c:strRef>
          </c:cat>
          <c:val>
            <c:numRef>
              <c:f>'Kayıtlı İşsiz'!$D$3:$D$12</c:f>
              <c:numCache>
                <c:formatCode>#,##0</c:formatCode>
                <c:ptCount val="10"/>
                <c:pt idx="0">
                  <c:v>-39191</c:v>
                </c:pt>
                <c:pt idx="1">
                  <c:v>-104922</c:v>
                </c:pt>
                <c:pt idx="2">
                  <c:v>-182157</c:v>
                </c:pt>
                <c:pt idx="3">
                  <c:v>-21421</c:v>
                </c:pt>
                <c:pt idx="4">
                  <c:v>120408</c:v>
                </c:pt>
                <c:pt idx="5">
                  <c:v>130526</c:v>
                </c:pt>
                <c:pt idx="6">
                  <c:v>84524</c:v>
                </c:pt>
                <c:pt idx="7">
                  <c:v>192253</c:v>
                </c:pt>
                <c:pt idx="8">
                  <c:v>558394</c:v>
                </c:pt>
                <c:pt idx="9">
                  <c:v>603357</c:v>
                </c:pt>
              </c:numCache>
            </c:numRef>
          </c:val>
          <c:extLst>
            <c:ext xmlns:c16="http://schemas.microsoft.com/office/drawing/2014/chart" uri="{C3380CC4-5D6E-409C-BE32-E72D297353CC}">
              <c16:uniqueId val="{00000003-BFDA-4267-8C55-BF6D02281420}"/>
            </c:ext>
          </c:extLst>
        </c:ser>
        <c:dLbls>
          <c:showLegendKey val="0"/>
          <c:showVal val="0"/>
          <c:showCatName val="0"/>
          <c:showSerName val="0"/>
          <c:showPercent val="0"/>
          <c:showBubbleSize val="0"/>
        </c:dLbls>
        <c:gapWidth val="40"/>
        <c:axId val="1341228032"/>
        <c:axId val="1382331456"/>
      </c:barChart>
      <c:catAx>
        <c:axId val="1341228032"/>
        <c:scaling>
          <c:orientation val="minMax"/>
        </c:scaling>
        <c:delete val="0"/>
        <c:axPos val="b"/>
        <c:numFmt formatCode="General" sourceLinked="0"/>
        <c:majorTickMark val="out"/>
        <c:minorTickMark val="none"/>
        <c:tickLblPos val="nextTo"/>
        <c:spPr>
          <a:solidFill>
            <a:srgbClr val="FFFF00"/>
          </a:solidFill>
        </c:spPr>
        <c:crossAx val="1382331456"/>
        <c:crosses val="autoZero"/>
        <c:auto val="1"/>
        <c:lblAlgn val="ctr"/>
        <c:lblOffset val="100"/>
        <c:noMultiLvlLbl val="0"/>
      </c:catAx>
      <c:valAx>
        <c:axId val="1382331456"/>
        <c:scaling>
          <c:orientation val="minMax"/>
        </c:scaling>
        <c:delete val="0"/>
        <c:axPos val="l"/>
        <c:numFmt formatCode="#,##0" sourceLinked="1"/>
        <c:majorTickMark val="out"/>
        <c:minorTickMark val="none"/>
        <c:tickLblPos val="nextTo"/>
        <c:crossAx val="1341228032"/>
        <c:crosses val="autoZero"/>
        <c:crossBetween val="between"/>
      </c:valAx>
    </c:plotArea>
    <c:plotVisOnly val="1"/>
    <c:dispBlanksAs val="gap"/>
    <c:showDLblsOverMax val="0"/>
  </c:chart>
  <c:txPr>
    <a:bodyPr/>
    <a:lstStyle/>
    <a:p>
      <a:pPr>
        <a:defRPr sz="1000"/>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Sayfa1!$B$2</c:f>
              <c:strCache>
                <c:ptCount val="1"/>
                <c:pt idx="0">
                  <c:v>İşsizlik oranı (%)</c:v>
                </c:pt>
              </c:strCache>
            </c:strRef>
          </c:tx>
          <c:dLbls>
            <c:spPr>
              <a:noFill/>
              <a:ln>
                <a:noFill/>
              </a:ln>
              <a:effectLst/>
            </c:spPr>
            <c:txPr>
              <a:bodyPr rot="5400000" vert="horz"/>
              <a:lstStyle/>
              <a:p>
                <a:pPr>
                  <a:defRPr/>
                </a:pPr>
                <a:endParaRPr lang="tr-T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Sayfa1!$A$3:$A$22</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2017 *</c:v>
                </c:pt>
                <c:pt idx="19">
                  <c:v>2018*</c:v>
                </c:pt>
              </c:strCache>
            </c:strRef>
          </c:cat>
          <c:val>
            <c:numRef>
              <c:f>Sayfa1!$B$3:$B$22</c:f>
              <c:numCache>
                <c:formatCode>0.0</c:formatCode>
                <c:ptCount val="20"/>
                <c:pt idx="0">
                  <c:v>6.5</c:v>
                </c:pt>
                <c:pt idx="1">
                  <c:v>8.4</c:v>
                </c:pt>
                <c:pt idx="2">
                  <c:v>10.3</c:v>
                </c:pt>
                <c:pt idx="3">
                  <c:v>10.5</c:v>
                </c:pt>
                <c:pt idx="4" formatCode="General">
                  <c:v>10.3</c:v>
                </c:pt>
                <c:pt idx="5">
                  <c:v>9.4869309553509051</c:v>
                </c:pt>
                <c:pt idx="6">
                  <c:v>9.0338821909512781</c:v>
                </c:pt>
                <c:pt idx="7">
                  <c:v>9.1836565653157614</c:v>
                </c:pt>
                <c:pt idx="8">
                  <c:v>10.02039803093369</c:v>
                </c:pt>
                <c:pt idx="9">
                  <c:v>13.052909331949841</c:v>
                </c:pt>
                <c:pt idx="10">
                  <c:v>11.127047745064264</c:v>
                </c:pt>
                <c:pt idx="11">
                  <c:v>9.0960286758311906</c:v>
                </c:pt>
                <c:pt idx="12">
                  <c:v>8.4315606775046756</c:v>
                </c:pt>
                <c:pt idx="13">
                  <c:v>9.0412418646424246</c:v>
                </c:pt>
                <c:pt idx="14">
                  <c:v>9.9</c:v>
                </c:pt>
                <c:pt idx="15">
                  <c:v>10.3</c:v>
                </c:pt>
                <c:pt idx="16">
                  <c:v>10.9</c:v>
                </c:pt>
                <c:pt idx="17">
                  <c:v>10.916392323</c:v>
                </c:pt>
                <c:pt idx="18">
                  <c:v>10.560794456</c:v>
                </c:pt>
                <c:pt idx="19">
                  <c:v>11.126008981</c:v>
                </c:pt>
              </c:numCache>
            </c:numRef>
          </c:val>
          <c:smooth val="0"/>
          <c:extLst>
            <c:ext xmlns:c16="http://schemas.microsoft.com/office/drawing/2014/chart" uri="{C3380CC4-5D6E-409C-BE32-E72D297353CC}">
              <c16:uniqueId val="{00000000-48F9-4684-93F3-2163B5BBFBEE}"/>
            </c:ext>
          </c:extLst>
        </c:ser>
        <c:ser>
          <c:idx val="1"/>
          <c:order val="1"/>
          <c:tx>
            <c:strRef>
              <c:f>Sayfa1!$C$2</c:f>
              <c:strCache>
                <c:ptCount val="1"/>
                <c:pt idx="0">
                  <c:v>Tarım dışı işsizlik oranı (%)</c:v>
                </c:pt>
              </c:strCache>
            </c:strRef>
          </c:tx>
          <c:dLbls>
            <c:spPr>
              <a:noFill/>
              <a:ln>
                <a:noFill/>
              </a:ln>
              <a:effectLst/>
            </c:spPr>
            <c:txPr>
              <a:bodyPr rot="-5400000" vert="horz"/>
              <a:lstStyle/>
              <a:p>
                <a:pPr>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Sayfa1!$A$3:$A$22</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2017 *</c:v>
                </c:pt>
                <c:pt idx="19">
                  <c:v>2018*</c:v>
                </c:pt>
              </c:strCache>
            </c:strRef>
          </c:cat>
          <c:val>
            <c:numRef>
              <c:f>Sayfa1!$C$3:$C$22</c:f>
              <c:numCache>
                <c:formatCode>0.0</c:formatCode>
                <c:ptCount val="20"/>
                <c:pt idx="0">
                  <c:v>9.3224789915966397</c:v>
                </c:pt>
                <c:pt idx="1">
                  <c:v>12.4</c:v>
                </c:pt>
                <c:pt idx="2">
                  <c:v>14.5</c:v>
                </c:pt>
                <c:pt idx="3">
                  <c:v>13.8</c:v>
                </c:pt>
                <c:pt idx="4" formatCode="General">
                  <c:v>14.3</c:v>
                </c:pt>
                <c:pt idx="5">
                  <c:v>12.04948258954574</c:v>
                </c:pt>
                <c:pt idx="6">
                  <c:v>11.1353914152948</c:v>
                </c:pt>
                <c:pt idx="7">
                  <c:v>11.196749955140263</c:v>
                </c:pt>
                <c:pt idx="8">
                  <c:v>12.271811678970744</c:v>
                </c:pt>
                <c:pt idx="9">
                  <c:v>15.954180504715373</c:v>
                </c:pt>
                <c:pt idx="10">
                  <c:v>13.668929253125018</c:v>
                </c:pt>
                <c:pt idx="11">
                  <c:v>11.254176063450862</c:v>
                </c:pt>
                <c:pt idx="12">
                  <c:v>10.314508935328178</c:v>
                </c:pt>
                <c:pt idx="13">
                  <c:v>10.943441076127042</c:v>
                </c:pt>
                <c:pt idx="14">
                  <c:v>12</c:v>
                </c:pt>
                <c:pt idx="15">
                  <c:v>12.4</c:v>
                </c:pt>
                <c:pt idx="16">
                  <c:v>13</c:v>
                </c:pt>
                <c:pt idx="17">
                  <c:v>12.991274639</c:v>
                </c:pt>
                <c:pt idx="18">
                  <c:v>12.77512469</c:v>
                </c:pt>
                <c:pt idx="19">
                  <c:v>13.212862190999999</c:v>
                </c:pt>
              </c:numCache>
            </c:numRef>
          </c:val>
          <c:smooth val="0"/>
          <c:extLst>
            <c:ext xmlns:c16="http://schemas.microsoft.com/office/drawing/2014/chart" uri="{C3380CC4-5D6E-409C-BE32-E72D297353CC}">
              <c16:uniqueId val="{00000001-48F9-4684-93F3-2163B5BBFBEE}"/>
            </c:ext>
          </c:extLst>
        </c:ser>
        <c:dLbls>
          <c:showLegendKey val="0"/>
          <c:showVal val="0"/>
          <c:showCatName val="0"/>
          <c:showSerName val="0"/>
          <c:showPercent val="0"/>
          <c:showBubbleSize val="0"/>
        </c:dLbls>
        <c:marker val="1"/>
        <c:smooth val="0"/>
        <c:axId val="1151758336"/>
        <c:axId val="1382332608"/>
      </c:lineChart>
      <c:catAx>
        <c:axId val="1151758336"/>
        <c:scaling>
          <c:orientation val="minMax"/>
        </c:scaling>
        <c:delete val="0"/>
        <c:axPos val="b"/>
        <c:numFmt formatCode="General" sourceLinked="0"/>
        <c:majorTickMark val="out"/>
        <c:minorTickMark val="none"/>
        <c:tickLblPos val="nextTo"/>
        <c:crossAx val="1382332608"/>
        <c:crosses val="autoZero"/>
        <c:auto val="1"/>
        <c:lblAlgn val="ctr"/>
        <c:lblOffset val="100"/>
        <c:noMultiLvlLbl val="0"/>
      </c:catAx>
      <c:valAx>
        <c:axId val="1382332608"/>
        <c:scaling>
          <c:orientation val="minMax"/>
          <c:min val="6"/>
        </c:scaling>
        <c:delete val="0"/>
        <c:axPos val="l"/>
        <c:majorGridlines/>
        <c:numFmt formatCode="0.0" sourceLinked="1"/>
        <c:majorTickMark val="out"/>
        <c:minorTickMark val="none"/>
        <c:tickLblPos val="nextTo"/>
        <c:crossAx val="115175833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solidFill>
                  <a:srgbClr val="FF0000"/>
                </a:solidFill>
              </a:defRPr>
            </a:pPr>
            <a:r>
              <a:rPr lang="en-US" sz="1600">
                <a:solidFill>
                  <a:srgbClr val="FF0000"/>
                </a:solidFill>
              </a:rPr>
              <a:t>İşsizlik Oranı</a:t>
            </a:r>
          </a:p>
        </c:rich>
      </c:tx>
      <c:overlay val="0"/>
    </c:title>
    <c:autoTitleDeleted val="0"/>
    <c:plotArea>
      <c:layout/>
      <c:barChart>
        <c:barDir val="col"/>
        <c:grouping val="clustered"/>
        <c:varyColors val="0"/>
        <c:ser>
          <c:idx val="0"/>
          <c:order val="0"/>
          <c:tx>
            <c:strRef>
              <c:f>'Mevsip İ.o'!$B$1</c:f>
              <c:strCache>
                <c:ptCount val="1"/>
                <c:pt idx="0">
                  <c:v>İşsizlik Oranı</c:v>
                </c:pt>
              </c:strCache>
            </c:strRef>
          </c:tx>
          <c:invertIfNegative val="0"/>
          <c:dPt>
            <c:idx val="7"/>
            <c:invertIfNegative val="0"/>
            <c:bubble3D val="0"/>
            <c:spPr>
              <a:solidFill>
                <a:srgbClr val="FF0000"/>
              </a:solidFill>
            </c:spPr>
            <c:extLst>
              <c:ext xmlns:c16="http://schemas.microsoft.com/office/drawing/2014/chart" uri="{C3380CC4-5D6E-409C-BE32-E72D297353CC}">
                <c16:uniqueId val="{00000001-81B7-4DEC-A2ED-AAC9F24A81CF}"/>
              </c:ext>
            </c:extLst>
          </c:dPt>
          <c:dLbls>
            <c:spPr>
              <a:solidFill>
                <a:srgbClr val="FFFF00"/>
              </a:solidFill>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'Mevsip İ.o'!$A$2:$A$9</c:f>
              <c:strCache>
                <c:ptCount val="8"/>
                <c:pt idx="0">
                  <c:v>Ocak</c:v>
                </c:pt>
                <c:pt idx="1">
                  <c:v>Şubat</c:v>
                </c:pt>
                <c:pt idx="2">
                  <c:v>Mart</c:v>
                </c:pt>
                <c:pt idx="3">
                  <c:v>Nisan</c:v>
                </c:pt>
                <c:pt idx="4">
                  <c:v>Mayıs</c:v>
                </c:pt>
                <c:pt idx="5">
                  <c:v>Haziran</c:v>
                </c:pt>
                <c:pt idx="6">
                  <c:v>Temmuz</c:v>
                </c:pt>
                <c:pt idx="7">
                  <c:v>Ağustos</c:v>
                </c:pt>
              </c:strCache>
            </c:strRef>
          </c:cat>
          <c:val>
            <c:numRef>
              <c:f>'Mevsip İ.o'!$B$2:$B$9</c:f>
              <c:numCache>
                <c:formatCode>_-* #,##0.0\ _₺_-;\-* #,##0.0\ _₺_-;_-* "-"??\ _₺_-;_-@_-</c:formatCode>
                <c:ptCount val="8"/>
                <c:pt idx="0">
                  <c:v>9.9</c:v>
                </c:pt>
                <c:pt idx="1">
                  <c:v>9.9</c:v>
                </c:pt>
                <c:pt idx="2">
                  <c:v>10</c:v>
                </c:pt>
                <c:pt idx="3">
                  <c:v>10.4</c:v>
                </c:pt>
                <c:pt idx="4">
                  <c:v>10.7</c:v>
                </c:pt>
                <c:pt idx="5">
                  <c:v>10.9</c:v>
                </c:pt>
                <c:pt idx="6">
                  <c:v>11</c:v>
                </c:pt>
                <c:pt idx="7">
                  <c:v>11.2</c:v>
                </c:pt>
              </c:numCache>
            </c:numRef>
          </c:val>
          <c:extLst>
            <c:ext xmlns:c16="http://schemas.microsoft.com/office/drawing/2014/chart" uri="{C3380CC4-5D6E-409C-BE32-E72D297353CC}">
              <c16:uniqueId val="{00000002-81B7-4DEC-A2ED-AAC9F24A81CF}"/>
            </c:ext>
          </c:extLst>
        </c:ser>
        <c:dLbls>
          <c:showLegendKey val="0"/>
          <c:showVal val="0"/>
          <c:showCatName val="0"/>
          <c:showSerName val="0"/>
          <c:showPercent val="0"/>
          <c:showBubbleSize val="0"/>
        </c:dLbls>
        <c:gapWidth val="25"/>
        <c:axId val="1151758848"/>
        <c:axId val="1382967552"/>
      </c:barChart>
      <c:catAx>
        <c:axId val="1151758848"/>
        <c:scaling>
          <c:orientation val="minMax"/>
        </c:scaling>
        <c:delete val="0"/>
        <c:axPos val="b"/>
        <c:numFmt formatCode="General" sourceLinked="0"/>
        <c:majorTickMark val="out"/>
        <c:minorTickMark val="none"/>
        <c:tickLblPos val="nextTo"/>
        <c:crossAx val="1382967552"/>
        <c:crosses val="autoZero"/>
        <c:auto val="1"/>
        <c:lblAlgn val="ctr"/>
        <c:lblOffset val="100"/>
        <c:noMultiLvlLbl val="0"/>
      </c:catAx>
      <c:valAx>
        <c:axId val="1382967552"/>
        <c:scaling>
          <c:orientation val="minMax"/>
        </c:scaling>
        <c:delete val="0"/>
        <c:axPos val="l"/>
        <c:numFmt formatCode="_-* #,##0.0\ _₺_-;\-* #,##0.0\ _₺_-;_-* &quot;-&quot;??\ _₺_-;_-@_-" sourceLinked="1"/>
        <c:majorTickMark val="out"/>
        <c:minorTickMark val="none"/>
        <c:tickLblPos val="nextTo"/>
        <c:crossAx val="1151758848"/>
        <c:crosses val="autoZero"/>
        <c:crossBetween val="between"/>
      </c:valAx>
    </c:plotArea>
    <c:plotVisOnly val="1"/>
    <c:dispBlanksAs val="gap"/>
    <c:showDLblsOverMax val="0"/>
  </c:chart>
  <c:spPr>
    <a:ln>
      <a:solidFill>
        <a:srgbClr val="FF0000"/>
      </a:solidFill>
    </a:ln>
  </c:spPr>
  <c:txPr>
    <a:bodyPr/>
    <a:lstStyle/>
    <a:p>
      <a:pPr>
        <a:defRPr sz="800"/>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lgn="ctr" rtl="0">
            <a:defRPr sz="1600">
              <a:solidFill>
                <a:srgbClr val="FF0000"/>
              </a:solidFill>
            </a:defRPr>
          </a:pPr>
          <a:endParaRPr lang="tr-TR"/>
        </a:p>
      </c:txPr>
    </c:title>
    <c:autoTitleDeleted val="0"/>
    <c:plotArea>
      <c:layout/>
      <c:barChart>
        <c:barDir val="col"/>
        <c:grouping val="clustered"/>
        <c:varyColors val="0"/>
        <c:ser>
          <c:idx val="0"/>
          <c:order val="0"/>
          <c:tx>
            <c:strRef>
              <c:f>'Mevsip İ.o'!$E$1</c:f>
              <c:strCache>
                <c:ptCount val="1"/>
                <c:pt idx="0">
                  <c:v>İşsizlik Sayısı</c:v>
                </c:pt>
              </c:strCache>
            </c:strRef>
          </c:tx>
          <c:invertIfNegative val="0"/>
          <c:dPt>
            <c:idx val="7"/>
            <c:invertIfNegative val="0"/>
            <c:bubble3D val="0"/>
            <c:spPr>
              <a:solidFill>
                <a:srgbClr val="FF0000"/>
              </a:solidFill>
            </c:spPr>
            <c:extLst>
              <c:ext xmlns:c16="http://schemas.microsoft.com/office/drawing/2014/chart" uri="{C3380CC4-5D6E-409C-BE32-E72D297353CC}">
                <c16:uniqueId val="{00000001-2DFF-4C49-86F4-E3FEF4716990}"/>
              </c:ext>
            </c:extLst>
          </c:dPt>
          <c:dLbls>
            <c:spPr>
              <a:solidFill>
                <a:srgbClr val="FFFF00"/>
              </a:solidFill>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'Mevsip İ.o'!$D$2:$D$9</c:f>
              <c:strCache>
                <c:ptCount val="8"/>
                <c:pt idx="0">
                  <c:v>Ocak</c:v>
                </c:pt>
                <c:pt idx="1">
                  <c:v>Şubat</c:v>
                </c:pt>
                <c:pt idx="2">
                  <c:v>Mart</c:v>
                </c:pt>
                <c:pt idx="3">
                  <c:v>Nisan</c:v>
                </c:pt>
                <c:pt idx="4">
                  <c:v>Mayıs</c:v>
                </c:pt>
                <c:pt idx="5">
                  <c:v>Haziran</c:v>
                </c:pt>
                <c:pt idx="6">
                  <c:v>Temmuz</c:v>
                </c:pt>
                <c:pt idx="7">
                  <c:v>Ağustos</c:v>
                </c:pt>
              </c:strCache>
            </c:strRef>
          </c:cat>
          <c:val>
            <c:numRef>
              <c:f>'Mevsip İ.o'!$E$2:$E$9</c:f>
              <c:numCache>
                <c:formatCode>_-* #,##0\ _₺_-;\-* #,##0\ _₺_-;_-* "-"??\ _₺_-;_-@_-</c:formatCode>
                <c:ptCount val="8"/>
                <c:pt idx="0">
                  <c:v>3182000</c:v>
                </c:pt>
                <c:pt idx="1">
                  <c:v>3182000</c:v>
                </c:pt>
                <c:pt idx="2">
                  <c:v>3213000</c:v>
                </c:pt>
                <c:pt idx="3">
                  <c:v>3323000</c:v>
                </c:pt>
                <c:pt idx="4">
                  <c:v>3419000</c:v>
                </c:pt>
                <c:pt idx="5">
                  <c:v>3515000</c:v>
                </c:pt>
                <c:pt idx="6">
                  <c:v>3570000</c:v>
                </c:pt>
                <c:pt idx="7">
                  <c:v>3627000</c:v>
                </c:pt>
              </c:numCache>
            </c:numRef>
          </c:val>
          <c:extLst>
            <c:ext xmlns:c16="http://schemas.microsoft.com/office/drawing/2014/chart" uri="{C3380CC4-5D6E-409C-BE32-E72D297353CC}">
              <c16:uniqueId val="{00000002-2DFF-4C49-86F4-E3FEF4716990}"/>
            </c:ext>
          </c:extLst>
        </c:ser>
        <c:dLbls>
          <c:showLegendKey val="0"/>
          <c:showVal val="0"/>
          <c:showCatName val="0"/>
          <c:showSerName val="0"/>
          <c:showPercent val="0"/>
          <c:showBubbleSize val="0"/>
        </c:dLbls>
        <c:gapWidth val="31"/>
        <c:axId val="1375542784"/>
        <c:axId val="1382971584"/>
      </c:barChart>
      <c:catAx>
        <c:axId val="1375542784"/>
        <c:scaling>
          <c:orientation val="minMax"/>
        </c:scaling>
        <c:delete val="0"/>
        <c:axPos val="b"/>
        <c:numFmt formatCode="General" sourceLinked="0"/>
        <c:majorTickMark val="out"/>
        <c:minorTickMark val="none"/>
        <c:tickLblPos val="nextTo"/>
        <c:txPr>
          <a:bodyPr/>
          <a:lstStyle/>
          <a:p>
            <a:pPr algn="ctr">
              <a:defRPr/>
            </a:pPr>
            <a:endParaRPr lang="tr-TR"/>
          </a:p>
        </c:txPr>
        <c:crossAx val="1382971584"/>
        <c:crosses val="autoZero"/>
        <c:auto val="1"/>
        <c:lblAlgn val="ctr"/>
        <c:lblOffset val="100"/>
        <c:noMultiLvlLbl val="0"/>
      </c:catAx>
      <c:valAx>
        <c:axId val="1382971584"/>
        <c:scaling>
          <c:orientation val="minMax"/>
        </c:scaling>
        <c:delete val="0"/>
        <c:axPos val="l"/>
        <c:numFmt formatCode="_-* #,##0\ _₺_-;\-* #,##0\ _₺_-;_-* &quot;-&quot;??\ _₺_-;_-@_-" sourceLinked="1"/>
        <c:majorTickMark val="out"/>
        <c:minorTickMark val="none"/>
        <c:tickLblPos val="nextTo"/>
        <c:crossAx val="1375542784"/>
        <c:crosses val="autoZero"/>
        <c:crossBetween val="between"/>
      </c:valAx>
    </c:plotArea>
    <c:plotVisOnly val="1"/>
    <c:dispBlanksAs val="gap"/>
    <c:showDLblsOverMax val="0"/>
  </c:chart>
  <c:spPr>
    <a:ln>
      <a:solidFill>
        <a:srgbClr val="FF0000"/>
      </a:solidFill>
    </a:ln>
  </c:spPr>
  <c:txPr>
    <a:bodyPr/>
    <a:lstStyle/>
    <a:p>
      <a:pPr>
        <a:defRPr sz="800"/>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rgbClr val="FF0000"/>
              </a:solidFill>
            </a:defRPr>
          </a:pPr>
          <a:endParaRPr lang="tr-TR"/>
        </a:p>
      </c:txPr>
    </c:title>
    <c:autoTitleDeleted val="0"/>
    <c:plotArea>
      <c:layout/>
      <c:barChart>
        <c:barDir val="col"/>
        <c:grouping val="clustered"/>
        <c:varyColors val="0"/>
        <c:ser>
          <c:idx val="0"/>
          <c:order val="0"/>
          <c:tx>
            <c:strRef>
              <c:f>'Genç İşsiz Oranı'!$I$1</c:f>
              <c:strCache>
                <c:ptCount val="1"/>
                <c:pt idx="0">
                  <c:v>İşsizlikte Genç Oranı</c:v>
                </c:pt>
              </c:strCache>
            </c:strRef>
          </c:tx>
          <c:invertIfNegative val="0"/>
          <c:dLbls>
            <c:spPr>
              <a:noFill/>
              <a:ln>
                <a:noFill/>
              </a:ln>
              <a:effectLst/>
            </c:spPr>
            <c:txPr>
              <a:bodyPr/>
              <a:lstStyle/>
              <a:p>
                <a:pPr>
                  <a:defRPr sz="12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'Genç İşsiz Oranı'!$H$2:$H$6</c:f>
              <c:strCache>
                <c:ptCount val="5"/>
                <c:pt idx="0">
                  <c:v>2014</c:v>
                </c:pt>
                <c:pt idx="1">
                  <c:v>2015</c:v>
                </c:pt>
                <c:pt idx="2">
                  <c:v>2016</c:v>
                </c:pt>
                <c:pt idx="3">
                  <c:v>2017</c:v>
                </c:pt>
                <c:pt idx="4">
                  <c:v>2018*</c:v>
                </c:pt>
              </c:strCache>
            </c:strRef>
          </c:cat>
          <c:val>
            <c:numRef>
              <c:f>'Genç İşsiz Oranı'!$I$2:$I$6</c:f>
              <c:numCache>
                <c:formatCode>0.0%</c:formatCode>
                <c:ptCount val="5"/>
                <c:pt idx="0">
                  <c:v>0.30073606729758151</c:v>
                </c:pt>
                <c:pt idx="1">
                  <c:v>0.30062152437029765</c:v>
                </c:pt>
                <c:pt idx="2">
                  <c:v>0.29579579579579579</c:v>
                </c:pt>
                <c:pt idx="3">
                  <c:v>0.30949623624782863</c:v>
                </c:pt>
                <c:pt idx="4">
                  <c:v>0.31989100817438693</c:v>
                </c:pt>
              </c:numCache>
            </c:numRef>
          </c:val>
          <c:extLst>
            <c:ext xmlns:c16="http://schemas.microsoft.com/office/drawing/2014/chart" uri="{C3380CC4-5D6E-409C-BE32-E72D297353CC}">
              <c16:uniqueId val="{00000000-C255-4ED5-A856-486713594043}"/>
            </c:ext>
          </c:extLst>
        </c:ser>
        <c:dLbls>
          <c:showLegendKey val="0"/>
          <c:showVal val="0"/>
          <c:showCatName val="0"/>
          <c:showSerName val="0"/>
          <c:showPercent val="0"/>
          <c:showBubbleSize val="0"/>
        </c:dLbls>
        <c:gapWidth val="49"/>
        <c:axId val="1151759360"/>
        <c:axId val="1382982208"/>
      </c:barChart>
      <c:catAx>
        <c:axId val="1151759360"/>
        <c:scaling>
          <c:orientation val="minMax"/>
        </c:scaling>
        <c:delete val="0"/>
        <c:axPos val="b"/>
        <c:numFmt formatCode="General" sourceLinked="1"/>
        <c:majorTickMark val="out"/>
        <c:minorTickMark val="none"/>
        <c:tickLblPos val="nextTo"/>
        <c:crossAx val="1382982208"/>
        <c:crosses val="autoZero"/>
        <c:auto val="1"/>
        <c:lblAlgn val="ctr"/>
        <c:lblOffset val="100"/>
        <c:noMultiLvlLbl val="0"/>
      </c:catAx>
      <c:valAx>
        <c:axId val="1382982208"/>
        <c:scaling>
          <c:orientation val="minMax"/>
        </c:scaling>
        <c:delete val="0"/>
        <c:axPos val="l"/>
        <c:numFmt formatCode="0.0%" sourceLinked="1"/>
        <c:majorTickMark val="out"/>
        <c:minorTickMark val="none"/>
        <c:tickLblPos val="nextTo"/>
        <c:crossAx val="11517593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FF0000"/>
                </a:solidFill>
              </a:defRPr>
            </a:pPr>
            <a:r>
              <a:rPr lang="tr-TR">
                <a:solidFill>
                  <a:srgbClr val="FF0000"/>
                </a:solidFill>
              </a:rPr>
              <a:t>Genç İşsizlikte 15-24 Yaş Arası</a:t>
            </a:r>
            <a:r>
              <a:rPr lang="tr-TR" baseline="0">
                <a:solidFill>
                  <a:srgbClr val="FF0000"/>
                </a:solidFill>
              </a:rPr>
              <a:t> </a:t>
            </a:r>
            <a:r>
              <a:rPr lang="tr-TR">
                <a:solidFill>
                  <a:srgbClr val="FF0000"/>
                </a:solidFill>
              </a:rPr>
              <a:t>Kadın Oranı</a:t>
            </a:r>
          </a:p>
        </c:rich>
      </c:tx>
      <c:overlay val="0"/>
    </c:title>
    <c:autoTitleDeleted val="0"/>
    <c:plotArea>
      <c:layout/>
      <c:barChart>
        <c:barDir val="col"/>
        <c:grouping val="clustered"/>
        <c:varyColors val="0"/>
        <c:ser>
          <c:idx val="0"/>
          <c:order val="0"/>
          <c:tx>
            <c:strRef>
              <c:f>'Genç İşsiz Oranı'!$I$8</c:f>
              <c:strCache>
                <c:ptCount val="1"/>
                <c:pt idx="0">
                  <c:v>Genç İşsizlikte Kadın Oranı</c:v>
                </c:pt>
              </c:strCache>
            </c:strRef>
          </c:tx>
          <c:invertIfNegative val="0"/>
          <c:dLbls>
            <c:spPr>
              <a:noFill/>
              <a:ln>
                <a:noFill/>
              </a:ln>
              <a:effectLst/>
            </c:spPr>
            <c:txPr>
              <a:bodyPr/>
              <a:lstStyle/>
              <a:p>
                <a:pPr>
                  <a:defRPr sz="12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'Genç İşsiz Oranı'!$H$9:$H$13</c:f>
              <c:strCache>
                <c:ptCount val="5"/>
                <c:pt idx="0">
                  <c:v>2014</c:v>
                </c:pt>
                <c:pt idx="1">
                  <c:v>2015</c:v>
                </c:pt>
                <c:pt idx="2">
                  <c:v>2016</c:v>
                </c:pt>
                <c:pt idx="3">
                  <c:v>2017</c:v>
                </c:pt>
                <c:pt idx="4">
                  <c:v>2018*</c:v>
                </c:pt>
              </c:strCache>
            </c:strRef>
          </c:cat>
          <c:val>
            <c:numRef>
              <c:f>'Genç İşsiz Oranı'!$I$9:$I$13</c:f>
              <c:numCache>
                <c:formatCode>0.0%</c:formatCode>
                <c:ptCount val="5"/>
                <c:pt idx="0">
                  <c:v>0.38578088578088576</c:v>
                </c:pt>
                <c:pt idx="1">
                  <c:v>0.42437431991294888</c:v>
                </c:pt>
                <c:pt idx="2">
                  <c:v>0.43045685279187818</c:v>
                </c:pt>
                <c:pt idx="3">
                  <c:v>0.4452759588400374</c:v>
                </c:pt>
                <c:pt idx="4">
                  <c:v>0.43867120954003408</c:v>
                </c:pt>
              </c:numCache>
            </c:numRef>
          </c:val>
          <c:extLst>
            <c:ext xmlns:c16="http://schemas.microsoft.com/office/drawing/2014/chart" uri="{C3380CC4-5D6E-409C-BE32-E72D297353CC}">
              <c16:uniqueId val="{00000000-BDE8-4328-A6C7-B88BA83F0722}"/>
            </c:ext>
          </c:extLst>
        </c:ser>
        <c:dLbls>
          <c:showLegendKey val="0"/>
          <c:showVal val="0"/>
          <c:showCatName val="0"/>
          <c:showSerName val="0"/>
          <c:showPercent val="0"/>
          <c:showBubbleSize val="0"/>
        </c:dLbls>
        <c:gapWidth val="56"/>
        <c:axId val="1151759872"/>
        <c:axId val="1382983936"/>
      </c:barChart>
      <c:catAx>
        <c:axId val="1151759872"/>
        <c:scaling>
          <c:orientation val="minMax"/>
        </c:scaling>
        <c:delete val="0"/>
        <c:axPos val="b"/>
        <c:numFmt formatCode="General" sourceLinked="0"/>
        <c:majorTickMark val="out"/>
        <c:minorTickMark val="none"/>
        <c:tickLblPos val="nextTo"/>
        <c:crossAx val="1382983936"/>
        <c:crosses val="autoZero"/>
        <c:auto val="1"/>
        <c:lblAlgn val="ctr"/>
        <c:lblOffset val="100"/>
        <c:noMultiLvlLbl val="0"/>
      </c:catAx>
      <c:valAx>
        <c:axId val="1382983936"/>
        <c:scaling>
          <c:orientation val="minMax"/>
        </c:scaling>
        <c:delete val="0"/>
        <c:axPos val="l"/>
        <c:numFmt formatCode="0.0%" sourceLinked="1"/>
        <c:majorTickMark val="out"/>
        <c:minorTickMark val="none"/>
        <c:tickLblPos val="nextTo"/>
        <c:crossAx val="11517598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rgbClr val="FF0000"/>
              </a:solidFill>
            </a:defRPr>
          </a:pPr>
          <a:endParaRPr lang="tr-TR"/>
        </a:p>
      </c:txPr>
    </c:title>
    <c:autoTitleDeleted val="0"/>
    <c:plotArea>
      <c:layout/>
      <c:barChart>
        <c:barDir val="col"/>
        <c:grouping val="clustered"/>
        <c:varyColors val="0"/>
        <c:ser>
          <c:idx val="0"/>
          <c:order val="0"/>
          <c:tx>
            <c:strRef>
              <c:f>Sayfa5!$A$2</c:f>
              <c:strCache>
                <c:ptCount val="1"/>
                <c:pt idx="0">
                  <c:v>Emekliler (2018-Ağustos)</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1-1AB0-4313-83ED-018A199BF23F}"/>
              </c:ext>
            </c:extLst>
          </c:dPt>
          <c:dLbls>
            <c:spPr>
              <a:noFill/>
              <a:ln>
                <a:noFill/>
              </a:ln>
              <a:effectLst/>
            </c:spPr>
            <c:txPr>
              <a:bodyPr/>
              <a:lstStyle/>
              <a:p>
                <a:pPr>
                  <a:defRPr sz="14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Sayfa5!$B$1:$D$1</c:f>
              <c:strCache>
                <c:ptCount val="3"/>
                <c:pt idx="0">
                  <c:v>Toplam</c:v>
                </c:pt>
                <c:pt idx="1">
                  <c:v>Çalışmaya Devam Eden</c:v>
                </c:pt>
                <c:pt idx="2">
                  <c:v>İşgücü Dışında</c:v>
                </c:pt>
              </c:strCache>
            </c:strRef>
          </c:cat>
          <c:val>
            <c:numRef>
              <c:f>Sayfa5!$B$2:$D$2</c:f>
              <c:numCache>
                <c:formatCode>#,##0</c:formatCode>
                <c:ptCount val="3"/>
                <c:pt idx="0">
                  <c:v>12456614</c:v>
                </c:pt>
                <c:pt idx="1">
                  <c:v>7903614</c:v>
                </c:pt>
                <c:pt idx="2">
                  <c:v>4553000</c:v>
                </c:pt>
              </c:numCache>
            </c:numRef>
          </c:val>
          <c:extLst>
            <c:ext xmlns:c16="http://schemas.microsoft.com/office/drawing/2014/chart" uri="{C3380CC4-5D6E-409C-BE32-E72D297353CC}">
              <c16:uniqueId val="{00000002-1AB0-4313-83ED-018A199BF23F}"/>
            </c:ext>
          </c:extLst>
        </c:ser>
        <c:dLbls>
          <c:showLegendKey val="0"/>
          <c:showVal val="0"/>
          <c:showCatName val="0"/>
          <c:showSerName val="0"/>
          <c:showPercent val="0"/>
          <c:showBubbleSize val="0"/>
        </c:dLbls>
        <c:gapWidth val="70"/>
        <c:axId val="1376949248"/>
        <c:axId val="1382985664"/>
      </c:barChart>
      <c:catAx>
        <c:axId val="1376949248"/>
        <c:scaling>
          <c:orientation val="minMax"/>
        </c:scaling>
        <c:delete val="0"/>
        <c:axPos val="b"/>
        <c:numFmt formatCode="General" sourceLinked="0"/>
        <c:majorTickMark val="out"/>
        <c:minorTickMark val="none"/>
        <c:tickLblPos val="nextTo"/>
        <c:crossAx val="1382985664"/>
        <c:crosses val="autoZero"/>
        <c:auto val="1"/>
        <c:lblAlgn val="ctr"/>
        <c:lblOffset val="100"/>
        <c:noMultiLvlLbl val="0"/>
      </c:catAx>
      <c:valAx>
        <c:axId val="1382985664"/>
        <c:scaling>
          <c:orientation val="minMax"/>
        </c:scaling>
        <c:delete val="0"/>
        <c:axPos val="l"/>
        <c:numFmt formatCode="#,##0" sourceLinked="1"/>
        <c:majorTickMark val="out"/>
        <c:minorTickMark val="none"/>
        <c:tickLblPos val="nextTo"/>
        <c:crossAx val="137694924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0.13511774569845433"/>
          <c:w val="0.89745603674540686"/>
          <c:h val="0.73913670080731741"/>
        </c:manualLayout>
      </c:layout>
      <c:barChart>
        <c:barDir val="col"/>
        <c:grouping val="clustered"/>
        <c:varyColors val="0"/>
        <c:ser>
          <c:idx val="0"/>
          <c:order val="0"/>
          <c:tx>
            <c:strRef>
              <c:f>Sayfa5!$D$5</c:f>
              <c:strCache>
                <c:ptCount val="1"/>
                <c:pt idx="0">
                  <c:v>AKP'nin Hedeflenen Enflasyonu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Sayfa5!$C$6:$C$11</c:f>
              <c:numCache>
                <c:formatCode>General</c:formatCode>
                <c:ptCount val="6"/>
                <c:pt idx="0">
                  <c:v>2013</c:v>
                </c:pt>
                <c:pt idx="1">
                  <c:v>2014</c:v>
                </c:pt>
                <c:pt idx="2">
                  <c:v>2015</c:v>
                </c:pt>
                <c:pt idx="3">
                  <c:v>2016</c:v>
                </c:pt>
                <c:pt idx="4">
                  <c:v>2017</c:v>
                </c:pt>
                <c:pt idx="5">
                  <c:v>2018</c:v>
                </c:pt>
              </c:numCache>
            </c:numRef>
          </c:cat>
          <c:val>
            <c:numRef>
              <c:f>Sayfa5!$D$6:$D$11</c:f>
              <c:numCache>
                <c:formatCode>General</c:formatCode>
                <c:ptCount val="6"/>
                <c:pt idx="0">
                  <c:v>5</c:v>
                </c:pt>
                <c:pt idx="1">
                  <c:v>5</c:v>
                </c:pt>
                <c:pt idx="2">
                  <c:v>5</c:v>
                </c:pt>
                <c:pt idx="3">
                  <c:v>5</c:v>
                </c:pt>
                <c:pt idx="4">
                  <c:v>5</c:v>
                </c:pt>
                <c:pt idx="5">
                  <c:v>5</c:v>
                </c:pt>
              </c:numCache>
            </c:numRef>
          </c:val>
          <c:extLst>
            <c:ext xmlns:c16="http://schemas.microsoft.com/office/drawing/2014/chart" uri="{C3380CC4-5D6E-409C-BE32-E72D297353CC}">
              <c16:uniqueId val="{00000000-B1AD-4E06-A721-35F18C0541F3}"/>
            </c:ext>
          </c:extLst>
        </c:ser>
        <c:ser>
          <c:idx val="1"/>
          <c:order val="1"/>
          <c:tx>
            <c:strRef>
              <c:f>Sayfa5!$E$5</c:f>
              <c:strCache>
                <c:ptCount val="1"/>
                <c:pt idx="0">
                  <c:v>Gerçekleşen Enflasyon</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Sayfa5!$C$6:$C$11</c:f>
              <c:numCache>
                <c:formatCode>General</c:formatCode>
                <c:ptCount val="6"/>
                <c:pt idx="0">
                  <c:v>2013</c:v>
                </c:pt>
                <c:pt idx="1">
                  <c:v>2014</c:v>
                </c:pt>
                <c:pt idx="2">
                  <c:v>2015</c:v>
                </c:pt>
                <c:pt idx="3">
                  <c:v>2016</c:v>
                </c:pt>
                <c:pt idx="4">
                  <c:v>2017</c:v>
                </c:pt>
                <c:pt idx="5">
                  <c:v>2018</c:v>
                </c:pt>
              </c:numCache>
            </c:numRef>
          </c:cat>
          <c:val>
            <c:numRef>
              <c:f>Sayfa5!$E$6:$E$11</c:f>
              <c:numCache>
                <c:formatCode>General</c:formatCode>
                <c:ptCount val="6"/>
                <c:pt idx="0">
                  <c:v>7.4</c:v>
                </c:pt>
                <c:pt idx="1">
                  <c:v>8.1999999999999993</c:v>
                </c:pt>
                <c:pt idx="2">
                  <c:v>8.8000000000000007</c:v>
                </c:pt>
                <c:pt idx="3">
                  <c:v>8.5</c:v>
                </c:pt>
                <c:pt idx="4">
                  <c:v>11.9</c:v>
                </c:pt>
                <c:pt idx="5">
                  <c:v>25</c:v>
                </c:pt>
              </c:numCache>
            </c:numRef>
          </c:val>
          <c:extLst>
            <c:ext xmlns:c16="http://schemas.microsoft.com/office/drawing/2014/chart" uri="{C3380CC4-5D6E-409C-BE32-E72D297353CC}">
              <c16:uniqueId val="{00000001-B1AD-4E06-A721-35F18C0541F3}"/>
            </c:ext>
          </c:extLst>
        </c:ser>
        <c:dLbls>
          <c:showLegendKey val="0"/>
          <c:showVal val="0"/>
          <c:showCatName val="0"/>
          <c:showSerName val="0"/>
          <c:showPercent val="0"/>
          <c:showBubbleSize val="0"/>
        </c:dLbls>
        <c:gapWidth val="150"/>
        <c:axId val="1392981504"/>
        <c:axId val="1382987968"/>
      </c:barChart>
      <c:catAx>
        <c:axId val="1392981504"/>
        <c:scaling>
          <c:orientation val="minMax"/>
        </c:scaling>
        <c:delete val="0"/>
        <c:axPos val="b"/>
        <c:numFmt formatCode="General" sourceLinked="1"/>
        <c:majorTickMark val="out"/>
        <c:minorTickMark val="none"/>
        <c:tickLblPos val="nextTo"/>
        <c:crossAx val="1382987968"/>
        <c:crosses val="autoZero"/>
        <c:auto val="1"/>
        <c:lblAlgn val="ctr"/>
        <c:lblOffset val="100"/>
        <c:noMultiLvlLbl val="0"/>
      </c:catAx>
      <c:valAx>
        <c:axId val="1382987968"/>
        <c:scaling>
          <c:orientation val="minMax"/>
        </c:scaling>
        <c:delete val="0"/>
        <c:axPos val="l"/>
        <c:numFmt formatCode="General" sourceLinked="1"/>
        <c:majorTickMark val="out"/>
        <c:minorTickMark val="none"/>
        <c:tickLblPos val="nextTo"/>
        <c:crossAx val="1392981504"/>
        <c:crosses val="autoZero"/>
        <c:crossBetween val="between"/>
      </c:valAx>
    </c:plotArea>
    <c:legend>
      <c:legendPos val="t"/>
      <c:overlay val="0"/>
      <c:txPr>
        <a:bodyPr/>
        <a:lstStyle/>
        <a:p>
          <a:pPr>
            <a:defRPr sz="1400"/>
          </a:pPr>
          <a:endParaRPr lang="tr-TR"/>
        </a:p>
      </c:txPr>
    </c:legend>
    <c:plotVisOnly val="1"/>
    <c:dispBlanksAs val="gap"/>
    <c:showDLblsOverMax val="0"/>
  </c:chart>
  <c:txPr>
    <a:bodyPr/>
    <a:lstStyle/>
    <a:p>
      <a:pPr>
        <a:defRPr sz="1200"/>
      </a:pPr>
      <a:endParaRPr lang="tr-T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0.28099</cdr:x>
      <cdr:y>0.17978</cdr:y>
    </cdr:from>
    <cdr:to>
      <cdr:x>0.28099</cdr:x>
      <cdr:y>0.62921</cdr:y>
    </cdr:to>
    <cdr:cxnSp macro="">
      <cdr:nvCxnSpPr>
        <cdr:cNvPr id="3" name="Düz Bağlayıcı 2"/>
        <cdr:cNvCxnSpPr/>
      </cdr:nvCxnSpPr>
      <cdr:spPr>
        <a:xfrm xmlns:a="http://schemas.openxmlformats.org/drawingml/2006/main">
          <a:off x="2448272" y="1152128"/>
          <a:ext cx="0" cy="288032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0.45455</cdr:x>
      <cdr:y>0.17978</cdr:y>
    </cdr:from>
    <cdr:to>
      <cdr:x>0.45455</cdr:x>
      <cdr:y>0.62921</cdr:y>
    </cdr:to>
    <cdr:cxnSp macro="">
      <cdr:nvCxnSpPr>
        <cdr:cNvPr id="6" name="Düz Bağlayıcı 5"/>
        <cdr:cNvCxnSpPr/>
      </cdr:nvCxnSpPr>
      <cdr:spPr>
        <a:xfrm xmlns:a="http://schemas.openxmlformats.org/drawingml/2006/main">
          <a:off x="3960440" y="1152128"/>
          <a:ext cx="0" cy="288032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0.6281</cdr:x>
      <cdr:y>0.17978</cdr:y>
    </cdr:from>
    <cdr:to>
      <cdr:x>0.6281</cdr:x>
      <cdr:y>0.62921</cdr:y>
    </cdr:to>
    <cdr:cxnSp macro="">
      <cdr:nvCxnSpPr>
        <cdr:cNvPr id="7" name="Düz Bağlayıcı 6"/>
        <cdr:cNvCxnSpPr/>
      </cdr:nvCxnSpPr>
      <cdr:spPr>
        <a:xfrm xmlns:a="http://schemas.openxmlformats.org/drawingml/2006/main">
          <a:off x="5472608" y="1152128"/>
          <a:ext cx="0" cy="288032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2590-87F8-427E-8DF8-59EC6686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256</Pages>
  <Words>93471</Words>
  <Characters>532790</Characters>
  <Application>Microsoft Office Word</Application>
  <DocSecurity>0</DocSecurity>
  <Lines>4439</Lines>
  <Paragraphs>1250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KILIÇ</dc:creator>
  <cp:keywords/>
  <dc:description/>
  <cp:lastModifiedBy>Özgür Öktem</cp:lastModifiedBy>
  <cp:revision>39</cp:revision>
  <dcterms:created xsi:type="dcterms:W3CDTF">2018-11-27T17:35:00Z</dcterms:created>
  <dcterms:modified xsi:type="dcterms:W3CDTF">2018-11-29T13:13:00Z</dcterms:modified>
</cp:coreProperties>
</file>