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7F01E" w14:textId="3BBD1037" w:rsidR="00BE3F60" w:rsidRPr="00272842" w:rsidRDefault="00BE3F60" w:rsidP="00272842">
      <w:pPr>
        <w:spacing w:after="0" w:line="360" w:lineRule="auto"/>
        <w:jc w:val="center"/>
        <w:rPr>
          <w:rFonts w:ascii="Times New Roman" w:eastAsia="Times New Roman" w:hAnsi="Times New Roman" w:cs="Times New Roman"/>
          <w:sz w:val="24"/>
          <w:szCs w:val="24"/>
          <w:lang w:eastAsia="tr-TR"/>
        </w:rPr>
      </w:pPr>
      <w:r w:rsidRPr="00272842">
        <w:rPr>
          <w:rFonts w:ascii="Times New Roman" w:eastAsia="Times New Roman" w:hAnsi="Times New Roman" w:cs="Times New Roman"/>
          <w:sz w:val="24"/>
          <w:szCs w:val="24"/>
          <w:lang w:eastAsia="tr-TR"/>
        </w:rPr>
        <w:fldChar w:fldCharType="begin"/>
      </w:r>
      <w:r w:rsidR="007A0321" w:rsidRPr="00272842">
        <w:rPr>
          <w:rFonts w:ascii="Times New Roman" w:eastAsia="Times New Roman" w:hAnsi="Times New Roman" w:cs="Times New Roman"/>
          <w:sz w:val="24"/>
          <w:szCs w:val="24"/>
          <w:lang w:eastAsia="tr-TR"/>
        </w:rPr>
        <w:instrText xml:space="preserve"> INCLUDEPICTURE "D:\\var\\folders\\t8\\w1dnpk8507bd33src0299nkh0000gn\\T\\com.microsoft.Word\\WebArchiveCopyPasteTempFiles\\page1image3438675632" \* MERGEFORMAT </w:instrText>
      </w:r>
      <w:r w:rsidRPr="00272842">
        <w:rPr>
          <w:rFonts w:ascii="Times New Roman" w:eastAsia="Times New Roman" w:hAnsi="Times New Roman" w:cs="Times New Roman"/>
          <w:sz w:val="24"/>
          <w:szCs w:val="24"/>
          <w:lang w:eastAsia="tr-TR"/>
        </w:rPr>
        <w:fldChar w:fldCharType="separate"/>
      </w:r>
      <w:r w:rsidRPr="00272842">
        <w:rPr>
          <w:rFonts w:ascii="Times New Roman" w:eastAsia="Times New Roman" w:hAnsi="Times New Roman" w:cs="Times New Roman"/>
          <w:noProof/>
          <w:sz w:val="24"/>
          <w:szCs w:val="24"/>
          <w:lang w:eastAsia="tr-TR"/>
        </w:rPr>
        <w:drawing>
          <wp:inline distT="0" distB="0" distL="0" distR="0" wp14:anchorId="0BF176EE" wp14:editId="496C3C3C">
            <wp:extent cx="2286000" cy="2286000"/>
            <wp:effectExtent l="0" t="0" r="0" b="0"/>
            <wp:docPr id="8" name="Resim 8" descr="page1image343867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38675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272842">
        <w:rPr>
          <w:rFonts w:ascii="Times New Roman" w:eastAsia="Times New Roman" w:hAnsi="Times New Roman" w:cs="Times New Roman"/>
          <w:sz w:val="24"/>
          <w:szCs w:val="24"/>
          <w:lang w:eastAsia="tr-TR"/>
        </w:rPr>
        <w:fldChar w:fldCharType="end"/>
      </w:r>
    </w:p>
    <w:p w14:paraId="55F96306" w14:textId="77777777" w:rsidR="00980718" w:rsidRPr="00B21E2C" w:rsidRDefault="00980718" w:rsidP="00BE53A0">
      <w:pPr>
        <w:pStyle w:val="Balk1"/>
        <w:jc w:val="center"/>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1E2C">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HDP EKONOM</w:t>
      </w:r>
      <w:r w:rsidRPr="00B21E2C">
        <w:rPr>
          <w:rFonts w:ascii="Cambria" w:hAnsi="Cambria" w:cs="Cambria"/>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B21E2C">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KOM</w:t>
      </w:r>
      <w:r w:rsidRPr="00B21E2C">
        <w:rPr>
          <w:rFonts w:ascii="Cambria" w:hAnsi="Cambria" w:cs="Cambria"/>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B21E2C">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SYONU</w:t>
      </w:r>
    </w:p>
    <w:p w14:paraId="5B58AF3A" w14:textId="77777777" w:rsidR="00982694" w:rsidRPr="00B21E2C" w:rsidRDefault="00982694" w:rsidP="00BE53A0">
      <w:pPr>
        <w:pStyle w:val="Balk1"/>
        <w:jc w:val="center"/>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1E2C">
        <w:rPr>
          <w:rFonts w:ascii="Algerian" w:hAnsi="Algerian"/>
          <w:b/>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BORÇLULUK RAPORU</w:t>
      </w:r>
    </w:p>
    <w:p w14:paraId="744719EF" w14:textId="4422183E" w:rsidR="00123630" w:rsidRPr="007C0110" w:rsidRDefault="00272842" w:rsidP="007C0110">
      <w:pPr>
        <w:pStyle w:val="Balk1"/>
        <w:jc w:val="right"/>
        <w:rPr>
          <w:rFonts w:ascii="Algerian" w:hAnsi="Algerian"/>
          <w:i/>
          <w:smallCaps w:val="0"/>
          <w:color w:val="44709D" w:themeColor="accent3"/>
          <w:spacing w:val="0"/>
          <w:sz w:val="20"/>
          <w:szCs w:val="2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C0110">
        <w:rPr>
          <w:rFonts w:ascii="Algerian" w:hAnsi="Algerian"/>
          <w:i/>
          <w:smallCaps w:val="0"/>
          <w:color w:val="44709D" w:themeColor="accent3"/>
          <w:spacing w:val="0"/>
          <w:sz w:val="20"/>
          <w:szCs w:val="2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Aral</w:t>
      </w:r>
      <w:r w:rsidRPr="007C0110">
        <w:rPr>
          <w:rFonts w:ascii="Cambria" w:hAnsi="Cambria" w:cs="Cambria"/>
          <w:i/>
          <w:smallCaps w:val="0"/>
          <w:color w:val="44709D" w:themeColor="accent3"/>
          <w:spacing w:val="0"/>
          <w:sz w:val="20"/>
          <w:szCs w:val="2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ı</w:t>
      </w:r>
      <w:r w:rsidRPr="007C0110">
        <w:rPr>
          <w:rFonts w:ascii="Algerian" w:hAnsi="Algerian"/>
          <w:i/>
          <w:smallCaps w:val="0"/>
          <w:color w:val="44709D" w:themeColor="accent3"/>
          <w:spacing w:val="0"/>
          <w:sz w:val="20"/>
          <w:szCs w:val="2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k-2020</w:t>
      </w:r>
    </w:p>
    <w:p w14:paraId="55863A1B" w14:textId="77777777" w:rsidR="005B6D1B" w:rsidRDefault="005B6D1B" w:rsidP="00272842">
      <w:pPr>
        <w:spacing w:after="0" w:line="360" w:lineRule="auto"/>
        <w:jc w:val="center"/>
        <w:rPr>
          <w:rFonts w:ascii="Times New Roman" w:hAnsi="Times New Roman" w:cs="Times New Roman"/>
          <w:b/>
          <w:color w:val="7030A0"/>
          <w:sz w:val="24"/>
          <w:szCs w:val="24"/>
        </w:rPr>
      </w:pPr>
    </w:p>
    <w:p w14:paraId="2B4EA6D3" w14:textId="77777777" w:rsidR="007C0110" w:rsidRDefault="007C0110" w:rsidP="00272842">
      <w:pPr>
        <w:spacing w:after="0" w:line="360" w:lineRule="auto"/>
        <w:jc w:val="center"/>
        <w:rPr>
          <w:rFonts w:ascii="Times New Roman" w:hAnsi="Times New Roman" w:cs="Times New Roman"/>
          <w:b/>
          <w:color w:val="7030A0"/>
          <w:sz w:val="24"/>
          <w:szCs w:val="24"/>
        </w:rPr>
      </w:pPr>
    </w:p>
    <w:p w14:paraId="44813378" w14:textId="0B384709" w:rsidR="00BE53A0" w:rsidRPr="00B21E2C" w:rsidRDefault="001259C2" w:rsidP="0023507B">
      <w:pPr>
        <w:pStyle w:val="Balk2"/>
        <w:jc w:val="center"/>
        <w:rPr>
          <w:i/>
          <w14:textOutline w14:w="9525" w14:cap="rnd" w14:cmpd="sng" w14:algn="ctr">
            <w14:solidFill>
              <w14:srgbClr w14:val="7030A0"/>
            </w14:solidFill>
            <w14:prstDash w14:val="solid"/>
            <w14:bevel/>
          </w14:textOutline>
        </w:rPr>
      </w:pPr>
      <w:r w:rsidRPr="00B21E2C">
        <w:rPr>
          <w:i/>
          <w14:textOutline w14:w="9525" w14:cap="rnd" w14:cmpd="sng" w14:algn="ctr">
            <w14:solidFill>
              <w14:srgbClr w14:val="7030A0"/>
            </w14:solidFill>
            <w14:prstDash w14:val="solid"/>
            <w14:bevel/>
          </w14:textOutline>
        </w:rPr>
        <w:t>Borç Batağı Büyüyor</w:t>
      </w:r>
      <w:r w:rsidR="00B21E2C" w:rsidRPr="00B21E2C">
        <w:rPr>
          <w:i/>
          <w14:textOutline w14:w="9525" w14:cap="rnd" w14:cmpd="sng" w14:algn="ctr">
            <w14:solidFill>
              <w14:srgbClr w14:val="7030A0"/>
            </w14:solidFill>
            <w14:prstDash w14:val="solid"/>
            <w14:bevel/>
          </w14:textOutline>
        </w:rPr>
        <w:t>,</w:t>
      </w:r>
      <w:r w:rsidRPr="00B21E2C">
        <w:rPr>
          <w:i/>
          <w14:textOutline w14:w="9525" w14:cap="rnd" w14:cmpd="sng" w14:algn="ctr">
            <w14:solidFill>
              <w14:srgbClr w14:val="7030A0"/>
            </w14:solidFill>
            <w14:prstDash w14:val="solid"/>
            <w14:bevel/>
          </w14:textOutline>
        </w:rPr>
        <w:t xml:space="preserve"> Çözüm </w:t>
      </w:r>
      <w:r w:rsidR="00B21E2C" w:rsidRPr="00B21E2C">
        <w:rPr>
          <w:i/>
          <w14:textOutline w14:w="9525" w14:cap="rnd" w14:cmpd="sng" w14:algn="ctr">
            <w14:solidFill>
              <w14:srgbClr w14:val="7030A0"/>
            </w14:solidFill>
            <w14:prstDash w14:val="solid"/>
            <w14:bevel/>
          </w14:textOutline>
        </w:rPr>
        <w:t xml:space="preserve">“Borçsuz Yaşam </w:t>
      </w:r>
      <w:proofErr w:type="spellStart"/>
      <w:r w:rsidR="00B21E2C" w:rsidRPr="00B21E2C">
        <w:rPr>
          <w:i/>
          <w14:textOutline w14:w="9525" w14:cap="rnd" w14:cmpd="sng" w14:algn="ctr">
            <w14:solidFill>
              <w14:srgbClr w14:val="7030A0"/>
            </w14:solidFill>
            <w14:prstDash w14:val="solid"/>
            <w14:bevel/>
          </w14:textOutline>
        </w:rPr>
        <w:t>Ekonomisi”nde</w:t>
      </w:r>
      <w:proofErr w:type="spellEnd"/>
      <w:r w:rsidR="00B21E2C" w:rsidRPr="00B21E2C">
        <w:rPr>
          <w:i/>
          <w14:textOutline w14:w="9525" w14:cap="rnd" w14:cmpd="sng" w14:algn="ctr">
            <w14:solidFill>
              <w14:srgbClr w14:val="7030A0"/>
            </w14:solidFill>
            <w14:prstDash w14:val="solid"/>
            <w14:bevel/>
          </w14:textOutline>
        </w:rPr>
        <w:t>!</w:t>
      </w:r>
    </w:p>
    <w:p w14:paraId="6EF43327" w14:textId="77777777" w:rsidR="00B21E2C" w:rsidRDefault="00B21E2C" w:rsidP="00E2783B">
      <w:pPr>
        <w:spacing w:line="360" w:lineRule="auto"/>
        <w:ind w:firstLine="360"/>
        <w:rPr>
          <w:rFonts w:ascii="Times New Roman" w:hAnsi="Times New Roman" w:cs="Times New Roman"/>
          <w:color w:val="000000" w:themeColor="text1"/>
          <w:sz w:val="24"/>
          <w:szCs w:val="24"/>
        </w:rPr>
      </w:pPr>
    </w:p>
    <w:p w14:paraId="01A2C4C3" w14:textId="77777777" w:rsidR="00507585" w:rsidRDefault="00507585" w:rsidP="00E2783B">
      <w:pPr>
        <w:spacing w:line="360" w:lineRule="auto"/>
        <w:ind w:firstLine="360"/>
        <w:rPr>
          <w:rFonts w:ascii="Times New Roman" w:hAnsi="Times New Roman" w:cs="Times New Roman"/>
          <w:color w:val="000000" w:themeColor="text1"/>
          <w:sz w:val="24"/>
          <w:szCs w:val="24"/>
        </w:rPr>
      </w:pPr>
    </w:p>
    <w:p w14:paraId="3BD31050" w14:textId="411FBD79" w:rsidR="00BE53A0" w:rsidRDefault="0018395C" w:rsidP="00E2783B">
      <w:pPr>
        <w:spacing w:line="360" w:lineRule="auto"/>
        <w:ind w:firstLine="360"/>
        <w:rPr>
          <w:rFonts w:ascii="Times New Roman" w:hAnsi="Times New Roman" w:cs="Times New Roman"/>
          <w:color w:val="000000" w:themeColor="text1"/>
          <w:sz w:val="24"/>
          <w:szCs w:val="24"/>
        </w:rPr>
      </w:pPr>
      <w:proofErr w:type="spellStart"/>
      <w:r w:rsidRPr="00AF60F9">
        <w:rPr>
          <w:rFonts w:ascii="Times New Roman" w:hAnsi="Times New Roman" w:cs="Times New Roman"/>
          <w:color w:val="000000" w:themeColor="text1"/>
          <w:sz w:val="24"/>
          <w:szCs w:val="24"/>
        </w:rPr>
        <w:t>Koronavirüs</w:t>
      </w:r>
      <w:proofErr w:type="spellEnd"/>
      <w:r w:rsidRPr="00AF60F9">
        <w:rPr>
          <w:rFonts w:ascii="Times New Roman" w:hAnsi="Times New Roman" w:cs="Times New Roman"/>
          <w:color w:val="000000" w:themeColor="text1"/>
          <w:sz w:val="24"/>
          <w:szCs w:val="24"/>
        </w:rPr>
        <w:t xml:space="preserve"> </w:t>
      </w:r>
      <w:proofErr w:type="spellStart"/>
      <w:r w:rsidRPr="00AF60F9">
        <w:rPr>
          <w:rFonts w:ascii="Times New Roman" w:hAnsi="Times New Roman" w:cs="Times New Roman"/>
          <w:color w:val="000000" w:themeColor="text1"/>
          <w:sz w:val="24"/>
          <w:szCs w:val="24"/>
        </w:rPr>
        <w:t>pandemisi</w:t>
      </w:r>
      <w:proofErr w:type="spellEnd"/>
      <w:r w:rsidRPr="00AF60F9">
        <w:rPr>
          <w:rFonts w:ascii="Times New Roman" w:hAnsi="Times New Roman" w:cs="Times New Roman"/>
          <w:color w:val="000000" w:themeColor="text1"/>
          <w:sz w:val="24"/>
          <w:szCs w:val="24"/>
        </w:rPr>
        <w:t xml:space="preserve"> sonrası dünya ekonomisini bekleyen en büyük tehlike</w:t>
      </w:r>
      <w:r w:rsidR="00C002B2">
        <w:rPr>
          <w:rFonts w:ascii="Times New Roman" w:hAnsi="Times New Roman" w:cs="Times New Roman"/>
          <w:color w:val="000000" w:themeColor="text1"/>
          <w:sz w:val="24"/>
          <w:szCs w:val="24"/>
        </w:rPr>
        <w:t>lerden biri,</w:t>
      </w:r>
      <w:r w:rsidRPr="00AF60F9">
        <w:rPr>
          <w:rFonts w:ascii="Times New Roman" w:hAnsi="Times New Roman" w:cs="Times New Roman"/>
          <w:color w:val="000000" w:themeColor="text1"/>
          <w:sz w:val="24"/>
          <w:szCs w:val="24"/>
        </w:rPr>
        <w:t xml:space="preserve"> borçların geri ödenememesi riskidir.</w:t>
      </w:r>
      <w:r w:rsidR="006A5930" w:rsidRPr="00AF60F9">
        <w:rPr>
          <w:rFonts w:ascii="Times New Roman" w:hAnsi="Times New Roman" w:cs="Times New Roman"/>
          <w:color w:val="000000" w:themeColor="text1"/>
          <w:sz w:val="24"/>
          <w:szCs w:val="24"/>
        </w:rPr>
        <w:t xml:space="preserve"> </w:t>
      </w:r>
      <w:proofErr w:type="spellStart"/>
      <w:r w:rsidR="00B37DAE" w:rsidRPr="00AF60F9">
        <w:rPr>
          <w:rFonts w:ascii="Times New Roman" w:hAnsi="Times New Roman" w:cs="Times New Roman"/>
          <w:color w:val="000000" w:themeColor="text1"/>
          <w:sz w:val="24"/>
          <w:szCs w:val="24"/>
        </w:rPr>
        <w:t>Koronavirüs</w:t>
      </w:r>
      <w:proofErr w:type="spellEnd"/>
      <w:r w:rsidR="00B37DAE" w:rsidRPr="00AF60F9">
        <w:rPr>
          <w:rFonts w:ascii="Times New Roman" w:hAnsi="Times New Roman" w:cs="Times New Roman"/>
          <w:color w:val="000000" w:themeColor="text1"/>
          <w:sz w:val="24"/>
          <w:szCs w:val="24"/>
        </w:rPr>
        <w:t xml:space="preserve"> aşısının </w:t>
      </w:r>
      <w:r w:rsidR="005B6D1B" w:rsidRPr="00AF60F9">
        <w:rPr>
          <w:rFonts w:ascii="Times New Roman" w:hAnsi="Times New Roman" w:cs="Times New Roman"/>
          <w:color w:val="000000" w:themeColor="text1"/>
          <w:sz w:val="24"/>
          <w:szCs w:val="24"/>
        </w:rPr>
        <w:t xml:space="preserve">erişilebilirliğine ilişkin tartışmalar, vaka sayılarının çok hızlı artmaya devam etmesi, küresel ekonomik krizin derinleşmesi </w:t>
      </w:r>
      <w:r w:rsidR="00B37DAE" w:rsidRPr="00AF60F9">
        <w:rPr>
          <w:rFonts w:ascii="Times New Roman" w:hAnsi="Times New Roman" w:cs="Times New Roman"/>
          <w:color w:val="000000" w:themeColor="text1"/>
          <w:sz w:val="24"/>
          <w:szCs w:val="24"/>
        </w:rPr>
        <w:t xml:space="preserve">bu riskin </w:t>
      </w:r>
      <w:r w:rsidR="00C374BC" w:rsidRPr="00AF60F9">
        <w:rPr>
          <w:rFonts w:ascii="Times New Roman" w:hAnsi="Times New Roman" w:cs="Times New Roman"/>
          <w:color w:val="000000" w:themeColor="text1"/>
          <w:sz w:val="24"/>
          <w:szCs w:val="24"/>
        </w:rPr>
        <w:t xml:space="preserve">daha da </w:t>
      </w:r>
      <w:r w:rsidR="00BE53A0">
        <w:rPr>
          <w:rFonts w:ascii="Times New Roman" w:hAnsi="Times New Roman" w:cs="Times New Roman"/>
          <w:color w:val="000000" w:themeColor="text1"/>
          <w:sz w:val="24"/>
          <w:szCs w:val="24"/>
        </w:rPr>
        <w:t>büyümesine</w:t>
      </w:r>
      <w:r w:rsidR="00B37DAE" w:rsidRPr="00AF60F9">
        <w:rPr>
          <w:rFonts w:ascii="Times New Roman" w:hAnsi="Times New Roman" w:cs="Times New Roman"/>
          <w:color w:val="000000" w:themeColor="text1"/>
          <w:sz w:val="24"/>
          <w:szCs w:val="24"/>
        </w:rPr>
        <w:t xml:space="preserve"> neden</w:t>
      </w:r>
      <w:r w:rsidR="00BE53A0">
        <w:rPr>
          <w:rFonts w:ascii="Times New Roman" w:hAnsi="Times New Roman" w:cs="Times New Roman"/>
          <w:color w:val="000000" w:themeColor="text1"/>
          <w:sz w:val="24"/>
          <w:szCs w:val="24"/>
        </w:rPr>
        <w:t xml:space="preserve"> olmaktadır.</w:t>
      </w:r>
    </w:p>
    <w:p w14:paraId="66BAEC2B" w14:textId="2200B0E3" w:rsidR="006A5930" w:rsidRDefault="00BE53A0" w:rsidP="00E2783B">
      <w:pPr>
        <w:spacing w:line="36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Küresel karşılaştırma açısından </w:t>
      </w:r>
      <w:r w:rsidRPr="00AF60F9">
        <w:rPr>
          <w:rFonts w:ascii="Times New Roman" w:hAnsi="Times New Roman" w:cs="Times New Roman"/>
          <w:color w:val="000000" w:themeColor="text1"/>
          <w:sz w:val="24"/>
          <w:szCs w:val="24"/>
        </w:rPr>
        <w:t>borçların temerrüde düşme risk</w:t>
      </w:r>
      <w:r>
        <w:rPr>
          <w:rFonts w:ascii="Times New Roman" w:hAnsi="Times New Roman" w:cs="Times New Roman"/>
          <w:color w:val="000000" w:themeColor="text1"/>
          <w:sz w:val="24"/>
          <w:szCs w:val="24"/>
        </w:rPr>
        <w:t xml:space="preserve"> düzeyi en yüksek ülkelerden biri Türkiye’dir.</w:t>
      </w:r>
    </w:p>
    <w:p w14:paraId="0F8ECBAF" w14:textId="79B4944F" w:rsidR="00BE53A0" w:rsidRPr="00AF60F9" w:rsidRDefault="00BE53A0" w:rsidP="00E2783B">
      <w:pPr>
        <w:spacing w:line="36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riskin oluşmasının sorumlusu ise 2002 yılından bu yana ülkeyi yöneten AKP iktidarı</w:t>
      </w:r>
      <w:r w:rsidR="00C002B2">
        <w:rPr>
          <w:rFonts w:ascii="Times New Roman" w:hAnsi="Times New Roman" w:cs="Times New Roman"/>
          <w:color w:val="000000" w:themeColor="text1"/>
          <w:sz w:val="24"/>
          <w:szCs w:val="24"/>
        </w:rPr>
        <w:t xml:space="preserve"> ve ekonomi politikaları</w:t>
      </w:r>
      <w:r>
        <w:rPr>
          <w:rFonts w:ascii="Times New Roman" w:hAnsi="Times New Roman" w:cs="Times New Roman"/>
          <w:color w:val="000000" w:themeColor="text1"/>
          <w:sz w:val="24"/>
          <w:szCs w:val="24"/>
        </w:rPr>
        <w:t>dır.</w:t>
      </w:r>
    </w:p>
    <w:p w14:paraId="23289454" w14:textId="0B2B265C" w:rsidR="00B47E7F" w:rsidRPr="00AF60F9" w:rsidRDefault="001A47FC" w:rsidP="007174D5">
      <w:pPr>
        <w:spacing w:line="360" w:lineRule="auto"/>
        <w:ind w:firstLine="360"/>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2002 yılından bugüne bireysel kredi</w:t>
      </w:r>
      <w:r w:rsidR="0048001C" w:rsidRPr="00AF60F9">
        <w:rPr>
          <w:rFonts w:ascii="Times New Roman" w:hAnsi="Times New Roman" w:cs="Times New Roman"/>
          <w:color w:val="000000" w:themeColor="text1"/>
          <w:sz w:val="24"/>
          <w:szCs w:val="24"/>
        </w:rPr>
        <w:t>,</w:t>
      </w:r>
      <w:r w:rsidRPr="00AF60F9">
        <w:rPr>
          <w:rFonts w:ascii="Times New Roman" w:hAnsi="Times New Roman" w:cs="Times New Roman"/>
          <w:color w:val="000000" w:themeColor="text1"/>
          <w:sz w:val="24"/>
          <w:szCs w:val="24"/>
        </w:rPr>
        <w:t xml:space="preserve"> KOBİ ve Kamu borçları inanılmaz derecede yükselen Türkiye</w:t>
      </w:r>
      <w:r w:rsidR="007174D5">
        <w:rPr>
          <w:rFonts w:ascii="Times New Roman" w:hAnsi="Times New Roman" w:cs="Times New Roman"/>
          <w:color w:val="000000" w:themeColor="text1"/>
          <w:sz w:val="24"/>
          <w:szCs w:val="24"/>
        </w:rPr>
        <w:t xml:space="preserve">’de borç ödenememesinin de içerisinde olduğu büyük risk alanları oluşmakta ve bu risk alanları </w:t>
      </w:r>
      <w:r w:rsidRPr="00AF60F9">
        <w:rPr>
          <w:rFonts w:ascii="Times New Roman" w:hAnsi="Times New Roman" w:cs="Times New Roman"/>
          <w:color w:val="000000" w:themeColor="text1"/>
          <w:sz w:val="24"/>
          <w:szCs w:val="24"/>
        </w:rPr>
        <w:t>ekonomik çöküşü ve sosyal buhranı çağır</w:t>
      </w:r>
      <w:r w:rsidR="007174D5">
        <w:rPr>
          <w:rFonts w:ascii="Times New Roman" w:hAnsi="Times New Roman" w:cs="Times New Roman"/>
          <w:color w:val="000000" w:themeColor="text1"/>
          <w:sz w:val="24"/>
          <w:szCs w:val="24"/>
        </w:rPr>
        <w:t>maktadır.</w:t>
      </w:r>
    </w:p>
    <w:p w14:paraId="2C0321B0" w14:textId="788E3BD4" w:rsidR="001A47FC" w:rsidRDefault="00452CF3" w:rsidP="00E2783B">
      <w:pPr>
        <w:spacing w:line="360" w:lineRule="auto"/>
        <w:ind w:firstLine="360"/>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 xml:space="preserve">Kuşkusuz ki bu durumun sebebi </w:t>
      </w:r>
      <w:r w:rsidR="00CF24E1" w:rsidRPr="00AF60F9">
        <w:rPr>
          <w:rFonts w:ascii="Times New Roman" w:hAnsi="Times New Roman" w:cs="Times New Roman"/>
          <w:color w:val="000000" w:themeColor="text1"/>
          <w:sz w:val="24"/>
          <w:szCs w:val="24"/>
        </w:rPr>
        <w:t xml:space="preserve">AKP’nin </w:t>
      </w:r>
      <w:r w:rsidR="00ED633A">
        <w:rPr>
          <w:rFonts w:ascii="Times New Roman" w:hAnsi="Times New Roman" w:cs="Times New Roman"/>
          <w:color w:val="000000" w:themeColor="text1"/>
          <w:sz w:val="24"/>
          <w:szCs w:val="24"/>
        </w:rPr>
        <w:t xml:space="preserve">finans politik yaklaşımı bağlamında </w:t>
      </w:r>
      <w:r w:rsidR="00B21E2C">
        <w:rPr>
          <w:rFonts w:ascii="Times New Roman" w:hAnsi="Times New Roman" w:cs="Times New Roman"/>
          <w:color w:val="000000" w:themeColor="text1"/>
          <w:sz w:val="24"/>
          <w:szCs w:val="24"/>
        </w:rPr>
        <w:t>borçlandırma ve bağımlı kılma</w:t>
      </w:r>
      <w:r w:rsidR="00CF24E1" w:rsidRPr="00AF60F9">
        <w:rPr>
          <w:rFonts w:ascii="Times New Roman" w:hAnsi="Times New Roman" w:cs="Times New Roman"/>
          <w:color w:val="000000" w:themeColor="text1"/>
          <w:sz w:val="24"/>
          <w:szCs w:val="24"/>
        </w:rPr>
        <w:t xml:space="preserve"> politikalarıdır. Siyasi iktidar bu politikalarla </w:t>
      </w:r>
      <w:r w:rsidR="00163550" w:rsidRPr="00AF60F9">
        <w:rPr>
          <w:rFonts w:ascii="Times New Roman" w:hAnsi="Times New Roman" w:cs="Times New Roman"/>
          <w:color w:val="000000" w:themeColor="text1"/>
          <w:sz w:val="24"/>
          <w:szCs w:val="24"/>
        </w:rPr>
        <w:t xml:space="preserve">yurttaşları ve KOBİ’leri </w:t>
      </w:r>
      <w:r w:rsidR="00CB77E7" w:rsidRPr="00AF60F9">
        <w:rPr>
          <w:rFonts w:ascii="Times New Roman" w:hAnsi="Times New Roman" w:cs="Times New Roman"/>
          <w:color w:val="000000" w:themeColor="text1"/>
          <w:sz w:val="24"/>
          <w:szCs w:val="24"/>
        </w:rPr>
        <w:t xml:space="preserve">kendisine bağımlı hale getirmek istemiş ama </w:t>
      </w:r>
      <w:r w:rsidR="00964DC1">
        <w:rPr>
          <w:rFonts w:ascii="Times New Roman" w:hAnsi="Times New Roman" w:cs="Times New Roman"/>
          <w:color w:val="000000" w:themeColor="text1"/>
          <w:sz w:val="24"/>
          <w:szCs w:val="24"/>
        </w:rPr>
        <w:t xml:space="preserve">COVİD-19’un hızlandırıcı etkisi ile </w:t>
      </w:r>
      <w:r w:rsidR="00CB77E7" w:rsidRPr="00AF60F9">
        <w:rPr>
          <w:rFonts w:ascii="Times New Roman" w:hAnsi="Times New Roman" w:cs="Times New Roman"/>
          <w:color w:val="000000" w:themeColor="text1"/>
          <w:sz w:val="24"/>
          <w:szCs w:val="24"/>
        </w:rPr>
        <w:t xml:space="preserve">geldiğimiz noktada yurttaşları, haneleri, esnafı, şirketleri, kamuyu büyük </w:t>
      </w:r>
      <w:r w:rsidR="00ED633A">
        <w:rPr>
          <w:rFonts w:ascii="Times New Roman" w:hAnsi="Times New Roman" w:cs="Times New Roman"/>
          <w:color w:val="000000" w:themeColor="text1"/>
          <w:sz w:val="24"/>
          <w:szCs w:val="24"/>
        </w:rPr>
        <w:t>bir ekonomik çöküşün</w:t>
      </w:r>
      <w:r w:rsidR="00CB77E7" w:rsidRPr="00AF60F9">
        <w:rPr>
          <w:rFonts w:ascii="Times New Roman" w:hAnsi="Times New Roman" w:cs="Times New Roman"/>
          <w:color w:val="000000" w:themeColor="text1"/>
          <w:sz w:val="24"/>
          <w:szCs w:val="24"/>
        </w:rPr>
        <w:t xml:space="preserve"> eşiğine getirmiştir.</w:t>
      </w:r>
    </w:p>
    <w:p w14:paraId="015FC432" w14:textId="77777777" w:rsidR="00B21E2C" w:rsidRPr="00AF60F9" w:rsidRDefault="00B21E2C" w:rsidP="00E2783B">
      <w:pPr>
        <w:spacing w:line="360" w:lineRule="auto"/>
        <w:ind w:firstLine="360"/>
        <w:rPr>
          <w:rFonts w:ascii="Times New Roman" w:hAnsi="Times New Roman" w:cs="Times New Roman"/>
          <w:color w:val="000000" w:themeColor="text1"/>
          <w:sz w:val="24"/>
          <w:szCs w:val="24"/>
        </w:rPr>
      </w:pPr>
    </w:p>
    <w:p w14:paraId="0F301E47" w14:textId="7D789434" w:rsidR="009E68E5" w:rsidRPr="00B21E2C" w:rsidRDefault="00497DAF" w:rsidP="0023507B">
      <w:pPr>
        <w:pStyle w:val="Balk2"/>
        <w:jc w:val="both"/>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Bireysel</w:t>
      </w:r>
      <w:r w:rsidR="00BE53A0"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E120E"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(Hane Halkı) </w:t>
      </w: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Kredi</w:t>
      </w:r>
      <w:r w:rsidR="000E120E"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Borçları</w:t>
      </w:r>
      <w:r w:rsidR="00BE53A0"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Artıyor,</w:t>
      </w:r>
      <w:r w:rsidR="009F5F8E"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E53A0"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Gelecek</w:t>
      </w:r>
      <w:r w:rsidR="005B6D1B"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Çal</w:t>
      </w:r>
      <w:r w:rsidR="001A4F5C"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ınıyor</w:t>
      </w:r>
    </w:p>
    <w:p w14:paraId="057119D5" w14:textId="77777777" w:rsidR="007C0110" w:rsidRDefault="009E68E5" w:rsidP="00E2783B">
      <w:pPr>
        <w:spacing w:line="360" w:lineRule="auto"/>
        <w:ind w:firstLine="360"/>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Bireysel Kredi Borçları</w:t>
      </w:r>
      <w:r w:rsidR="00F45CFB" w:rsidRPr="00AF60F9">
        <w:rPr>
          <w:rFonts w:ascii="Times New Roman" w:hAnsi="Times New Roman" w:cs="Times New Roman"/>
          <w:color w:val="000000" w:themeColor="text1"/>
          <w:sz w:val="24"/>
          <w:szCs w:val="24"/>
        </w:rPr>
        <w:t>;</w:t>
      </w:r>
      <w:r w:rsidRPr="00AF60F9">
        <w:rPr>
          <w:rFonts w:ascii="Times New Roman" w:hAnsi="Times New Roman" w:cs="Times New Roman"/>
          <w:color w:val="000000" w:themeColor="text1"/>
          <w:sz w:val="24"/>
          <w:szCs w:val="24"/>
        </w:rPr>
        <w:t xml:space="preserve"> konut, taşıt ve ihtiyaç kredilerinden oluşmaktadır.</w:t>
      </w:r>
      <w:r w:rsidR="0084583A" w:rsidRPr="00AF60F9">
        <w:rPr>
          <w:rFonts w:ascii="Times New Roman" w:hAnsi="Times New Roman" w:cs="Times New Roman"/>
          <w:color w:val="000000" w:themeColor="text1"/>
          <w:sz w:val="24"/>
          <w:szCs w:val="24"/>
        </w:rPr>
        <w:t xml:space="preserve"> 2002 yılında bu üç kredi borcunun toplam miktarı </w:t>
      </w:r>
      <w:r w:rsidR="00E52A15" w:rsidRPr="00AF60F9">
        <w:rPr>
          <w:rFonts w:ascii="Times New Roman" w:hAnsi="Times New Roman" w:cs="Times New Roman"/>
          <w:color w:val="000000" w:themeColor="text1"/>
          <w:sz w:val="24"/>
          <w:szCs w:val="24"/>
        </w:rPr>
        <w:t>6,6</w:t>
      </w:r>
      <w:r w:rsidR="0084583A" w:rsidRPr="00AF60F9">
        <w:rPr>
          <w:rFonts w:ascii="Times New Roman" w:hAnsi="Times New Roman" w:cs="Times New Roman"/>
          <w:color w:val="000000" w:themeColor="text1"/>
          <w:sz w:val="24"/>
          <w:szCs w:val="24"/>
        </w:rPr>
        <w:t xml:space="preserve"> m</w:t>
      </w:r>
      <w:r w:rsidR="00E52A15" w:rsidRPr="00AF60F9">
        <w:rPr>
          <w:rFonts w:ascii="Times New Roman" w:hAnsi="Times New Roman" w:cs="Times New Roman"/>
          <w:color w:val="000000" w:themeColor="text1"/>
          <w:sz w:val="24"/>
          <w:szCs w:val="24"/>
        </w:rPr>
        <w:t>i</w:t>
      </w:r>
      <w:r w:rsidR="0084583A" w:rsidRPr="00AF60F9">
        <w:rPr>
          <w:rFonts w:ascii="Times New Roman" w:hAnsi="Times New Roman" w:cs="Times New Roman"/>
          <w:color w:val="000000" w:themeColor="text1"/>
          <w:sz w:val="24"/>
          <w:szCs w:val="24"/>
        </w:rPr>
        <w:t>ly</w:t>
      </w:r>
      <w:r w:rsidR="00E52A15" w:rsidRPr="00AF60F9">
        <w:rPr>
          <w:rFonts w:ascii="Times New Roman" w:hAnsi="Times New Roman" w:cs="Times New Roman"/>
          <w:color w:val="000000" w:themeColor="text1"/>
          <w:sz w:val="24"/>
          <w:szCs w:val="24"/>
        </w:rPr>
        <w:t>ar</w:t>
      </w:r>
      <w:r w:rsidR="0084583A" w:rsidRPr="00AF60F9">
        <w:rPr>
          <w:rFonts w:ascii="Times New Roman" w:hAnsi="Times New Roman" w:cs="Times New Roman"/>
          <w:color w:val="000000" w:themeColor="text1"/>
          <w:sz w:val="24"/>
          <w:szCs w:val="24"/>
        </w:rPr>
        <w:t xml:space="preserve"> TL iken,</w:t>
      </w:r>
      <w:r w:rsidR="00383974" w:rsidRPr="00AF60F9">
        <w:rPr>
          <w:rFonts w:ascii="Times New Roman" w:hAnsi="Times New Roman" w:cs="Times New Roman"/>
          <w:color w:val="000000" w:themeColor="text1"/>
          <w:sz w:val="24"/>
          <w:szCs w:val="24"/>
        </w:rPr>
        <w:t xml:space="preserve"> </w:t>
      </w:r>
      <w:r w:rsidR="0084583A" w:rsidRPr="00AF60F9">
        <w:rPr>
          <w:rFonts w:ascii="Times New Roman" w:hAnsi="Times New Roman" w:cs="Times New Roman"/>
          <w:color w:val="000000" w:themeColor="text1"/>
          <w:sz w:val="24"/>
          <w:szCs w:val="24"/>
        </w:rPr>
        <w:t xml:space="preserve">2019 yılının </w:t>
      </w:r>
      <w:r w:rsidR="00F45CFB" w:rsidRPr="00AF60F9">
        <w:rPr>
          <w:rFonts w:ascii="Times New Roman" w:hAnsi="Times New Roman" w:cs="Times New Roman"/>
          <w:color w:val="000000" w:themeColor="text1"/>
          <w:sz w:val="24"/>
          <w:szCs w:val="24"/>
        </w:rPr>
        <w:t>A</w:t>
      </w:r>
      <w:r w:rsidR="007F4C27" w:rsidRPr="00AF60F9">
        <w:rPr>
          <w:rFonts w:ascii="Times New Roman" w:hAnsi="Times New Roman" w:cs="Times New Roman"/>
          <w:color w:val="000000" w:themeColor="text1"/>
          <w:sz w:val="24"/>
          <w:szCs w:val="24"/>
        </w:rPr>
        <w:t>ralık</w:t>
      </w:r>
      <w:r w:rsidR="0084583A" w:rsidRPr="00AF60F9">
        <w:rPr>
          <w:rFonts w:ascii="Times New Roman" w:hAnsi="Times New Roman" w:cs="Times New Roman"/>
          <w:color w:val="000000" w:themeColor="text1"/>
          <w:sz w:val="24"/>
          <w:szCs w:val="24"/>
        </w:rPr>
        <w:t xml:space="preserve"> ayında (</w:t>
      </w:r>
      <w:proofErr w:type="spellStart"/>
      <w:r w:rsidR="007C0110">
        <w:rPr>
          <w:rFonts w:ascii="Times New Roman" w:hAnsi="Times New Roman" w:cs="Times New Roman"/>
          <w:color w:val="000000" w:themeColor="text1"/>
          <w:sz w:val="24"/>
          <w:szCs w:val="24"/>
        </w:rPr>
        <w:t>p</w:t>
      </w:r>
      <w:r w:rsidR="005D376E" w:rsidRPr="00AF60F9">
        <w:rPr>
          <w:rFonts w:ascii="Times New Roman" w:hAnsi="Times New Roman" w:cs="Times New Roman"/>
          <w:color w:val="000000" w:themeColor="text1"/>
          <w:sz w:val="24"/>
          <w:szCs w:val="24"/>
        </w:rPr>
        <w:t>andemiden</w:t>
      </w:r>
      <w:proofErr w:type="spellEnd"/>
      <w:r w:rsidR="005D376E" w:rsidRPr="00AF60F9">
        <w:rPr>
          <w:rFonts w:ascii="Times New Roman" w:hAnsi="Times New Roman" w:cs="Times New Roman"/>
          <w:color w:val="000000" w:themeColor="text1"/>
          <w:sz w:val="24"/>
          <w:szCs w:val="24"/>
        </w:rPr>
        <w:t xml:space="preserve"> kaynaklı ikinci </w:t>
      </w:r>
      <w:r w:rsidR="005D376E" w:rsidRPr="00AF60F9">
        <w:rPr>
          <w:rFonts w:ascii="Times New Roman" w:hAnsi="Times New Roman" w:cs="Times New Roman"/>
          <w:color w:val="000000" w:themeColor="text1"/>
          <w:sz w:val="24"/>
          <w:szCs w:val="24"/>
        </w:rPr>
        <w:lastRenderedPageBreak/>
        <w:t xml:space="preserve">kısıtlamalardan </w:t>
      </w:r>
      <w:r w:rsidR="0084583A" w:rsidRPr="00AF60F9">
        <w:rPr>
          <w:rFonts w:ascii="Times New Roman" w:hAnsi="Times New Roman" w:cs="Times New Roman"/>
          <w:color w:val="000000" w:themeColor="text1"/>
          <w:sz w:val="24"/>
          <w:szCs w:val="24"/>
        </w:rPr>
        <w:t xml:space="preserve">hemen önce) </w:t>
      </w:r>
      <w:r w:rsidR="00383974" w:rsidRPr="00AF60F9">
        <w:rPr>
          <w:rFonts w:ascii="Times New Roman" w:hAnsi="Times New Roman" w:cs="Times New Roman"/>
          <w:color w:val="000000" w:themeColor="text1"/>
          <w:sz w:val="24"/>
          <w:szCs w:val="24"/>
        </w:rPr>
        <w:t>618,5 Milyar</w:t>
      </w:r>
      <w:r w:rsidR="0084583A" w:rsidRPr="00AF60F9">
        <w:rPr>
          <w:rFonts w:ascii="Times New Roman" w:hAnsi="Times New Roman" w:cs="Times New Roman"/>
          <w:color w:val="000000" w:themeColor="text1"/>
          <w:sz w:val="24"/>
          <w:szCs w:val="24"/>
        </w:rPr>
        <w:t xml:space="preserve"> TL’ye çıkmıştır. </w:t>
      </w:r>
    </w:p>
    <w:p w14:paraId="44064C41" w14:textId="5EF8C204" w:rsidR="009E68E5" w:rsidRDefault="006871AE" w:rsidP="00E2783B">
      <w:pPr>
        <w:spacing w:line="360" w:lineRule="auto"/>
        <w:ind w:firstLine="360"/>
        <w:rPr>
          <w:rFonts w:ascii="Times New Roman" w:hAnsi="Times New Roman" w:cs="Times New Roman"/>
          <w:color w:val="000000" w:themeColor="text1"/>
          <w:sz w:val="24"/>
          <w:szCs w:val="24"/>
        </w:rPr>
      </w:pPr>
      <w:proofErr w:type="spellStart"/>
      <w:r w:rsidRPr="00AF60F9">
        <w:rPr>
          <w:rFonts w:ascii="Times New Roman" w:hAnsi="Times New Roman" w:cs="Times New Roman"/>
          <w:color w:val="000000" w:themeColor="text1"/>
          <w:sz w:val="24"/>
          <w:szCs w:val="24"/>
        </w:rPr>
        <w:t>Pandemi</w:t>
      </w:r>
      <w:proofErr w:type="spellEnd"/>
      <w:r w:rsidRPr="00AF60F9">
        <w:rPr>
          <w:rFonts w:ascii="Times New Roman" w:hAnsi="Times New Roman" w:cs="Times New Roman"/>
          <w:color w:val="000000" w:themeColor="text1"/>
          <w:sz w:val="24"/>
          <w:szCs w:val="24"/>
        </w:rPr>
        <w:t xml:space="preserve"> ile birlikte siyasi iktidarın karşılıksız destek paketleri yerine borçlandırma paketleri açıklaması ile bireysel kredi borçları</w:t>
      </w:r>
      <w:r w:rsidR="003404EB" w:rsidRPr="00AF60F9">
        <w:rPr>
          <w:rFonts w:ascii="Times New Roman" w:hAnsi="Times New Roman" w:cs="Times New Roman"/>
          <w:color w:val="000000" w:themeColor="text1"/>
          <w:sz w:val="24"/>
          <w:szCs w:val="24"/>
        </w:rPr>
        <w:t>,</w:t>
      </w:r>
      <w:r w:rsidRPr="00AF60F9">
        <w:rPr>
          <w:rFonts w:ascii="Times New Roman" w:hAnsi="Times New Roman" w:cs="Times New Roman"/>
          <w:color w:val="000000" w:themeColor="text1"/>
          <w:sz w:val="24"/>
          <w:szCs w:val="24"/>
        </w:rPr>
        <w:t xml:space="preserve"> sadece </w:t>
      </w:r>
      <w:r w:rsidR="005D376E" w:rsidRPr="00AF60F9">
        <w:rPr>
          <w:rFonts w:ascii="Times New Roman" w:hAnsi="Times New Roman" w:cs="Times New Roman"/>
          <w:color w:val="000000" w:themeColor="text1"/>
          <w:sz w:val="24"/>
          <w:szCs w:val="24"/>
        </w:rPr>
        <w:t>9 ayda</w:t>
      </w:r>
      <w:r w:rsidR="003404EB" w:rsidRPr="00AF60F9">
        <w:rPr>
          <w:rFonts w:ascii="Times New Roman" w:hAnsi="Times New Roman" w:cs="Times New Roman"/>
          <w:color w:val="000000" w:themeColor="text1"/>
          <w:sz w:val="24"/>
          <w:szCs w:val="24"/>
        </w:rPr>
        <w:t>,</w:t>
      </w:r>
      <w:r w:rsidRPr="00AF60F9">
        <w:rPr>
          <w:rFonts w:ascii="Times New Roman" w:hAnsi="Times New Roman" w:cs="Times New Roman"/>
          <w:color w:val="000000" w:themeColor="text1"/>
          <w:sz w:val="24"/>
          <w:szCs w:val="24"/>
        </w:rPr>
        <w:t xml:space="preserve"> </w:t>
      </w:r>
      <w:r w:rsidR="00383974" w:rsidRPr="00AF60F9">
        <w:rPr>
          <w:rFonts w:ascii="Times New Roman" w:hAnsi="Times New Roman" w:cs="Times New Roman"/>
          <w:color w:val="000000" w:themeColor="text1"/>
          <w:sz w:val="24"/>
          <w:szCs w:val="24"/>
        </w:rPr>
        <w:t>yüzde 35 (218 Milyar TL)</w:t>
      </w:r>
      <w:r w:rsidRPr="00AF60F9">
        <w:rPr>
          <w:rFonts w:ascii="Times New Roman" w:hAnsi="Times New Roman" w:cs="Times New Roman"/>
          <w:color w:val="000000" w:themeColor="text1"/>
          <w:sz w:val="24"/>
          <w:szCs w:val="24"/>
        </w:rPr>
        <w:t xml:space="preserve"> artmıştır. </w:t>
      </w:r>
    </w:p>
    <w:p w14:paraId="6E640D33" w14:textId="77777777" w:rsidR="007C0110" w:rsidRPr="00AF60F9" w:rsidRDefault="007C0110" w:rsidP="00E2783B">
      <w:pPr>
        <w:spacing w:line="360" w:lineRule="auto"/>
        <w:ind w:firstLine="360"/>
        <w:rPr>
          <w:rFonts w:ascii="Times New Roman" w:hAnsi="Times New Roman" w:cs="Times New Roman"/>
          <w:color w:val="000000" w:themeColor="text1"/>
          <w:sz w:val="24"/>
          <w:szCs w:val="24"/>
        </w:rPr>
      </w:pPr>
    </w:p>
    <w:p w14:paraId="40A837E0" w14:textId="40649E4E" w:rsidR="006871AE" w:rsidRPr="00272842" w:rsidRDefault="00E52A15" w:rsidP="00272842">
      <w:pPr>
        <w:spacing w:after="0" w:line="360" w:lineRule="auto"/>
        <w:rPr>
          <w:rFonts w:ascii="Times New Roman" w:hAnsi="Times New Roman" w:cs="Times New Roman"/>
          <w:sz w:val="24"/>
          <w:szCs w:val="24"/>
        </w:rPr>
      </w:pPr>
      <w:r w:rsidRPr="00272842">
        <w:rPr>
          <w:rFonts w:ascii="Times New Roman" w:hAnsi="Times New Roman" w:cs="Times New Roman"/>
          <w:noProof/>
          <w:sz w:val="24"/>
          <w:szCs w:val="24"/>
          <w:lang w:eastAsia="tr-TR"/>
        </w:rPr>
        <w:drawing>
          <wp:inline distT="0" distB="0" distL="0" distR="0" wp14:anchorId="6CCFB929" wp14:editId="3A8B7040">
            <wp:extent cx="2619375" cy="2044065"/>
            <wp:effectExtent l="0" t="0" r="9525" b="13335"/>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946CF58-9B0F-40E5-BE78-8D5710528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19E156" w14:textId="50E5D602" w:rsidR="009C099B" w:rsidRPr="00272842" w:rsidRDefault="009C099B" w:rsidP="00272842">
      <w:pPr>
        <w:spacing w:after="0" w:line="360" w:lineRule="auto"/>
        <w:rPr>
          <w:rFonts w:ascii="Times New Roman" w:hAnsi="Times New Roman" w:cs="Times New Roman"/>
          <w:b/>
          <w:bCs/>
          <w:sz w:val="24"/>
          <w:szCs w:val="24"/>
        </w:rPr>
      </w:pPr>
      <w:r w:rsidRPr="00272842">
        <w:rPr>
          <w:rFonts w:ascii="Times New Roman" w:hAnsi="Times New Roman" w:cs="Times New Roman"/>
          <w:b/>
          <w:bCs/>
          <w:sz w:val="24"/>
          <w:szCs w:val="24"/>
        </w:rPr>
        <w:t>Kaynak:</w:t>
      </w:r>
      <w:r w:rsidR="009D1743" w:rsidRPr="00272842">
        <w:rPr>
          <w:rFonts w:ascii="Times New Roman" w:hAnsi="Times New Roman" w:cs="Times New Roman"/>
          <w:b/>
          <w:bCs/>
          <w:sz w:val="24"/>
          <w:szCs w:val="24"/>
        </w:rPr>
        <w:t xml:space="preserve"> </w:t>
      </w:r>
      <w:r w:rsidRPr="00272842">
        <w:rPr>
          <w:rFonts w:ascii="Times New Roman" w:hAnsi="Times New Roman" w:cs="Times New Roman"/>
          <w:b/>
          <w:bCs/>
          <w:sz w:val="24"/>
          <w:szCs w:val="24"/>
        </w:rPr>
        <w:t>TBB Risk Merkezi</w:t>
      </w:r>
    </w:p>
    <w:p w14:paraId="31AA4802" w14:textId="77777777" w:rsidR="00057B55" w:rsidRDefault="00057B55" w:rsidP="00272842">
      <w:pPr>
        <w:spacing w:after="0" w:line="360" w:lineRule="auto"/>
        <w:rPr>
          <w:rFonts w:ascii="Times New Roman" w:hAnsi="Times New Roman" w:cs="Times New Roman"/>
          <w:b/>
          <w:bCs/>
          <w:sz w:val="24"/>
          <w:szCs w:val="24"/>
        </w:rPr>
      </w:pPr>
    </w:p>
    <w:p w14:paraId="11BC58AE" w14:textId="77777777" w:rsidR="00507585" w:rsidRPr="00272842" w:rsidRDefault="00507585" w:rsidP="00272842">
      <w:pPr>
        <w:spacing w:after="0" w:line="360" w:lineRule="auto"/>
        <w:rPr>
          <w:rFonts w:ascii="Times New Roman" w:hAnsi="Times New Roman" w:cs="Times New Roman"/>
          <w:b/>
          <w:bCs/>
          <w:sz w:val="24"/>
          <w:szCs w:val="24"/>
        </w:rPr>
      </w:pPr>
    </w:p>
    <w:p w14:paraId="7B049B9C" w14:textId="76691B4F" w:rsidR="00BE0C9A" w:rsidRDefault="007F4C27" w:rsidP="00E2783B">
      <w:pPr>
        <w:spacing w:line="360" w:lineRule="auto"/>
        <w:ind w:firstLine="284"/>
        <w:rPr>
          <w:rFonts w:ascii="Times New Roman" w:hAnsi="Times New Roman" w:cs="Times New Roman"/>
          <w:sz w:val="24"/>
          <w:szCs w:val="24"/>
        </w:rPr>
      </w:pPr>
      <w:r w:rsidRPr="00272842">
        <w:rPr>
          <w:rFonts w:ascii="Times New Roman" w:hAnsi="Times New Roman" w:cs="Times New Roman"/>
          <w:sz w:val="24"/>
          <w:szCs w:val="24"/>
        </w:rPr>
        <w:t>AKP politikaları sonucunda yurttaşlar geçimlerini sağlamak için borçlanma kanallarını</w:t>
      </w:r>
      <w:r w:rsidR="000D4F42">
        <w:rPr>
          <w:rFonts w:ascii="Times New Roman" w:hAnsi="Times New Roman" w:cs="Times New Roman"/>
          <w:sz w:val="24"/>
          <w:szCs w:val="24"/>
        </w:rPr>
        <w:t xml:space="preserve"> </w:t>
      </w:r>
      <w:r w:rsidRPr="00272842">
        <w:rPr>
          <w:rFonts w:ascii="Times New Roman" w:hAnsi="Times New Roman" w:cs="Times New Roman"/>
          <w:sz w:val="24"/>
          <w:szCs w:val="24"/>
        </w:rPr>
        <w:t xml:space="preserve">kullanmak zorunda bırakılmakta; borçların ödenememesi ile </w:t>
      </w:r>
      <w:r w:rsidR="000D4F42">
        <w:rPr>
          <w:rFonts w:ascii="Times New Roman" w:hAnsi="Times New Roman" w:cs="Times New Roman"/>
          <w:sz w:val="24"/>
          <w:szCs w:val="24"/>
        </w:rPr>
        <w:t xml:space="preserve">birlikte </w:t>
      </w:r>
      <w:r w:rsidRPr="00272842">
        <w:rPr>
          <w:rFonts w:ascii="Times New Roman" w:hAnsi="Times New Roman" w:cs="Times New Roman"/>
          <w:sz w:val="24"/>
          <w:szCs w:val="24"/>
        </w:rPr>
        <w:t>devasa bir</w:t>
      </w:r>
      <w:r w:rsidR="00FF0A9E">
        <w:rPr>
          <w:rFonts w:ascii="Times New Roman" w:hAnsi="Times New Roman" w:cs="Times New Roman"/>
          <w:sz w:val="24"/>
          <w:szCs w:val="24"/>
        </w:rPr>
        <w:t xml:space="preserve"> </w:t>
      </w:r>
      <w:r w:rsidRPr="00272842">
        <w:rPr>
          <w:rFonts w:ascii="Times New Roman" w:hAnsi="Times New Roman" w:cs="Times New Roman"/>
          <w:sz w:val="24"/>
          <w:szCs w:val="24"/>
        </w:rPr>
        <w:t>yük yurttaşların geleceğini</w:t>
      </w:r>
      <w:r w:rsidR="00595517">
        <w:rPr>
          <w:rFonts w:ascii="Times New Roman" w:hAnsi="Times New Roman" w:cs="Times New Roman"/>
          <w:sz w:val="24"/>
          <w:szCs w:val="24"/>
        </w:rPr>
        <w:t xml:space="preserve"> ipotek altına almaktadır.</w:t>
      </w:r>
      <w:r w:rsidR="009C099B" w:rsidRPr="00272842">
        <w:rPr>
          <w:rFonts w:ascii="Times New Roman" w:hAnsi="Times New Roman" w:cs="Times New Roman"/>
          <w:sz w:val="24"/>
          <w:szCs w:val="24"/>
        </w:rPr>
        <w:t xml:space="preserve"> </w:t>
      </w:r>
      <w:r w:rsidR="00BE0C9A" w:rsidRPr="00272842">
        <w:rPr>
          <w:rFonts w:ascii="Times New Roman" w:hAnsi="Times New Roman" w:cs="Times New Roman"/>
          <w:sz w:val="24"/>
          <w:szCs w:val="24"/>
        </w:rPr>
        <w:t>Sadece 2020 yılı içerisinde Eylül dönemine kadar 739.756 kişi kredi borcunu ödeyememiştir.</w:t>
      </w:r>
    </w:p>
    <w:p w14:paraId="74E6AE0C" w14:textId="3ADF10F5" w:rsidR="007522CC" w:rsidRPr="007522CC" w:rsidRDefault="007522CC" w:rsidP="009D00B3">
      <w:pPr>
        <w:pStyle w:val="NormalWeb"/>
        <w:shd w:val="clear" w:color="auto" w:fill="FFFFFF"/>
        <w:spacing w:before="0" w:beforeAutospacing="0" w:line="360" w:lineRule="auto"/>
        <w:jc w:val="both"/>
        <w:rPr>
          <w:color w:val="000000"/>
        </w:rPr>
      </w:pPr>
      <w:r w:rsidRPr="007522CC">
        <w:rPr>
          <w:color w:val="000000"/>
        </w:rPr>
        <w:t xml:space="preserve">2020 yılı Ekim ayı itibariyle Bankalar ve banka dışı finansal kuruluşlar tarafından kullandırılan bireysel krediler yüzde 45 artarak 849 milyar TL olmuştur. Bireysel kredilerin yüzde 46'sını ihtiyaç kredileri, </w:t>
      </w:r>
      <w:r w:rsidRPr="007522CC">
        <w:rPr>
          <w:color w:val="000000"/>
        </w:rPr>
        <w:t>yüzde 34'ünü konut kredileri, yüzde 16'sını kredi kartları ve yüzde 4'ünü taşıt kredileri oluşturmuştur.</w:t>
      </w:r>
    </w:p>
    <w:p w14:paraId="50AFF2C0" w14:textId="19EDE326" w:rsidR="007522CC" w:rsidRPr="007522CC" w:rsidRDefault="007522CC" w:rsidP="009D00B3">
      <w:pPr>
        <w:pStyle w:val="NormalWeb"/>
        <w:shd w:val="clear" w:color="auto" w:fill="FFFFFF"/>
        <w:spacing w:before="0" w:beforeAutospacing="0" w:line="360" w:lineRule="auto"/>
        <w:jc w:val="both"/>
        <w:rPr>
          <w:color w:val="000000"/>
        </w:rPr>
      </w:pPr>
      <w:r w:rsidRPr="007522CC">
        <w:rPr>
          <w:color w:val="000000"/>
        </w:rPr>
        <w:t xml:space="preserve">Bireysel kredi kullanan kişi sayısı (takipteki krediler hariç) son bir yılda </w:t>
      </w:r>
      <w:r w:rsidR="009D00B3" w:rsidRPr="007522CC">
        <w:rPr>
          <w:color w:val="000000"/>
        </w:rPr>
        <w:t>2,4</w:t>
      </w:r>
      <w:r w:rsidRPr="007522CC">
        <w:rPr>
          <w:color w:val="000000"/>
        </w:rPr>
        <w:t xml:space="preserve"> milyon kişi artarak </w:t>
      </w:r>
      <w:r w:rsidR="009D00B3" w:rsidRPr="007522CC">
        <w:rPr>
          <w:color w:val="000000"/>
        </w:rPr>
        <w:t>33,9</w:t>
      </w:r>
      <w:r w:rsidRPr="007522CC">
        <w:rPr>
          <w:color w:val="000000"/>
        </w:rPr>
        <w:t xml:space="preserve"> milyon kişi olurken, ortalama kredi bakiyesi ise 25,1 bin TL düzeyinde gerçekleşmiştir.</w:t>
      </w:r>
      <w:r>
        <w:rPr>
          <w:rFonts w:ascii="Arial" w:hAnsi="Arial" w:cs="Arial"/>
          <w:color w:val="000000"/>
        </w:rPr>
        <w:t xml:space="preserve"> </w:t>
      </w:r>
      <w:r w:rsidR="009D00B3" w:rsidRPr="009D00B3">
        <w:rPr>
          <w:color w:val="000000"/>
        </w:rPr>
        <w:t>2020 yılı</w:t>
      </w:r>
      <w:r w:rsidR="009D00B3">
        <w:rPr>
          <w:rFonts w:ascii="Arial" w:hAnsi="Arial" w:cs="Arial"/>
          <w:color w:val="000000"/>
        </w:rPr>
        <w:t xml:space="preserve"> </w:t>
      </w:r>
      <w:r w:rsidRPr="007522CC">
        <w:rPr>
          <w:color w:val="000000"/>
        </w:rPr>
        <w:t xml:space="preserve">Ekim ayında 82 bin kişi ilk defa ihtiyaç kredisi, 19 bin kişi ilk defa konut kredisi kullanırken, kredi kartı kullanan kişi sayısı 277 bin oldu. </w:t>
      </w:r>
    </w:p>
    <w:p w14:paraId="1074532F" w14:textId="6229BA0C" w:rsidR="001551D2" w:rsidRDefault="009C099B" w:rsidP="00E2783B">
      <w:pPr>
        <w:spacing w:line="360" w:lineRule="auto"/>
        <w:ind w:firstLine="284"/>
        <w:rPr>
          <w:rFonts w:ascii="Times New Roman" w:hAnsi="Times New Roman" w:cs="Times New Roman"/>
          <w:sz w:val="24"/>
          <w:szCs w:val="24"/>
        </w:rPr>
      </w:pPr>
      <w:r w:rsidRPr="00272842">
        <w:rPr>
          <w:rFonts w:ascii="Times New Roman" w:hAnsi="Times New Roman" w:cs="Times New Roman"/>
          <w:sz w:val="24"/>
          <w:szCs w:val="24"/>
        </w:rPr>
        <w:t>2021 yılı itibariyle ödenmeyen kredi oranlarında hızlı bir artışın yaşanacağı öngörülmelidir. İcra dosyası sayısının 2</w:t>
      </w:r>
      <w:r w:rsidR="007846CE">
        <w:rPr>
          <w:rFonts w:ascii="Times New Roman" w:hAnsi="Times New Roman" w:cs="Times New Roman"/>
          <w:sz w:val="24"/>
          <w:szCs w:val="24"/>
        </w:rPr>
        <w:t>6</w:t>
      </w:r>
      <w:r w:rsidRPr="00272842">
        <w:rPr>
          <w:rFonts w:ascii="Times New Roman" w:hAnsi="Times New Roman" w:cs="Times New Roman"/>
          <w:sz w:val="24"/>
          <w:szCs w:val="24"/>
        </w:rPr>
        <w:t xml:space="preserve"> milyon bandında olduğu Türkiye’de bu sayının da hem dosya hem de kişi bazında artacağı öngörülmelidir. </w:t>
      </w:r>
    </w:p>
    <w:p w14:paraId="13BF57E3" w14:textId="7CE8BE9F" w:rsidR="007C0110" w:rsidRPr="00272842" w:rsidRDefault="00193793" w:rsidP="007C0110">
      <w:pPr>
        <w:spacing w:line="360" w:lineRule="auto"/>
        <w:rPr>
          <w:rFonts w:ascii="Times New Roman" w:hAnsi="Times New Roman" w:cs="Times New Roman"/>
          <w:sz w:val="24"/>
          <w:szCs w:val="24"/>
        </w:rPr>
      </w:pPr>
      <w:r>
        <w:rPr>
          <w:rFonts w:ascii="Times New Roman" w:hAnsi="Times New Roman" w:cs="Times New Roman"/>
          <w:sz w:val="24"/>
          <w:szCs w:val="24"/>
        </w:rPr>
        <w:pict w14:anchorId="64D3A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50.75pt">
            <v:imagedata r:id="rId9" o:title="31b07631-9309-4cb7-bfaf-c6dfc3a9b2e7"/>
          </v:shape>
        </w:pict>
      </w:r>
    </w:p>
    <w:p w14:paraId="0FF9F674" w14:textId="2E8CB4B5" w:rsidR="00617B05" w:rsidRPr="00272842" w:rsidRDefault="00617B05" w:rsidP="00E2783B">
      <w:pPr>
        <w:spacing w:after="0" w:line="360" w:lineRule="auto"/>
        <w:ind w:firstLine="284"/>
        <w:rPr>
          <w:rFonts w:ascii="Times New Roman" w:hAnsi="Times New Roman" w:cs="Times New Roman"/>
          <w:color w:val="222222"/>
          <w:sz w:val="24"/>
          <w:szCs w:val="24"/>
          <w:shd w:val="clear" w:color="auto" w:fill="FFFFFF"/>
        </w:rPr>
      </w:pPr>
      <w:r w:rsidRPr="00272842">
        <w:rPr>
          <w:rFonts w:ascii="Times New Roman" w:hAnsi="Times New Roman" w:cs="Times New Roman"/>
          <w:color w:val="222222"/>
          <w:sz w:val="24"/>
          <w:szCs w:val="24"/>
          <w:shd w:val="clear" w:color="auto" w:fill="FFFFFF"/>
        </w:rPr>
        <w:t xml:space="preserve">Gelir dağılımında adaletin bozulduğu ve son yıllarda gelir edinme kanallarının daraldığı bu </w:t>
      </w:r>
      <w:r w:rsidR="00FF0A9E">
        <w:rPr>
          <w:rFonts w:ascii="Times New Roman" w:hAnsi="Times New Roman" w:cs="Times New Roman"/>
          <w:color w:val="222222"/>
          <w:sz w:val="24"/>
          <w:szCs w:val="24"/>
          <w:shd w:val="clear" w:color="auto" w:fill="FFFFFF"/>
        </w:rPr>
        <w:t>süre</w:t>
      </w:r>
      <w:r w:rsidRPr="00272842">
        <w:rPr>
          <w:rFonts w:ascii="Times New Roman" w:hAnsi="Times New Roman" w:cs="Times New Roman"/>
          <w:color w:val="222222"/>
          <w:sz w:val="24"/>
          <w:szCs w:val="24"/>
          <w:shd w:val="clear" w:color="auto" w:fill="FFFFFF"/>
        </w:rPr>
        <w:t xml:space="preserve"> zarfında</w:t>
      </w:r>
      <w:r w:rsidR="00C81B3A">
        <w:rPr>
          <w:rFonts w:ascii="Times New Roman" w:hAnsi="Times New Roman" w:cs="Times New Roman"/>
          <w:color w:val="222222"/>
          <w:sz w:val="24"/>
          <w:szCs w:val="24"/>
          <w:shd w:val="clear" w:color="auto" w:fill="FFFFFF"/>
        </w:rPr>
        <w:t>,</w:t>
      </w:r>
      <w:r w:rsidRPr="00272842">
        <w:rPr>
          <w:rFonts w:ascii="Times New Roman" w:hAnsi="Times New Roman" w:cs="Times New Roman"/>
          <w:color w:val="222222"/>
          <w:sz w:val="24"/>
          <w:szCs w:val="24"/>
          <w:shd w:val="clear" w:color="auto" w:fill="FFFFFF"/>
        </w:rPr>
        <w:t xml:space="preserve"> hane halkları için</w:t>
      </w:r>
      <w:r w:rsidR="00C81B3A">
        <w:rPr>
          <w:rFonts w:ascii="Times New Roman" w:hAnsi="Times New Roman" w:cs="Times New Roman"/>
          <w:color w:val="222222"/>
          <w:sz w:val="24"/>
          <w:szCs w:val="24"/>
          <w:shd w:val="clear" w:color="auto" w:fill="FFFFFF"/>
        </w:rPr>
        <w:t>,</w:t>
      </w:r>
      <w:r w:rsidRPr="00272842">
        <w:rPr>
          <w:rFonts w:ascii="Times New Roman" w:hAnsi="Times New Roman" w:cs="Times New Roman"/>
          <w:color w:val="222222"/>
          <w:sz w:val="24"/>
          <w:szCs w:val="24"/>
          <w:shd w:val="clear" w:color="auto" w:fill="FFFFFF"/>
        </w:rPr>
        <w:t xml:space="preserve"> borçlanma hane</w:t>
      </w:r>
      <w:r w:rsidR="00C81B3A">
        <w:rPr>
          <w:rFonts w:ascii="Times New Roman" w:hAnsi="Times New Roman" w:cs="Times New Roman"/>
          <w:color w:val="222222"/>
          <w:sz w:val="24"/>
          <w:szCs w:val="24"/>
          <w:shd w:val="clear" w:color="auto" w:fill="FFFFFF"/>
        </w:rPr>
        <w:t>lerin</w:t>
      </w:r>
      <w:r w:rsidRPr="00272842">
        <w:rPr>
          <w:rFonts w:ascii="Times New Roman" w:hAnsi="Times New Roman" w:cs="Times New Roman"/>
          <w:color w:val="222222"/>
          <w:sz w:val="24"/>
          <w:szCs w:val="24"/>
          <w:shd w:val="clear" w:color="auto" w:fill="FFFFFF"/>
        </w:rPr>
        <w:t xml:space="preserve"> içine konan bir ateşe dönüştü.</w:t>
      </w:r>
    </w:p>
    <w:p w14:paraId="105E1C51" w14:textId="77777777" w:rsidR="007C0110" w:rsidRDefault="007C0110" w:rsidP="00272842">
      <w:pPr>
        <w:spacing w:after="0" w:line="360" w:lineRule="auto"/>
        <w:rPr>
          <w:rFonts w:ascii="Times New Roman" w:hAnsi="Times New Roman" w:cs="Times New Roman"/>
          <w:sz w:val="24"/>
          <w:szCs w:val="24"/>
        </w:rPr>
      </w:pPr>
    </w:p>
    <w:p w14:paraId="0837F1CB" w14:textId="77777777" w:rsidR="007C0110" w:rsidRDefault="007C0110" w:rsidP="00272842">
      <w:pPr>
        <w:spacing w:after="0" w:line="360" w:lineRule="auto"/>
        <w:rPr>
          <w:rFonts w:ascii="Times New Roman" w:hAnsi="Times New Roman" w:cs="Times New Roman"/>
          <w:sz w:val="24"/>
          <w:szCs w:val="24"/>
        </w:rPr>
      </w:pPr>
    </w:p>
    <w:p w14:paraId="362C1BD6" w14:textId="77777777" w:rsidR="00D440FF" w:rsidRDefault="00D440FF" w:rsidP="00272842">
      <w:pPr>
        <w:spacing w:after="0" w:line="360" w:lineRule="auto"/>
        <w:rPr>
          <w:rFonts w:ascii="Times New Roman" w:hAnsi="Times New Roman" w:cs="Times New Roman"/>
          <w:sz w:val="24"/>
          <w:szCs w:val="24"/>
        </w:rPr>
      </w:pPr>
    </w:p>
    <w:p w14:paraId="79B221C3" w14:textId="2C8023F0" w:rsidR="001A4F5C" w:rsidRPr="00B21E2C" w:rsidRDefault="00C71158" w:rsidP="0023507B">
      <w:pPr>
        <w:pStyle w:val="Balk2"/>
        <w:jc w:val="both"/>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Pandemide</w:t>
      </w:r>
      <w:proofErr w:type="spellEnd"/>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Halka Destek Verilmedi</w:t>
      </w:r>
      <w:r w:rsidR="001259C2"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Milyonl</w:t>
      </w:r>
      <w:r w:rsidR="00BE53A0"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arca Yurttaş İlk Defa Borçlandı</w:t>
      </w:r>
      <w:r w:rsidR="001259C2"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3C0A833" w14:textId="3266EBED" w:rsidR="006663F1" w:rsidRDefault="001A4F5C" w:rsidP="00834978">
      <w:pPr>
        <w:spacing w:after="0" w:line="360" w:lineRule="auto"/>
        <w:ind w:firstLine="284"/>
        <w:rPr>
          <w:rFonts w:ascii="Times New Roman" w:hAnsi="Times New Roman" w:cs="Times New Roman"/>
          <w:color w:val="222222"/>
          <w:sz w:val="24"/>
          <w:szCs w:val="24"/>
          <w:shd w:val="clear" w:color="auto" w:fill="FFFFFF"/>
        </w:rPr>
      </w:pPr>
      <w:r w:rsidRPr="00272842">
        <w:rPr>
          <w:rFonts w:ascii="Times New Roman" w:hAnsi="Times New Roman" w:cs="Times New Roman"/>
          <w:color w:val="222222"/>
          <w:sz w:val="24"/>
          <w:szCs w:val="24"/>
          <w:shd w:val="clear" w:color="auto" w:fill="FFFFFF"/>
        </w:rPr>
        <w:t>Hane halkı “borcunun GSYH’ye oranı” ve “borcun harcanabilir gelire oranı” geçen yılın aynı dönemine ve geçen döneme göre 2020 yılının ikinci çeyreğinde artış göstererek sırasıyla %16,7 ve % 49,5 oranlarına yüksel</w:t>
      </w:r>
      <w:r w:rsidR="00C71158" w:rsidRPr="00272842">
        <w:rPr>
          <w:rFonts w:ascii="Times New Roman" w:hAnsi="Times New Roman" w:cs="Times New Roman"/>
          <w:color w:val="222222"/>
          <w:sz w:val="24"/>
          <w:szCs w:val="24"/>
          <w:shd w:val="clear" w:color="auto" w:fill="FFFFFF"/>
        </w:rPr>
        <w:t>di</w:t>
      </w:r>
      <w:r w:rsidRPr="00272842">
        <w:rPr>
          <w:rFonts w:ascii="Times New Roman" w:hAnsi="Times New Roman" w:cs="Times New Roman"/>
          <w:color w:val="222222"/>
          <w:sz w:val="24"/>
          <w:szCs w:val="24"/>
          <w:shd w:val="clear" w:color="auto" w:fill="FFFFFF"/>
        </w:rPr>
        <w:t xml:space="preserve">. Hane halkı </w:t>
      </w:r>
      <w:r w:rsidR="00C71158" w:rsidRPr="00272842">
        <w:rPr>
          <w:rFonts w:ascii="Times New Roman" w:hAnsi="Times New Roman" w:cs="Times New Roman"/>
          <w:color w:val="222222"/>
          <w:sz w:val="24"/>
          <w:szCs w:val="24"/>
          <w:shd w:val="clear" w:color="auto" w:fill="FFFFFF"/>
        </w:rPr>
        <w:t>borçları</w:t>
      </w:r>
      <w:r w:rsidRPr="00272842">
        <w:rPr>
          <w:rFonts w:ascii="Times New Roman" w:hAnsi="Times New Roman" w:cs="Times New Roman"/>
          <w:color w:val="222222"/>
          <w:sz w:val="24"/>
          <w:szCs w:val="24"/>
          <w:shd w:val="clear" w:color="auto" w:fill="FFFFFF"/>
        </w:rPr>
        <w:t xml:space="preserve"> aynı dönemde bir önceki döneme göre 2020 ilk çeyreğinde 44 milyar, ikinci çeyreğinde ise 77 milyar TL artış göster</w:t>
      </w:r>
      <w:r w:rsidR="00C71158" w:rsidRPr="00272842">
        <w:rPr>
          <w:rFonts w:ascii="Times New Roman" w:hAnsi="Times New Roman" w:cs="Times New Roman"/>
          <w:color w:val="222222"/>
          <w:sz w:val="24"/>
          <w:szCs w:val="24"/>
          <w:shd w:val="clear" w:color="auto" w:fill="FFFFFF"/>
        </w:rPr>
        <w:t>di.</w:t>
      </w:r>
    </w:p>
    <w:p w14:paraId="6543A028" w14:textId="77777777" w:rsidR="007C0110" w:rsidRDefault="007C0110" w:rsidP="00E2783B">
      <w:pPr>
        <w:spacing w:after="0" w:line="360" w:lineRule="auto"/>
        <w:ind w:firstLine="284"/>
        <w:rPr>
          <w:rFonts w:ascii="Times New Roman" w:hAnsi="Times New Roman" w:cs="Times New Roman"/>
          <w:color w:val="222222"/>
          <w:sz w:val="24"/>
          <w:szCs w:val="24"/>
          <w:shd w:val="clear" w:color="auto" w:fill="FFFFFF"/>
        </w:rPr>
      </w:pPr>
    </w:p>
    <w:p w14:paraId="4CE8621C" w14:textId="77777777" w:rsidR="00507585" w:rsidRPr="00272842" w:rsidRDefault="00507585" w:rsidP="00E2783B">
      <w:pPr>
        <w:spacing w:after="0" w:line="360" w:lineRule="auto"/>
        <w:ind w:firstLine="284"/>
        <w:rPr>
          <w:rFonts w:ascii="Times New Roman" w:hAnsi="Times New Roman" w:cs="Times New Roman"/>
          <w:color w:val="222222"/>
          <w:sz w:val="24"/>
          <w:szCs w:val="24"/>
          <w:shd w:val="clear" w:color="auto" w:fill="FFFFFF"/>
        </w:rPr>
      </w:pPr>
    </w:p>
    <w:p w14:paraId="5CBEF365" w14:textId="77777777" w:rsidR="00C71158" w:rsidRPr="00272842" w:rsidRDefault="00C71158" w:rsidP="00272842">
      <w:pPr>
        <w:spacing w:after="0" w:line="360" w:lineRule="auto"/>
        <w:rPr>
          <w:rFonts w:ascii="Times New Roman" w:hAnsi="Times New Roman" w:cs="Times New Roman"/>
          <w:color w:val="222222"/>
          <w:sz w:val="24"/>
          <w:szCs w:val="24"/>
          <w:shd w:val="clear" w:color="auto" w:fill="FFFFFF"/>
        </w:rPr>
      </w:pPr>
    </w:p>
    <w:tbl>
      <w:tblPr>
        <w:tblW w:w="4729" w:type="pct"/>
        <w:tblCellMar>
          <w:left w:w="70" w:type="dxa"/>
          <w:right w:w="70" w:type="dxa"/>
        </w:tblCellMar>
        <w:tblLook w:val="04A0" w:firstRow="1" w:lastRow="0" w:firstColumn="1" w:lastColumn="0" w:noHBand="0" w:noVBand="1"/>
      </w:tblPr>
      <w:tblGrid>
        <w:gridCol w:w="2245"/>
        <w:gridCol w:w="1913"/>
      </w:tblGrid>
      <w:tr w:rsidR="00C71158" w:rsidRPr="00272842" w14:paraId="2AE97156" w14:textId="77777777" w:rsidTr="00057B55">
        <w:trPr>
          <w:trHeight w:val="298"/>
        </w:trPr>
        <w:tc>
          <w:tcPr>
            <w:tcW w:w="5000" w:type="pct"/>
            <w:gridSpan w:val="2"/>
            <w:tcBorders>
              <w:top w:val="nil"/>
              <w:left w:val="single" w:sz="8" w:space="0" w:color="auto"/>
              <w:bottom w:val="single" w:sz="4" w:space="0" w:color="auto"/>
              <w:right w:val="single" w:sz="8" w:space="0" w:color="auto"/>
            </w:tcBorders>
            <w:shd w:val="clear" w:color="auto" w:fill="FF0000"/>
            <w:noWrap/>
            <w:vAlign w:val="center"/>
            <w:hideMark/>
          </w:tcPr>
          <w:p w14:paraId="24C4BF3E" w14:textId="77777777" w:rsidR="00C71158" w:rsidRPr="00272842" w:rsidRDefault="00C71158" w:rsidP="00C423D7">
            <w:pPr>
              <w:spacing w:after="0" w:line="360" w:lineRule="auto"/>
              <w:jc w:val="center"/>
              <w:rPr>
                <w:rFonts w:ascii="Times New Roman" w:eastAsia="Times New Roman" w:hAnsi="Times New Roman" w:cs="Times New Roman"/>
                <w:b/>
                <w:bCs/>
                <w:color w:val="FFFFFF"/>
                <w:sz w:val="24"/>
                <w:szCs w:val="24"/>
                <w:lang w:eastAsia="tr-TR"/>
              </w:rPr>
            </w:pPr>
            <w:r w:rsidRPr="009161BA">
              <w:rPr>
                <w:rFonts w:ascii="Times New Roman" w:eastAsia="Times New Roman" w:hAnsi="Times New Roman" w:cs="Times New Roman"/>
                <w:b/>
                <w:bCs/>
                <w:color w:val="000000" w:themeColor="text1"/>
                <w:sz w:val="24"/>
                <w:szCs w:val="24"/>
                <w:lang w:eastAsia="tr-TR"/>
              </w:rPr>
              <w:t>2020’DE İLK DEFA KREDİ İLE BORÇLANAN KİŞİ SAYISI</w:t>
            </w:r>
          </w:p>
        </w:tc>
      </w:tr>
      <w:tr w:rsidR="00057B55" w:rsidRPr="00272842" w14:paraId="42806CCE" w14:textId="77777777" w:rsidTr="00057B55">
        <w:trPr>
          <w:trHeight w:val="298"/>
        </w:trPr>
        <w:tc>
          <w:tcPr>
            <w:tcW w:w="2705" w:type="pct"/>
            <w:tcBorders>
              <w:top w:val="nil"/>
              <w:left w:val="single" w:sz="8" w:space="0" w:color="auto"/>
              <w:bottom w:val="single" w:sz="4" w:space="0" w:color="auto"/>
              <w:right w:val="single" w:sz="4" w:space="0" w:color="auto"/>
            </w:tcBorders>
            <w:shd w:val="clear" w:color="auto" w:fill="FF0000"/>
            <w:noWrap/>
            <w:vAlign w:val="center"/>
            <w:hideMark/>
          </w:tcPr>
          <w:p w14:paraId="58ADB27A" w14:textId="77777777" w:rsidR="00C71158" w:rsidRPr="00272842" w:rsidRDefault="00C71158" w:rsidP="00272842">
            <w:pPr>
              <w:spacing w:after="0" w:line="360" w:lineRule="auto"/>
              <w:rPr>
                <w:rFonts w:ascii="Times New Roman" w:eastAsia="Times New Roman" w:hAnsi="Times New Roman" w:cs="Times New Roman"/>
                <w:color w:val="FFFFFF"/>
                <w:sz w:val="24"/>
                <w:szCs w:val="24"/>
                <w:lang w:eastAsia="tr-TR"/>
              </w:rPr>
            </w:pPr>
            <w:r w:rsidRPr="00272842">
              <w:rPr>
                <w:rFonts w:ascii="Times New Roman" w:eastAsia="Times New Roman" w:hAnsi="Times New Roman" w:cs="Times New Roman"/>
                <w:color w:val="FFFFFF"/>
                <w:sz w:val="24"/>
                <w:szCs w:val="24"/>
                <w:lang w:eastAsia="tr-TR"/>
              </w:rPr>
              <w:t> </w:t>
            </w:r>
          </w:p>
        </w:tc>
        <w:tc>
          <w:tcPr>
            <w:tcW w:w="2293" w:type="pct"/>
            <w:tcBorders>
              <w:top w:val="nil"/>
              <w:left w:val="nil"/>
              <w:bottom w:val="single" w:sz="4" w:space="0" w:color="auto"/>
              <w:right w:val="single" w:sz="8" w:space="0" w:color="auto"/>
            </w:tcBorders>
            <w:shd w:val="clear" w:color="auto" w:fill="FF0000"/>
            <w:noWrap/>
            <w:vAlign w:val="center"/>
            <w:hideMark/>
          </w:tcPr>
          <w:p w14:paraId="1AA4E20A" w14:textId="77777777" w:rsidR="00C71158" w:rsidRPr="00272842" w:rsidRDefault="00C71158" w:rsidP="009161BA">
            <w:pPr>
              <w:spacing w:after="0" w:line="360" w:lineRule="auto"/>
              <w:jc w:val="center"/>
              <w:rPr>
                <w:rFonts w:ascii="Times New Roman" w:eastAsia="Times New Roman" w:hAnsi="Times New Roman" w:cs="Times New Roman"/>
                <w:b/>
                <w:bCs/>
                <w:color w:val="FFFFFF"/>
                <w:sz w:val="24"/>
                <w:szCs w:val="24"/>
                <w:lang w:eastAsia="tr-TR"/>
              </w:rPr>
            </w:pPr>
            <w:r w:rsidRPr="009161BA">
              <w:rPr>
                <w:rFonts w:ascii="Times New Roman" w:eastAsia="Times New Roman" w:hAnsi="Times New Roman" w:cs="Times New Roman"/>
                <w:b/>
                <w:bCs/>
                <w:color w:val="000000" w:themeColor="text1"/>
                <w:sz w:val="24"/>
                <w:szCs w:val="24"/>
                <w:lang w:eastAsia="tr-TR"/>
              </w:rPr>
              <w:t>Ocak-Eylül</w:t>
            </w:r>
          </w:p>
        </w:tc>
      </w:tr>
      <w:tr w:rsidR="00057B55" w:rsidRPr="00272842" w14:paraId="301922EB" w14:textId="77777777" w:rsidTr="00057B55">
        <w:trPr>
          <w:trHeight w:val="298"/>
        </w:trPr>
        <w:tc>
          <w:tcPr>
            <w:tcW w:w="2705" w:type="pct"/>
            <w:tcBorders>
              <w:top w:val="nil"/>
              <w:left w:val="single" w:sz="8" w:space="0" w:color="auto"/>
              <w:bottom w:val="single" w:sz="4" w:space="0" w:color="auto"/>
              <w:right w:val="single" w:sz="4" w:space="0" w:color="auto"/>
            </w:tcBorders>
            <w:noWrap/>
            <w:vAlign w:val="bottom"/>
            <w:hideMark/>
          </w:tcPr>
          <w:p w14:paraId="53DAE623" w14:textId="77777777"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Kredi Kartı</w:t>
            </w:r>
          </w:p>
        </w:tc>
        <w:tc>
          <w:tcPr>
            <w:tcW w:w="2293" w:type="pct"/>
            <w:tcBorders>
              <w:top w:val="nil"/>
              <w:left w:val="nil"/>
              <w:bottom w:val="single" w:sz="4" w:space="0" w:color="auto"/>
              <w:right w:val="single" w:sz="8" w:space="0" w:color="auto"/>
            </w:tcBorders>
            <w:noWrap/>
            <w:vAlign w:val="bottom"/>
            <w:hideMark/>
          </w:tcPr>
          <w:p w14:paraId="0FBBBB9D" w14:textId="783F0751" w:rsidR="00C71158" w:rsidRPr="009161BA" w:rsidRDefault="00C71158" w:rsidP="009161BA">
            <w:pPr>
              <w:spacing w:after="0" w:line="360" w:lineRule="auto"/>
              <w:jc w:val="center"/>
              <w:rPr>
                <w:rFonts w:ascii="Times New Roman" w:eastAsia="Times New Roman" w:hAnsi="Times New Roman" w:cs="Times New Roman"/>
                <w:color w:val="000000" w:themeColor="text1"/>
                <w:sz w:val="24"/>
                <w:szCs w:val="24"/>
                <w:lang w:eastAsia="tr-TR"/>
              </w:rPr>
            </w:pPr>
            <w:r w:rsidRPr="009161BA">
              <w:rPr>
                <w:rFonts w:ascii="Times New Roman" w:eastAsia="Times New Roman" w:hAnsi="Times New Roman" w:cs="Times New Roman"/>
                <w:color w:val="000000" w:themeColor="text1"/>
                <w:sz w:val="24"/>
                <w:szCs w:val="24"/>
                <w:lang w:eastAsia="tr-TR"/>
              </w:rPr>
              <w:t>823.000</w:t>
            </w:r>
          </w:p>
        </w:tc>
      </w:tr>
      <w:tr w:rsidR="00057B55" w:rsidRPr="00272842" w14:paraId="27D6D151" w14:textId="77777777" w:rsidTr="00057B55">
        <w:trPr>
          <w:trHeight w:val="298"/>
        </w:trPr>
        <w:tc>
          <w:tcPr>
            <w:tcW w:w="2705" w:type="pct"/>
            <w:tcBorders>
              <w:top w:val="nil"/>
              <w:left w:val="single" w:sz="8" w:space="0" w:color="auto"/>
              <w:bottom w:val="single" w:sz="4" w:space="0" w:color="auto"/>
              <w:right w:val="single" w:sz="4" w:space="0" w:color="auto"/>
            </w:tcBorders>
            <w:noWrap/>
            <w:vAlign w:val="bottom"/>
            <w:hideMark/>
          </w:tcPr>
          <w:p w14:paraId="4F5D63A4" w14:textId="77777777"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Kredili Mevduat</w:t>
            </w:r>
          </w:p>
        </w:tc>
        <w:tc>
          <w:tcPr>
            <w:tcW w:w="2293" w:type="pct"/>
            <w:tcBorders>
              <w:top w:val="nil"/>
              <w:left w:val="nil"/>
              <w:bottom w:val="single" w:sz="4" w:space="0" w:color="auto"/>
              <w:right w:val="single" w:sz="8" w:space="0" w:color="auto"/>
            </w:tcBorders>
            <w:noWrap/>
            <w:vAlign w:val="bottom"/>
            <w:hideMark/>
          </w:tcPr>
          <w:p w14:paraId="4CC4755A" w14:textId="566E4746" w:rsidR="00C71158" w:rsidRPr="009161BA" w:rsidRDefault="00C71158" w:rsidP="009161BA">
            <w:pPr>
              <w:spacing w:after="0" w:line="360" w:lineRule="auto"/>
              <w:jc w:val="center"/>
              <w:rPr>
                <w:rFonts w:ascii="Times New Roman" w:eastAsia="Times New Roman" w:hAnsi="Times New Roman" w:cs="Times New Roman"/>
                <w:color w:val="000000" w:themeColor="text1"/>
                <w:sz w:val="24"/>
                <w:szCs w:val="24"/>
                <w:lang w:eastAsia="tr-TR"/>
              </w:rPr>
            </w:pPr>
            <w:r w:rsidRPr="009161BA">
              <w:rPr>
                <w:rFonts w:ascii="Times New Roman" w:eastAsia="Times New Roman" w:hAnsi="Times New Roman" w:cs="Times New Roman"/>
                <w:color w:val="000000" w:themeColor="text1"/>
                <w:sz w:val="24"/>
                <w:szCs w:val="24"/>
                <w:lang w:eastAsia="tr-TR"/>
              </w:rPr>
              <w:t>537.000</w:t>
            </w:r>
          </w:p>
        </w:tc>
      </w:tr>
      <w:tr w:rsidR="00057B55" w:rsidRPr="00272842" w14:paraId="75EF7898" w14:textId="77777777" w:rsidTr="00057B55">
        <w:trPr>
          <w:trHeight w:val="298"/>
        </w:trPr>
        <w:tc>
          <w:tcPr>
            <w:tcW w:w="2705" w:type="pct"/>
            <w:tcBorders>
              <w:top w:val="nil"/>
              <w:left w:val="single" w:sz="8" w:space="0" w:color="auto"/>
              <w:bottom w:val="single" w:sz="4" w:space="0" w:color="auto"/>
              <w:right w:val="single" w:sz="4" w:space="0" w:color="auto"/>
            </w:tcBorders>
            <w:noWrap/>
            <w:vAlign w:val="bottom"/>
            <w:hideMark/>
          </w:tcPr>
          <w:p w14:paraId="7728DF2C" w14:textId="77777777"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İhtiyaç</w:t>
            </w:r>
          </w:p>
        </w:tc>
        <w:tc>
          <w:tcPr>
            <w:tcW w:w="2293" w:type="pct"/>
            <w:tcBorders>
              <w:top w:val="nil"/>
              <w:left w:val="nil"/>
              <w:bottom w:val="single" w:sz="4" w:space="0" w:color="auto"/>
              <w:right w:val="single" w:sz="8" w:space="0" w:color="auto"/>
            </w:tcBorders>
            <w:noWrap/>
            <w:vAlign w:val="bottom"/>
            <w:hideMark/>
          </w:tcPr>
          <w:p w14:paraId="76069783" w14:textId="2934A5F9" w:rsidR="00C71158" w:rsidRPr="009161BA" w:rsidRDefault="00C71158" w:rsidP="009161BA">
            <w:pPr>
              <w:spacing w:after="0" w:line="360" w:lineRule="auto"/>
              <w:jc w:val="center"/>
              <w:rPr>
                <w:rFonts w:ascii="Times New Roman" w:eastAsia="Times New Roman" w:hAnsi="Times New Roman" w:cs="Times New Roman"/>
                <w:color w:val="000000" w:themeColor="text1"/>
                <w:sz w:val="24"/>
                <w:szCs w:val="24"/>
                <w:lang w:eastAsia="tr-TR"/>
              </w:rPr>
            </w:pPr>
            <w:r w:rsidRPr="009161BA">
              <w:rPr>
                <w:rFonts w:ascii="Times New Roman" w:eastAsia="Times New Roman" w:hAnsi="Times New Roman" w:cs="Times New Roman"/>
                <w:color w:val="000000" w:themeColor="text1"/>
                <w:sz w:val="24"/>
                <w:szCs w:val="24"/>
                <w:lang w:eastAsia="tr-TR"/>
              </w:rPr>
              <w:t>3.023.000</w:t>
            </w:r>
          </w:p>
        </w:tc>
      </w:tr>
      <w:tr w:rsidR="00057B55" w:rsidRPr="00272842" w14:paraId="5242020C" w14:textId="77777777" w:rsidTr="00057B55">
        <w:trPr>
          <w:trHeight w:val="298"/>
        </w:trPr>
        <w:tc>
          <w:tcPr>
            <w:tcW w:w="2705" w:type="pct"/>
            <w:tcBorders>
              <w:top w:val="nil"/>
              <w:left w:val="single" w:sz="8" w:space="0" w:color="auto"/>
              <w:bottom w:val="single" w:sz="4" w:space="0" w:color="auto"/>
              <w:right w:val="single" w:sz="4" w:space="0" w:color="auto"/>
            </w:tcBorders>
            <w:noWrap/>
            <w:vAlign w:val="bottom"/>
            <w:hideMark/>
          </w:tcPr>
          <w:p w14:paraId="7EF250BB" w14:textId="77777777"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Konut</w:t>
            </w:r>
          </w:p>
        </w:tc>
        <w:tc>
          <w:tcPr>
            <w:tcW w:w="2293" w:type="pct"/>
            <w:tcBorders>
              <w:top w:val="nil"/>
              <w:left w:val="nil"/>
              <w:bottom w:val="single" w:sz="4" w:space="0" w:color="auto"/>
              <w:right w:val="single" w:sz="8" w:space="0" w:color="auto"/>
            </w:tcBorders>
            <w:noWrap/>
            <w:vAlign w:val="bottom"/>
            <w:hideMark/>
          </w:tcPr>
          <w:p w14:paraId="31101D55" w14:textId="3FD3F9E1" w:rsidR="00C71158" w:rsidRPr="009161BA" w:rsidRDefault="00C71158" w:rsidP="009161BA">
            <w:pPr>
              <w:spacing w:after="0" w:line="360" w:lineRule="auto"/>
              <w:jc w:val="center"/>
              <w:rPr>
                <w:rFonts w:ascii="Times New Roman" w:eastAsia="Times New Roman" w:hAnsi="Times New Roman" w:cs="Times New Roman"/>
                <w:color w:val="000000" w:themeColor="text1"/>
                <w:sz w:val="24"/>
                <w:szCs w:val="24"/>
                <w:lang w:eastAsia="tr-TR"/>
              </w:rPr>
            </w:pPr>
            <w:r w:rsidRPr="009161BA">
              <w:rPr>
                <w:rFonts w:ascii="Times New Roman" w:eastAsia="Times New Roman" w:hAnsi="Times New Roman" w:cs="Times New Roman"/>
                <w:color w:val="000000" w:themeColor="text1"/>
                <w:sz w:val="24"/>
                <w:szCs w:val="24"/>
                <w:lang w:eastAsia="tr-TR"/>
              </w:rPr>
              <w:t>372.000</w:t>
            </w:r>
          </w:p>
        </w:tc>
      </w:tr>
      <w:tr w:rsidR="00057B55" w:rsidRPr="009161BA" w14:paraId="44DB89E6" w14:textId="77777777" w:rsidTr="00057B55">
        <w:trPr>
          <w:trHeight w:val="318"/>
        </w:trPr>
        <w:tc>
          <w:tcPr>
            <w:tcW w:w="2705" w:type="pct"/>
            <w:tcBorders>
              <w:top w:val="nil"/>
              <w:left w:val="single" w:sz="8" w:space="0" w:color="auto"/>
              <w:bottom w:val="single" w:sz="8" w:space="0" w:color="auto"/>
              <w:right w:val="single" w:sz="4" w:space="0" w:color="auto"/>
            </w:tcBorders>
            <w:noWrap/>
            <w:vAlign w:val="bottom"/>
            <w:hideMark/>
          </w:tcPr>
          <w:p w14:paraId="49555ABA" w14:textId="77777777"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Toplam</w:t>
            </w:r>
          </w:p>
        </w:tc>
        <w:tc>
          <w:tcPr>
            <w:tcW w:w="2293" w:type="pct"/>
            <w:tcBorders>
              <w:top w:val="nil"/>
              <w:left w:val="nil"/>
              <w:bottom w:val="single" w:sz="8" w:space="0" w:color="auto"/>
              <w:right w:val="single" w:sz="8" w:space="0" w:color="auto"/>
            </w:tcBorders>
            <w:shd w:val="clear" w:color="auto" w:fill="FF0000"/>
            <w:noWrap/>
            <w:vAlign w:val="bottom"/>
            <w:hideMark/>
          </w:tcPr>
          <w:p w14:paraId="6A867FA3" w14:textId="476CD239" w:rsidR="00C71158" w:rsidRPr="009161BA" w:rsidRDefault="00C71158" w:rsidP="009161BA">
            <w:pPr>
              <w:spacing w:after="0" w:line="360" w:lineRule="auto"/>
              <w:jc w:val="center"/>
              <w:rPr>
                <w:rFonts w:ascii="Times New Roman" w:eastAsia="Times New Roman" w:hAnsi="Times New Roman" w:cs="Times New Roman"/>
                <w:b/>
                <w:bCs/>
                <w:color w:val="000000" w:themeColor="text1"/>
                <w:sz w:val="24"/>
                <w:szCs w:val="24"/>
                <w:lang w:eastAsia="tr-TR"/>
              </w:rPr>
            </w:pPr>
            <w:r w:rsidRPr="009161BA">
              <w:rPr>
                <w:rFonts w:ascii="Times New Roman" w:eastAsia="Times New Roman" w:hAnsi="Times New Roman" w:cs="Times New Roman"/>
                <w:b/>
                <w:bCs/>
                <w:color w:val="000000" w:themeColor="text1"/>
                <w:sz w:val="24"/>
                <w:szCs w:val="24"/>
                <w:lang w:eastAsia="tr-TR"/>
              </w:rPr>
              <w:t>4.755.000</w:t>
            </w:r>
          </w:p>
        </w:tc>
      </w:tr>
    </w:tbl>
    <w:p w14:paraId="2F74A73B" w14:textId="77777777" w:rsidR="00C71158" w:rsidRPr="009161BA" w:rsidRDefault="00C71158" w:rsidP="00272842">
      <w:pPr>
        <w:spacing w:after="0" w:line="360" w:lineRule="auto"/>
        <w:rPr>
          <w:rFonts w:ascii="Times New Roman" w:hAnsi="Times New Roman" w:cs="Times New Roman"/>
          <w:b/>
          <w:bCs/>
          <w:color w:val="222222"/>
          <w:sz w:val="24"/>
          <w:szCs w:val="24"/>
          <w:shd w:val="clear" w:color="auto" w:fill="FFFFFF"/>
        </w:rPr>
      </w:pPr>
    </w:p>
    <w:p w14:paraId="0A08B8E5" w14:textId="77777777" w:rsidR="00507585" w:rsidRDefault="00507585" w:rsidP="00E2783B">
      <w:pPr>
        <w:spacing w:after="0" w:line="360" w:lineRule="auto"/>
        <w:ind w:firstLine="284"/>
        <w:rPr>
          <w:rFonts w:ascii="Times New Roman" w:hAnsi="Times New Roman" w:cs="Times New Roman"/>
          <w:color w:val="000000" w:themeColor="text1"/>
          <w:sz w:val="24"/>
          <w:szCs w:val="24"/>
          <w:shd w:val="clear" w:color="auto" w:fill="FFFFFF"/>
        </w:rPr>
      </w:pPr>
    </w:p>
    <w:p w14:paraId="7D91D97C" w14:textId="4CAA098B" w:rsidR="001A4F5C" w:rsidRDefault="001A4F5C" w:rsidP="00E2783B">
      <w:pPr>
        <w:spacing w:after="0" w:line="360" w:lineRule="auto"/>
        <w:ind w:firstLine="284"/>
        <w:rPr>
          <w:rFonts w:ascii="Times New Roman" w:hAnsi="Times New Roman" w:cs="Times New Roman"/>
          <w:color w:val="000000" w:themeColor="text1"/>
          <w:sz w:val="24"/>
          <w:szCs w:val="24"/>
          <w:shd w:val="clear" w:color="auto" w:fill="FFFFFF"/>
        </w:rPr>
      </w:pPr>
      <w:proofErr w:type="spellStart"/>
      <w:r w:rsidRPr="00AF60F9">
        <w:rPr>
          <w:rFonts w:ascii="Times New Roman" w:hAnsi="Times New Roman" w:cs="Times New Roman"/>
          <w:color w:val="000000" w:themeColor="text1"/>
          <w:sz w:val="24"/>
          <w:szCs w:val="24"/>
          <w:shd w:val="clear" w:color="auto" w:fill="FFFFFF"/>
        </w:rPr>
        <w:t>Pandemi</w:t>
      </w:r>
      <w:proofErr w:type="spellEnd"/>
      <w:r w:rsidRPr="00AF60F9">
        <w:rPr>
          <w:rFonts w:ascii="Times New Roman" w:hAnsi="Times New Roman" w:cs="Times New Roman"/>
          <w:color w:val="000000" w:themeColor="text1"/>
          <w:sz w:val="24"/>
          <w:szCs w:val="24"/>
          <w:shd w:val="clear" w:color="auto" w:fill="FFFFFF"/>
        </w:rPr>
        <w:t xml:space="preserve"> nedeniyle yaşanan kredi patlaması borçlu sayısında mutlak bir artışla sonuçlan</w:t>
      </w:r>
      <w:r w:rsidR="00C71158" w:rsidRPr="00AF60F9">
        <w:rPr>
          <w:rFonts w:ascii="Times New Roman" w:hAnsi="Times New Roman" w:cs="Times New Roman"/>
          <w:color w:val="000000" w:themeColor="text1"/>
          <w:sz w:val="24"/>
          <w:szCs w:val="24"/>
          <w:shd w:val="clear" w:color="auto" w:fill="FFFFFF"/>
        </w:rPr>
        <w:t>dı</w:t>
      </w:r>
      <w:r w:rsidRPr="00AF60F9">
        <w:rPr>
          <w:rFonts w:ascii="Times New Roman" w:hAnsi="Times New Roman" w:cs="Times New Roman"/>
          <w:color w:val="000000" w:themeColor="text1"/>
          <w:sz w:val="24"/>
          <w:szCs w:val="24"/>
          <w:shd w:val="clear" w:color="auto" w:fill="FFFFFF"/>
        </w:rPr>
        <w:t>. 2020 E</w:t>
      </w:r>
      <w:r w:rsidR="00834978">
        <w:rPr>
          <w:rFonts w:ascii="Times New Roman" w:hAnsi="Times New Roman" w:cs="Times New Roman"/>
          <w:color w:val="000000" w:themeColor="text1"/>
          <w:sz w:val="24"/>
          <w:szCs w:val="24"/>
          <w:shd w:val="clear" w:color="auto" w:fill="FFFFFF"/>
        </w:rPr>
        <w:t>kim</w:t>
      </w:r>
      <w:r w:rsidRPr="00AF60F9">
        <w:rPr>
          <w:rFonts w:ascii="Times New Roman" w:hAnsi="Times New Roman" w:cs="Times New Roman"/>
          <w:color w:val="000000" w:themeColor="text1"/>
          <w:sz w:val="24"/>
          <w:szCs w:val="24"/>
          <w:shd w:val="clear" w:color="auto" w:fill="FFFFFF"/>
        </w:rPr>
        <w:t xml:space="preserve"> ayı verilerine göre son bir yıl içerisinde kredi borçlusu sayısı 2 milyon </w:t>
      </w:r>
      <w:r w:rsidR="00834978">
        <w:rPr>
          <w:rFonts w:ascii="Times New Roman" w:hAnsi="Times New Roman" w:cs="Times New Roman"/>
          <w:color w:val="000000" w:themeColor="text1"/>
          <w:sz w:val="24"/>
          <w:szCs w:val="24"/>
          <w:shd w:val="clear" w:color="auto" w:fill="FFFFFF"/>
        </w:rPr>
        <w:t>5</w:t>
      </w:r>
      <w:r w:rsidRPr="00AF60F9">
        <w:rPr>
          <w:rFonts w:ascii="Times New Roman" w:hAnsi="Times New Roman" w:cs="Times New Roman"/>
          <w:color w:val="000000" w:themeColor="text1"/>
          <w:sz w:val="24"/>
          <w:szCs w:val="24"/>
          <w:shd w:val="clear" w:color="auto" w:fill="FFFFFF"/>
        </w:rPr>
        <w:t>68 bin kişi artarak 33</w:t>
      </w:r>
      <w:r w:rsidR="00834978">
        <w:rPr>
          <w:rFonts w:ascii="Times New Roman" w:hAnsi="Times New Roman" w:cs="Times New Roman"/>
          <w:color w:val="000000" w:themeColor="text1"/>
          <w:sz w:val="24"/>
          <w:szCs w:val="24"/>
          <w:shd w:val="clear" w:color="auto" w:fill="FFFFFF"/>
        </w:rPr>
        <w:t>,9</w:t>
      </w:r>
      <w:r w:rsidRPr="00AF60F9">
        <w:rPr>
          <w:rFonts w:ascii="Times New Roman" w:hAnsi="Times New Roman" w:cs="Times New Roman"/>
          <w:color w:val="000000" w:themeColor="text1"/>
          <w:sz w:val="24"/>
          <w:szCs w:val="24"/>
          <w:shd w:val="clear" w:color="auto" w:fill="FFFFFF"/>
        </w:rPr>
        <w:t xml:space="preserve"> milyon kişiye yüksel</w:t>
      </w:r>
      <w:r w:rsidR="00C71158" w:rsidRPr="00AF60F9">
        <w:rPr>
          <w:rFonts w:ascii="Times New Roman" w:hAnsi="Times New Roman" w:cs="Times New Roman"/>
          <w:color w:val="000000" w:themeColor="text1"/>
          <w:sz w:val="24"/>
          <w:szCs w:val="24"/>
          <w:shd w:val="clear" w:color="auto" w:fill="FFFFFF"/>
        </w:rPr>
        <w:t>di</w:t>
      </w:r>
      <w:r w:rsidRPr="00AF60F9">
        <w:rPr>
          <w:rFonts w:ascii="Times New Roman" w:hAnsi="Times New Roman" w:cs="Times New Roman"/>
          <w:color w:val="000000" w:themeColor="text1"/>
          <w:sz w:val="24"/>
          <w:szCs w:val="24"/>
          <w:shd w:val="clear" w:color="auto" w:fill="FFFFFF"/>
        </w:rPr>
        <w:t xml:space="preserve">. Türkiye Bankalar Birliği Risk Merkezi Bültenlerine göre sadece </w:t>
      </w:r>
      <w:r w:rsidRPr="00AF60F9">
        <w:rPr>
          <w:rFonts w:ascii="Times New Roman" w:hAnsi="Times New Roman" w:cs="Times New Roman"/>
          <w:color w:val="000000" w:themeColor="text1"/>
          <w:sz w:val="24"/>
          <w:szCs w:val="24"/>
          <w:shd w:val="clear" w:color="auto" w:fill="FFFFFF"/>
        </w:rPr>
        <w:t>2020 yılında 4 milyon 755 bin kişi “ilk defa” kredi ile borçlan</w:t>
      </w:r>
      <w:r w:rsidR="00C71158" w:rsidRPr="00AF60F9">
        <w:rPr>
          <w:rFonts w:ascii="Times New Roman" w:hAnsi="Times New Roman" w:cs="Times New Roman"/>
          <w:color w:val="000000" w:themeColor="text1"/>
          <w:sz w:val="24"/>
          <w:szCs w:val="24"/>
          <w:shd w:val="clear" w:color="auto" w:fill="FFFFFF"/>
        </w:rPr>
        <w:t>dı.</w:t>
      </w:r>
    </w:p>
    <w:p w14:paraId="368D38A0" w14:textId="77777777" w:rsidR="00C71158" w:rsidRPr="00AF60F9" w:rsidRDefault="00C71158" w:rsidP="00272842">
      <w:pPr>
        <w:spacing w:after="0" w:line="360" w:lineRule="auto"/>
        <w:rPr>
          <w:rFonts w:ascii="Times New Roman" w:hAnsi="Times New Roman" w:cs="Times New Roman"/>
          <w:color w:val="000000" w:themeColor="text1"/>
          <w:sz w:val="24"/>
          <w:szCs w:val="24"/>
          <w:lang w:eastAsia="tr-TR"/>
        </w:rPr>
      </w:pPr>
    </w:p>
    <w:p w14:paraId="361D1CD6" w14:textId="770ACBEF" w:rsidR="007E346C" w:rsidRPr="00B21E2C" w:rsidRDefault="007E346C" w:rsidP="0023507B">
      <w:pPr>
        <w:pStyle w:val="Balk2"/>
        <w:jc w:val="both"/>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Küçük ve Orta Boyutlu İşletmeler (KOBİ) Borçları</w:t>
      </w:r>
      <w:r w:rsidR="005F7B21"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İflas</w:t>
      </w:r>
      <w:r w:rsidR="00D85C3E"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Eşiği Aşıldı</w:t>
      </w:r>
    </w:p>
    <w:p w14:paraId="15E80FB7" w14:textId="5BE36C31" w:rsidR="007E346C" w:rsidRPr="00AF60F9" w:rsidRDefault="007E346C" w:rsidP="00E2783B">
      <w:pPr>
        <w:spacing w:after="0" w:line="360" w:lineRule="auto"/>
        <w:ind w:firstLine="284"/>
        <w:rPr>
          <w:rFonts w:ascii="Times New Roman" w:hAnsi="Times New Roman" w:cs="Times New Roman"/>
          <w:color w:val="000000" w:themeColor="text1"/>
          <w:sz w:val="24"/>
          <w:szCs w:val="24"/>
          <w:shd w:val="clear" w:color="auto" w:fill="FFFFFF"/>
        </w:rPr>
      </w:pPr>
      <w:r w:rsidRPr="00AF60F9">
        <w:rPr>
          <w:rFonts w:ascii="Times New Roman" w:hAnsi="Times New Roman" w:cs="Times New Roman"/>
          <w:color w:val="000000" w:themeColor="text1"/>
          <w:sz w:val="24"/>
          <w:szCs w:val="24"/>
          <w:shd w:val="clear" w:color="auto" w:fill="FFFFFF"/>
        </w:rPr>
        <w:t>Türkiye ekonomisinin ve ticaretinin omurgası</w:t>
      </w:r>
      <w:r w:rsidR="00EC271F" w:rsidRPr="00AF60F9">
        <w:rPr>
          <w:rFonts w:ascii="Times New Roman" w:hAnsi="Times New Roman" w:cs="Times New Roman"/>
          <w:color w:val="000000" w:themeColor="text1"/>
          <w:sz w:val="24"/>
          <w:szCs w:val="24"/>
          <w:shd w:val="clear" w:color="auto" w:fill="FFFFFF"/>
        </w:rPr>
        <w:t xml:space="preserve">nı </w:t>
      </w:r>
      <w:r w:rsidRPr="00AF60F9">
        <w:rPr>
          <w:rFonts w:ascii="Times New Roman" w:hAnsi="Times New Roman" w:cs="Times New Roman"/>
          <w:color w:val="000000" w:themeColor="text1"/>
          <w:sz w:val="24"/>
          <w:szCs w:val="24"/>
          <w:shd w:val="clear" w:color="auto" w:fill="FFFFFF"/>
        </w:rPr>
        <w:t>KOBİ’ler</w:t>
      </w:r>
      <w:r w:rsidR="00B40300">
        <w:rPr>
          <w:rFonts w:ascii="Times New Roman" w:hAnsi="Times New Roman" w:cs="Times New Roman"/>
          <w:color w:val="000000" w:themeColor="text1"/>
          <w:sz w:val="24"/>
          <w:szCs w:val="24"/>
          <w:shd w:val="clear" w:color="auto" w:fill="FFFFFF"/>
        </w:rPr>
        <w:t xml:space="preserve"> oluşturmakta,</w:t>
      </w:r>
      <w:r w:rsidR="00DC0BED" w:rsidRPr="00AF60F9">
        <w:rPr>
          <w:rFonts w:ascii="Times New Roman" w:hAnsi="Times New Roman" w:cs="Times New Roman"/>
          <w:color w:val="000000" w:themeColor="text1"/>
          <w:sz w:val="24"/>
          <w:szCs w:val="24"/>
          <w:shd w:val="clear" w:color="auto" w:fill="FFFFFF"/>
        </w:rPr>
        <w:t xml:space="preserve"> </w:t>
      </w:r>
      <w:r w:rsidR="00B067EE" w:rsidRPr="00AF60F9">
        <w:rPr>
          <w:rFonts w:ascii="Times New Roman" w:hAnsi="Times New Roman" w:cs="Times New Roman"/>
          <w:color w:val="000000" w:themeColor="text1"/>
          <w:sz w:val="24"/>
          <w:szCs w:val="24"/>
          <w:shd w:val="clear" w:color="auto" w:fill="FFFFFF"/>
        </w:rPr>
        <w:t xml:space="preserve">Türkiye’deki toplam istihdamın, yaklaşık yüzde 70-75’i KOBİ’ler tarafından sağlanmaktadır. </w:t>
      </w:r>
    </w:p>
    <w:p w14:paraId="28C1A358" w14:textId="2F7B9F46" w:rsidR="00B067EE" w:rsidRPr="00AF60F9" w:rsidRDefault="00D85C3E" w:rsidP="00C002B2">
      <w:pPr>
        <w:spacing w:after="0" w:line="360" w:lineRule="auto"/>
        <w:ind w:firstLine="284"/>
        <w:rPr>
          <w:rFonts w:ascii="Times New Roman" w:hAnsi="Times New Roman" w:cs="Times New Roman"/>
          <w:color w:val="000000" w:themeColor="text1"/>
          <w:sz w:val="24"/>
          <w:szCs w:val="24"/>
          <w:shd w:val="clear" w:color="auto" w:fill="FFFFFF"/>
        </w:rPr>
      </w:pPr>
      <w:r w:rsidRPr="00AF60F9">
        <w:rPr>
          <w:rFonts w:ascii="Times New Roman" w:hAnsi="Times New Roman" w:cs="Times New Roman"/>
          <w:color w:val="000000" w:themeColor="text1"/>
          <w:sz w:val="24"/>
          <w:szCs w:val="24"/>
          <w:shd w:val="clear" w:color="auto" w:fill="FFFFFF"/>
        </w:rPr>
        <w:t xml:space="preserve">2018 Ağustos ayında yaşanan ‘döviz krizi’ hem döviz borcu yüksek olan firmaları hem de kredi kullanmak zorunda olan işletmeleri zor durumda bırakmıştı. </w:t>
      </w:r>
      <w:r w:rsidR="0062097B" w:rsidRPr="00AF60F9">
        <w:rPr>
          <w:rFonts w:ascii="Times New Roman" w:hAnsi="Times New Roman" w:cs="Times New Roman"/>
          <w:color w:val="000000" w:themeColor="text1"/>
          <w:sz w:val="24"/>
          <w:szCs w:val="24"/>
          <w:shd w:val="clear" w:color="auto" w:fill="FFFFFF"/>
        </w:rPr>
        <w:t xml:space="preserve">2020 Ağustos itibariyle reel sektörün 245 milyar Dolar yabancı para cinsinden borcu bulunmaktadır. </w:t>
      </w:r>
    </w:p>
    <w:p w14:paraId="32631846" w14:textId="1D62EDFB" w:rsidR="00EE6C78" w:rsidRPr="00AF60F9" w:rsidRDefault="00EA25DF" w:rsidP="00C002B2">
      <w:pPr>
        <w:spacing w:after="0" w:line="360" w:lineRule="auto"/>
        <w:ind w:firstLine="284"/>
        <w:rPr>
          <w:rFonts w:ascii="Times New Roman" w:hAnsi="Times New Roman" w:cs="Times New Roman"/>
          <w:color w:val="000000" w:themeColor="text1"/>
          <w:sz w:val="24"/>
          <w:szCs w:val="24"/>
          <w:shd w:val="clear" w:color="auto" w:fill="FFFFFF"/>
        </w:rPr>
      </w:pPr>
      <w:r w:rsidRPr="00AF60F9">
        <w:rPr>
          <w:rFonts w:ascii="Times New Roman" w:hAnsi="Times New Roman" w:cs="Times New Roman"/>
          <w:color w:val="000000" w:themeColor="text1"/>
          <w:sz w:val="24"/>
          <w:szCs w:val="24"/>
          <w:shd w:val="clear" w:color="auto" w:fill="FFFFFF"/>
        </w:rPr>
        <w:t>1</w:t>
      </w:r>
      <w:r w:rsidR="0062097B" w:rsidRPr="00AF60F9">
        <w:rPr>
          <w:rFonts w:ascii="Times New Roman" w:hAnsi="Times New Roman" w:cs="Times New Roman"/>
          <w:color w:val="000000" w:themeColor="text1"/>
          <w:sz w:val="24"/>
          <w:szCs w:val="24"/>
          <w:shd w:val="clear" w:color="auto" w:fill="FFFFFF"/>
        </w:rPr>
        <w:t>8</w:t>
      </w:r>
      <w:r w:rsidRPr="00AF60F9">
        <w:rPr>
          <w:rFonts w:ascii="Times New Roman" w:hAnsi="Times New Roman" w:cs="Times New Roman"/>
          <w:color w:val="000000" w:themeColor="text1"/>
          <w:sz w:val="24"/>
          <w:szCs w:val="24"/>
          <w:shd w:val="clear" w:color="auto" w:fill="FFFFFF"/>
        </w:rPr>
        <w:t xml:space="preserve"> </w:t>
      </w:r>
      <w:r w:rsidR="007D6E29" w:rsidRPr="00AF60F9">
        <w:rPr>
          <w:rFonts w:ascii="Times New Roman" w:hAnsi="Times New Roman" w:cs="Times New Roman"/>
          <w:color w:val="000000" w:themeColor="text1"/>
          <w:sz w:val="24"/>
          <w:szCs w:val="24"/>
          <w:shd w:val="clear" w:color="auto" w:fill="FFFFFF"/>
        </w:rPr>
        <w:t xml:space="preserve">yıllık AKP iktidarının </w:t>
      </w:r>
      <w:r w:rsidR="00F55BC6">
        <w:rPr>
          <w:rFonts w:ascii="Times New Roman" w:hAnsi="Times New Roman" w:cs="Times New Roman"/>
          <w:color w:val="000000" w:themeColor="text1"/>
          <w:sz w:val="24"/>
          <w:szCs w:val="24"/>
          <w:shd w:val="clear" w:color="auto" w:fill="FFFFFF"/>
        </w:rPr>
        <w:t xml:space="preserve">ekonomi politikaları sebebiyle </w:t>
      </w:r>
      <w:r w:rsidR="00C70734" w:rsidRPr="00AF60F9">
        <w:rPr>
          <w:rFonts w:ascii="Times New Roman" w:hAnsi="Times New Roman" w:cs="Times New Roman"/>
          <w:color w:val="000000" w:themeColor="text1"/>
          <w:sz w:val="24"/>
          <w:szCs w:val="24"/>
          <w:shd w:val="clear" w:color="auto" w:fill="FFFFFF"/>
        </w:rPr>
        <w:t>2006 yılında 59,6 milyar TL borcu olan KOBİ’ler</w:t>
      </w:r>
      <w:r w:rsidR="0062097B" w:rsidRPr="00AF60F9">
        <w:rPr>
          <w:rFonts w:ascii="Times New Roman" w:hAnsi="Times New Roman" w:cs="Times New Roman"/>
          <w:color w:val="000000" w:themeColor="text1"/>
          <w:sz w:val="24"/>
          <w:szCs w:val="24"/>
          <w:shd w:val="clear" w:color="auto" w:fill="FFFFFF"/>
        </w:rPr>
        <w:t>in</w:t>
      </w:r>
      <w:r w:rsidR="00C70734" w:rsidRPr="00AF60F9">
        <w:rPr>
          <w:rFonts w:ascii="Times New Roman" w:hAnsi="Times New Roman" w:cs="Times New Roman"/>
          <w:color w:val="000000" w:themeColor="text1"/>
          <w:sz w:val="24"/>
          <w:szCs w:val="24"/>
          <w:shd w:val="clear" w:color="auto" w:fill="FFFFFF"/>
        </w:rPr>
        <w:t xml:space="preserve"> 20</w:t>
      </w:r>
      <w:r w:rsidR="0062097B" w:rsidRPr="00AF60F9">
        <w:rPr>
          <w:rFonts w:ascii="Times New Roman" w:hAnsi="Times New Roman" w:cs="Times New Roman"/>
          <w:color w:val="000000" w:themeColor="text1"/>
          <w:sz w:val="24"/>
          <w:szCs w:val="24"/>
          <w:shd w:val="clear" w:color="auto" w:fill="FFFFFF"/>
        </w:rPr>
        <w:t>20</w:t>
      </w:r>
      <w:r w:rsidR="00C70734" w:rsidRPr="00AF60F9">
        <w:rPr>
          <w:rFonts w:ascii="Times New Roman" w:hAnsi="Times New Roman" w:cs="Times New Roman"/>
          <w:color w:val="000000" w:themeColor="text1"/>
          <w:sz w:val="24"/>
          <w:szCs w:val="24"/>
          <w:shd w:val="clear" w:color="auto" w:fill="FFFFFF"/>
        </w:rPr>
        <w:t xml:space="preserve"> yılı</w:t>
      </w:r>
      <w:r w:rsidR="0062097B" w:rsidRPr="00AF60F9">
        <w:rPr>
          <w:rFonts w:ascii="Times New Roman" w:hAnsi="Times New Roman" w:cs="Times New Roman"/>
          <w:color w:val="000000" w:themeColor="text1"/>
          <w:sz w:val="24"/>
          <w:szCs w:val="24"/>
          <w:shd w:val="clear" w:color="auto" w:fill="FFFFFF"/>
        </w:rPr>
        <w:t xml:space="preserve"> Ağustos ayı</w:t>
      </w:r>
      <w:r w:rsidR="00C70734" w:rsidRPr="00AF60F9">
        <w:rPr>
          <w:rFonts w:ascii="Times New Roman" w:hAnsi="Times New Roman" w:cs="Times New Roman"/>
          <w:color w:val="000000" w:themeColor="text1"/>
          <w:sz w:val="24"/>
          <w:szCs w:val="24"/>
          <w:shd w:val="clear" w:color="auto" w:fill="FFFFFF"/>
        </w:rPr>
        <w:t xml:space="preserve"> itibariyle</w:t>
      </w:r>
      <w:r w:rsidR="0062097B" w:rsidRPr="00AF60F9">
        <w:rPr>
          <w:rFonts w:ascii="Times New Roman" w:hAnsi="Times New Roman" w:cs="Times New Roman"/>
          <w:color w:val="000000" w:themeColor="text1"/>
          <w:sz w:val="24"/>
          <w:szCs w:val="24"/>
          <w:shd w:val="clear" w:color="auto" w:fill="FFFFFF"/>
        </w:rPr>
        <w:t xml:space="preserve"> 193,5 Milyar TL </w:t>
      </w:r>
      <w:r w:rsidR="00324208" w:rsidRPr="00AF60F9">
        <w:rPr>
          <w:rFonts w:ascii="Times New Roman" w:hAnsi="Times New Roman" w:cs="Times New Roman"/>
          <w:color w:val="000000" w:themeColor="text1"/>
          <w:sz w:val="24"/>
          <w:szCs w:val="24"/>
          <w:shd w:val="clear" w:color="auto" w:fill="FFFFFF"/>
        </w:rPr>
        <w:t xml:space="preserve">ile </w:t>
      </w:r>
      <w:r w:rsidR="00EE6C78" w:rsidRPr="00AF60F9">
        <w:rPr>
          <w:rFonts w:ascii="Times New Roman" w:hAnsi="Times New Roman" w:cs="Times New Roman"/>
          <w:color w:val="000000" w:themeColor="text1"/>
          <w:sz w:val="24"/>
          <w:szCs w:val="24"/>
          <w:shd w:val="clear" w:color="auto" w:fill="FFFFFF"/>
        </w:rPr>
        <w:t xml:space="preserve">sadece </w:t>
      </w:r>
      <w:r w:rsidR="0062097B" w:rsidRPr="00AF60F9">
        <w:rPr>
          <w:rFonts w:ascii="Times New Roman" w:hAnsi="Times New Roman" w:cs="Times New Roman"/>
          <w:color w:val="000000" w:themeColor="text1"/>
          <w:sz w:val="24"/>
          <w:szCs w:val="24"/>
          <w:shd w:val="clear" w:color="auto" w:fill="FFFFFF"/>
        </w:rPr>
        <w:t xml:space="preserve">dövize endeksli borcu </w:t>
      </w:r>
      <w:r w:rsidR="00F55BC6">
        <w:rPr>
          <w:rFonts w:ascii="Times New Roman" w:hAnsi="Times New Roman" w:cs="Times New Roman"/>
          <w:color w:val="000000" w:themeColor="text1"/>
          <w:sz w:val="24"/>
          <w:szCs w:val="24"/>
          <w:shd w:val="clear" w:color="auto" w:fill="FFFFFF"/>
        </w:rPr>
        <w:t>oluşmuştur</w:t>
      </w:r>
      <w:r w:rsidR="0062097B" w:rsidRPr="00AF60F9">
        <w:rPr>
          <w:rFonts w:ascii="Times New Roman" w:hAnsi="Times New Roman" w:cs="Times New Roman"/>
          <w:color w:val="000000" w:themeColor="text1"/>
          <w:sz w:val="24"/>
          <w:szCs w:val="24"/>
          <w:shd w:val="clear" w:color="auto" w:fill="FFFFFF"/>
        </w:rPr>
        <w:t>. Yabancı para cinsindeki borç yükünü hafifletmek amacıyla TL cinsinden borçlanan KOBİ’ler borç kısır döngüsü içerisinde iflasa sürüklenmektedir.</w:t>
      </w:r>
      <w:r w:rsidR="00EE6C78" w:rsidRPr="00AF60F9">
        <w:rPr>
          <w:rFonts w:ascii="Times New Roman" w:hAnsi="Times New Roman" w:cs="Times New Roman"/>
          <w:color w:val="000000" w:themeColor="text1"/>
          <w:sz w:val="24"/>
          <w:szCs w:val="24"/>
          <w:shd w:val="clear" w:color="auto" w:fill="FFFFFF"/>
        </w:rPr>
        <w:t xml:space="preserve"> </w:t>
      </w:r>
    </w:p>
    <w:p w14:paraId="775074BF" w14:textId="77777777" w:rsidR="00F55BC6" w:rsidRDefault="00F55BC6" w:rsidP="00272842">
      <w:pPr>
        <w:spacing w:after="0" w:line="360" w:lineRule="auto"/>
        <w:rPr>
          <w:rFonts w:ascii="Times New Roman" w:hAnsi="Times New Roman" w:cs="Times New Roman"/>
          <w:color w:val="000000" w:themeColor="text1"/>
          <w:sz w:val="24"/>
          <w:szCs w:val="24"/>
          <w:shd w:val="clear" w:color="auto" w:fill="FFFFFF"/>
        </w:rPr>
      </w:pPr>
    </w:p>
    <w:p w14:paraId="0B0E6F29" w14:textId="77777777" w:rsidR="00042B0E" w:rsidRDefault="00EE6C78" w:rsidP="00F55BC6">
      <w:pPr>
        <w:spacing w:after="0" w:line="360" w:lineRule="auto"/>
        <w:ind w:firstLine="284"/>
        <w:rPr>
          <w:rFonts w:ascii="Times New Roman" w:hAnsi="Times New Roman" w:cs="Times New Roman"/>
          <w:bCs/>
          <w:color w:val="000000" w:themeColor="text1"/>
          <w:sz w:val="24"/>
          <w:szCs w:val="24"/>
        </w:rPr>
      </w:pPr>
      <w:r w:rsidRPr="00AF60F9">
        <w:rPr>
          <w:rFonts w:ascii="Times New Roman" w:hAnsi="Times New Roman" w:cs="Times New Roman"/>
          <w:color w:val="000000" w:themeColor="text1"/>
          <w:sz w:val="24"/>
          <w:szCs w:val="24"/>
          <w:shd w:val="clear" w:color="auto" w:fill="FFFFFF"/>
        </w:rPr>
        <w:t>Son bir yılda KOBİ kredi borcu yüzde 50 oranında artmıştır.</w:t>
      </w:r>
      <w:r w:rsidR="0062097B" w:rsidRPr="00AF60F9">
        <w:rPr>
          <w:rFonts w:ascii="Times New Roman" w:hAnsi="Times New Roman" w:cs="Times New Roman"/>
          <w:color w:val="000000" w:themeColor="text1"/>
          <w:sz w:val="24"/>
          <w:szCs w:val="24"/>
          <w:shd w:val="clear" w:color="auto" w:fill="FFFFFF"/>
        </w:rPr>
        <w:t xml:space="preserve">  KOBİ’lerde takibe girmiş alacak oranı </w:t>
      </w:r>
      <w:proofErr w:type="spellStart"/>
      <w:r w:rsidRPr="00AF60F9">
        <w:rPr>
          <w:rFonts w:ascii="Times New Roman" w:hAnsi="Times New Roman" w:cs="Times New Roman"/>
          <w:color w:val="000000" w:themeColor="text1"/>
          <w:sz w:val="24"/>
          <w:szCs w:val="24"/>
          <w:shd w:val="clear" w:color="auto" w:fill="FFFFFF"/>
        </w:rPr>
        <w:t>Pandemi</w:t>
      </w:r>
      <w:proofErr w:type="spellEnd"/>
      <w:r w:rsidRPr="00AF60F9">
        <w:rPr>
          <w:rFonts w:ascii="Times New Roman" w:hAnsi="Times New Roman" w:cs="Times New Roman"/>
          <w:color w:val="000000" w:themeColor="text1"/>
          <w:sz w:val="24"/>
          <w:szCs w:val="24"/>
          <w:shd w:val="clear" w:color="auto" w:fill="FFFFFF"/>
        </w:rPr>
        <w:t xml:space="preserve"> öncesi dönemde </w:t>
      </w:r>
      <w:r w:rsidR="0062097B" w:rsidRPr="00AF60F9">
        <w:rPr>
          <w:rFonts w:ascii="Times New Roman" w:hAnsi="Times New Roman" w:cs="Times New Roman"/>
          <w:color w:val="000000" w:themeColor="text1"/>
          <w:sz w:val="24"/>
          <w:szCs w:val="24"/>
          <w:shd w:val="clear" w:color="auto" w:fill="FFFFFF"/>
        </w:rPr>
        <w:t xml:space="preserve">yüzde </w:t>
      </w:r>
      <w:r w:rsidRPr="00AF60F9">
        <w:rPr>
          <w:rFonts w:ascii="Times New Roman" w:hAnsi="Times New Roman" w:cs="Times New Roman"/>
          <w:color w:val="000000" w:themeColor="text1"/>
          <w:sz w:val="24"/>
          <w:szCs w:val="24"/>
          <w:shd w:val="clear" w:color="auto" w:fill="FFFFFF"/>
        </w:rPr>
        <w:t xml:space="preserve">9,2 gibi yüksek bir orana çıkmıştır. </w:t>
      </w:r>
      <w:proofErr w:type="spellStart"/>
      <w:r w:rsidRPr="00AF60F9">
        <w:rPr>
          <w:rFonts w:ascii="Times New Roman" w:hAnsi="Times New Roman" w:cs="Times New Roman"/>
          <w:color w:val="000000" w:themeColor="text1"/>
          <w:sz w:val="24"/>
          <w:szCs w:val="24"/>
          <w:shd w:val="clear" w:color="auto" w:fill="FFFFFF"/>
        </w:rPr>
        <w:t>Pandemi</w:t>
      </w:r>
      <w:proofErr w:type="spellEnd"/>
      <w:r w:rsidRPr="00AF60F9">
        <w:rPr>
          <w:rFonts w:ascii="Times New Roman" w:hAnsi="Times New Roman" w:cs="Times New Roman"/>
          <w:color w:val="000000" w:themeColor="text1"/>
          <w:sz w:val="24"/>
          <w:szCs w:val="24"/>
          <w:shd w:val="clear" w:color="auto" w:fill="FFFFFF"/>
        </w:rPr>
        <w:t xml:space="preserve"> nedeniyle uzatılan takibe düşme süresi, iflas ve takipleri </w:t>
      </w:r>
      <w:r w:rsidRPr="00AF60F9">
        <w:rPr>
          <w:rFonts w:ascii="Times New Roman" w:hAnsi="Times New Roman" w:cs="Times New Roman"/>
          <w:color w:val="000000" w:themeColor="text1"/>
          <w:sz w:val="24"/>
          <w:szCs w:val="24"/>
          <w:shd w:val="clear" w:color="auto" w:fill="FFFFFF"/>
        </w:rPr>
        <w:lastRenderedPageBreak/>
        <w:t>ertelemiştir. Faizli bir şekilde yapılandırılan ve 300 milyardan fazlası KGF garantili olan bu kredilerin çok önemli bir kısmı hiçbir zaman tahsil edilemeyecek ve kamu bankaları zarara uğratılacaktır</w:t>
      </w:r>
      <w:r w:rsidRPr="00AF60F9">
        <w:rPr>
          <w:rFonts w:ascii="Times New Roman" w:hAnsi="Times New Roman" w:cs="Times New Roman"/>
          <w:bCs/>
          <w:color w:val="000000" w:themeColor="text1"/>
          <w:sz w:val="24"/>
          <w:szCs w:val="24"/>
        </w:rPr>
        <w:t xml:space="preserve">. </w:t>
      </w:r>
      <w:r w:rsidR="0077741B">
        <w:rPr>
          <w:rFonts w:ascii="Times New Roman" w:hAnsi="Times New Roman" w:cs="Times New Roman"/>
          <w:bCs/>
          <w:color w:val="000000" w:themeColor="text1"/>
          <w:sz w:val="24"/>
          <w:szCs w:val="24"/>
        </w:rPr>
        <w:t>KOBİ’ler ise baskı altında kalacaktır.</w:t>
      </w:r>
    </w:p>
    <w:p w14:paraId="6F5FF2CA" w14:textId="77777777" w:rsidR="001951B2" w:rsidRDefault="007522CC" w:rsidP="00F55BC6">
      <w:pPr>
        <w:spacing w:after="0" w:line="360" w:lineRule="auto"/>
        <w:ind w:firstLine="284"/>
      </w:pPr>
      <w:r>
        <w:rPr>
          <w:rFonts w:ascii="Times New Roman" w:hAnsi="Times New Roman" w:cs="Times New Roman"/>
          <w:bCs/>
          <w:color w:val="000000" w:themeColor="text1"/>
          <w:sz w:val="24"/>
          <w:szCs w:val="24"/>
        </w:rPr>
        <w:t xml:space="preserve">Ticari Krediler, </w:t>
      </w:r>
      <w:r w:rsidR="00042B0E">
        <w:rPr>
          <w:rFonts w:ascii="Times New Roman" w:hAnsi="Times New Roman" w:cs="Times New Roman"/>
          <w:bCs/>
          <w:color w:val="000000" w:themeColor="text1"/>
          <w:sz w:val="24"/>
          <w:szCs w:val="24"/>
        </w:rPr>
        <w:t xml:space="preserve">2020 yılı Ekim ayı itibariyle yüzde 41 artarak 2 trilyon 978 milyar TL olmuştur. Bu süreçte ticari kredilerin toplam </w:t>
      </w:r>
      <w:r w:rsidR="00830D13">
        <w:rPr>
          <w:rFonts w:ascii="Times New Roman" w:hAnsi="Times New Roman" w:cs="Times New Roman"/>
          <w:bCs/>
          <w:color w:val="000000" w:themeColor="text1"/>
          <w:sz w:val="24"/>
          <w:szCs w:val="24"/>
        </w:rPr>
        <w:t>içeresindeki</w:t>
      </w:r>
      <w:r w:rsidR="00042B0E">
        <w:rPr>
          <w:rFonts w:ascii="Times New Roman" w:hAnsi="Times New Roman" w:cs="Times New Roman"/>
          <w:bCs/>
          <w:color w:val="000000" w:themeColor="text1"/>
          <w:sz w:val="24"/>
          <w:szCs w:val="24"/>
        </w:rPr>
        <w:t xml:space="preserve"> payı yüzde 78 </w:t>
      </w:r>
      <w:r w:rsidR="00830D13">
        <w:rPr>
          <w:rFonts w:ascii="Times New Roman" w:hAnsi="Times New Roman" w:cs="Times New Roman"/>
          <w:bCs/>
          <w:color w:val="000000" w:themeColor="text1"/>
          <w:sz w:val="24"/>
          <w:szCs w:val="24"/>
        </w:rPr>
        <w:t>düzeyinde gerçekleşmiştir</w:t>
      </w:r>
      <w:r>
        <w:rPr>
          <w:rFonts w:ascii="Times New Roman" w:hAnsi="Times New Roman" w:cs="Times New Roman"/>
          <w:bCs/>
          <w:color w:val="000000" w:themeColor="text1"/>
          <w:sz w:val="24"/>
          <w:szCs w:val="24"/>
        </w:rPr>
        <w:t>.</w:t>
      </w:r>
      <w:r w:rsidR="001951B2" w:rsidRPr="001951B2">
        <w:t xml:space="preserve"> </w:t>
      </w:r>
    </w:p>
    <w:p w14:paraId="27A43439" w14:textId="13FA41A7" w:rsidR="00EA25DF" w:rsidRPr="00AF60F9" w:rsidRDefault="001951B2" w:rsidP="00F55BC6">
      <w:pPr>
        <w:spacing w:after="0" w:line="360" w:lineRule="auto"/>
        <w:ind w:firstLine="28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Borç batağının yarattığı tehlike tablosunu H</w:t>
      </w:r>
      <w:r w:rsidRPr="001951B2">
        <w:rPr>
          <w:rFonts w:ascii="Times New Roman" w:hAnsi="Times New Roman" w:cs="Times New Roman"/>
          <w:bCs/>
          <w:color w:val="000000" w:themeColor="text1"/>
          <w:sz w:val="24"/>
          <w:szCs w:val="24"/>
        </w:rPr>
        <w:t>azine ve Maliye Bakanı Lütfi Elvan</w:t>
      </w:r>
      <w:r>
        <w:rPr>
          <w:rFonts w:ascii="Times New Roman" w:hAnsi="Times New Roman" w:cs="Times New Roman"/>
          <w:bCs/>
          <w:color w:val="000000" w:themeColor="text1"/>
          <w:sz w:val="24"/>
          <w:szCs w:val="24"/>
        </w:rPr>
        <w:t xml:space="preserve"> bizatihi itiraf etmiştir. Elvan</w:t>
      </w:r>
      <w:r w:rsidRPr="001951B2">
        <w:rPr>
          <w:rFonts w:ascii="Times New Roman" w:hAnsi="Times New Roman" w:cs="Times New Roman"/>
          <w:bCs/>
          <w:color w:val="000000" w:themeColor="text1"/>
          <w:sz w:val="24"/>
          <w:szCs w:val="24"/>
        </w:rPr>
        <w:t xml:space="preserve"> bankacılık sektöründe yakın izlemede 382 milyar TL, takipte 151 mi</w:t>
      </w:r>
      <w:r>
        <w:rPr>
          <w:rFonts w:ascii="Times New Roman" w:hAnsi="Times New Roman" w:cs="Times New Roman"/>
          <w:bCs/>
          <w:color w:val="000000" w:themeColor="text1"/>
          <w:sz w:val="24"/>
          <w:szCs w:val="24"/>
        </w:rPr>
        <w:t>lyar TL kredi olduğunu açıklamış, felaket senaryosunun tam içerisinde olduğumuzu açıkça göstermiştir.</w:t>
      </w:r>
    </w:p>
    <w:p w14:paraId="090C5C91" w14:textId="77777777" w:rsidR="00AE68ED" w:rsidRDefault="00AE68ED" w:rsidP="00272842">
      <w:pPr>
        <w:spacing w:after="0" w:line="360" w:lineRule="auto"/>
        <w:rPr>
          <w:rFonts w:ascii="Times New Roman" w:hAnsi="Times New Roman" w:cs="Times New Roman"/>
          <w:b/>
          <w:color w:val="000000" w:themeColor="text1"/>
          <w:sz w:val="24"/>
          <w:szCs w:val="24"/>
        </w:rPr>
      </w:pPr>
    </w:p>
    <w:p w14:paraId="0BA9F22D" w14:textId="77777777" w:rsidR="00507585" w:rsidRPr="00AF60F9" w:rsidRDefault="00507585" w:rsidP="00272842">
      <w:pPr>
        <w:spacing w:after="0" w:line="360" w:lineRule="auto"/>
        <w:rPr>
          <w:rFonts w:ascii="Times New Roman" w:hAnsi="Times New Roman" w:cs="Times New Roman"/>
          <w:b/>
          <w:color w:val="000000" w:themeColor="text1"/>
          <w:sz w:val="24"/>
          <w:szCs w:val="24"/>
        </w:rPr>
      </w:pPr>
    </w:p>
    <w:p w14:paraId="44523D11" w14:textId="77777777" w:rsidR="004C2820" w:rsidRPr="00B21E2C" w:rsidRDefault="007E72A1" w:rsidP="0023507B">
      <w:pPr>
        <w:pStyle w:val="Balk2"/>
        <w:jc w:val="both"/>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1E2C">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Kamu Borçları: Çöküşe Doğru</w:t>
      </w:r>
    </w:p>
    <w:p w14:paraId="012032B7" w14:textId="5BBA451D" w:rsidR="00507585" w:rsidRDefault="004C2820" w:rsidP="0023507B">
      <w:pPr>
        <w:spacing w:line="360" w:lineRule="auto"/>
        <w:ind w:firstLine="360"/>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Kamu brüt toplam borç stoku, 2019 yılının 4. çeyreği itibariyle 1 Trilyon 442 Milyar liraya ulaşmış durumda</w:t>
      </w:r>
      <w:r w:rsidR="00EE6C78" w:rsidRPr="00AF60F9">
        <w:rPr>
          <w:rFonts w:ascii="Times New Roman" w:hAnsi="Times New Roman" w:cs="Times New Roman"/>
          <w:color w:val="000000" w:themeColor="text1"/>
          <w:sz w:val="24"/>
          <w:szCs w:val="24"/>
        </w:rPr>
        <w:t>ydı</w:t>
      </w:r>
      <w:r w:rsidRPr="00AF60F9">
        <w:rPr>
          <w:rFonts w:ascii="Times New Roman" w:hAnsi="Times New Roman" w:cs="Times New Roman"/>
          <w:color w:val="000000" w:themeColor="text1"/>
          <w:sz w:val="24"/>
          <w:szCs w:val="24"/>
        </w:rPr>
        <w:t>.</w:t>
      </w:r>
      <w:r w:rsidR="00EE6C78" w:rsidRPr="00AF60F9">
        <w:rPr>
          <w:rFonts w:ascii="Times New Roman" w:hAnsi="Times New Roman" w:cs="Times New Roman"/>
          <w:color w:val="000000" w:themeColor="text1"/>
          <w:sz w:val="24"/>
          <w:szCs w:val="24"/>
        </w:rPr>
        <w:t xml:space="preserve"> Bu borç 2020 yılında daha da artarak 1,9 Trilyon </w:t>
      </w:r>
      <w:r w:rsidR="00CD5846" w:rsidRPr="00AF60F9">
        <w:rPr>
          <w:rFonts w:ascii="Times New Roman" w:hAnsi="Times New Roman" w:cs="Times New Roman"/>
          <w:color w:val="000000" w:themeColor="text1"/>
          <w:sz w:val="24"/>
          <w:szCs w:val="24"/>
        </w:rPr>
        <w:t xml:space="preserve">bandına yaklaştı. Yani </w:t>
      </w:r>
      <w:r w:rsidR="00CD5846" w:rsidRPr="00AF60F9">
        <w:rPr>
          <w:rFonts w:ascii="Times New Roman" w:hAnsi="Times New Roman" w:cs="Times New Roman"/>
          <w:color w:val="000000" w:themeColor="text1"/>
          <w:sz w:val="24"/>
          <w:szCs w:val="24"/>
          <w:shd w:val="clear" w:color="auto" w:fill="FFFFFF"/>
        </w:rPr>
        <w:t>Halka ilave vergi ve bütçe açıkları şeklinde yansıyan “Merkezi Yönetim Toplam Borç stoku” son 10 yılda yüzde 308 oranında arttı.</w:t>
      </w:r>
      <w:r w:rsidRPr="00AF60F9">
        <w:rPr>
          <w:rFonts w:ascii="Times New Roman" w:hAnsi="Times New Roman" w:cs="Times New Roman"/>
          <w:color w:val="000000" w:themeColor="text1"/>
          <w:sz w:val="24"/>
          <w:szCs w:val="24"/>
        </w:rPr>
        <w:t xml:space="preserve"> AKP iktidara geldiğinde yani 2002 yılının 4. çeyreğinde bu tutar </w:t>
      </w:r>
      <w:r w:rsidR="00CD5846" w:rsidRPr="00AF60F9">
        <w:rPr>
          <w:rFonts w:ascii="Times New Roman" w:hAnsi="Times New Roman" w:cs="Times New Roman"/>
          <w:color w:val="000000" w:themeColor="text1"/>
          <w:sz w:val="24"/>
          <w:szCs w:val="24"/>
        </w:rPr>
        <w:t xml:space="preserve">sadece </w:t>
      </w:r>
      <w:r w:rsidRPr="00AF60F9">
        <w:rPr>
          <w:rFonts w:ascii="Times New Roman" w:hAnsi="Times New Roman" w:cs="Times New Roman"/>
          <w:color w:val="000000" w:themeColor="text1"/>
          <w:sz w:val="24"/>
          <w:szCs w:val="24"/>
        </w:rPr>
        <w:t xml:space="preserve">215 Milyar 300 Milyon </w:t>
      </w:r>
      <w:r w:rsidRPr="00AF60F9">
        <w:rPr>
          <w:rFonts w:ascii="Times New Roman" w:hAnsi="Times New Roman" w:cs="Times New Roman"/>
          <w:color w:val="000000" w:themeColor="text1"/>
          <w:sz w:val="24"/>
          <w:szCs w:val="24"/>
        </w:rPr>
        <w:t>liraydı.</w:t>
      </w:r>
      <w:r w:rsidR="00CD5846" w:rsidRPr="00AF60F9">
        <w:rPr>
          <w:rFonts w:ascii="Times New Roman" w:hAnsi="Times New Roman" w:cs="Times New Roman"/>
          <w:color w:val="000000" w:themeColor="text1"/>
          <w:sz w:val="24"/>
          <w:szCs w:val="24"/>
        </w:rPr>
        <w:t xml:space="preserve"> Yani 18 yılda </w:t>
      </w:r>
      <w:r w:rsidR="006B1B6D" w:rsidRPr="00AF60F9">
        <w:rPr>
          <w:rFonts w:ascii="Times New Roman" w:hAnsi="Times New Roman" w:cs="Times New Roman"/>
          <w:color w:val="000000" w:themeColor="text1"/>
          <w:sz w:val="24"/>
          <w:szCs w:val="24"/>
        </w:rPr>
        <w:t>yaklaşık 9 katlık bir artış yaşanmı</w:t>
      </w:r>
      <w:r w:rsidR="0056669E" w:rsidRPr="00AF60F9">
        <w:rPr>
          <w:rFonts w:ascii="Times New Roman" w:hAnsi="Times New Roman" w:cs="Times New Roman"/>
          <w:color w:val="000000" w:themeColor="text1"/>
          <w:sz w:val="24"/>
          <w:szCs w:val="24"/>
        </w:rPr>
        <w:t>ştır.</w:t>
      </w:r>
    </w:p>
    <w:tbl>
      <w:tblPr>
        <w:tblW w:w="0" w:type="auto"/>
        <w:tblCellMar>
          <w:left w:w="0" w:type="dxa"/>
          <w:right w:w="0" w:type="dxa"/>
        </w:tblCellMar>
        <w:tblLook w:val="04A0" w:firstRow="1" w:lastRow="0" w:firstColumn="1" w:lastColumn="0" w:noHBand="0" w:noVBand="1"/>
      </w:tblPr>
      <w:tblGrid>
        <w:gridCol w:w="828"/>
        <w:gridCol w:w="2069"/>
        <w:gridCol w:w="1265"/>
      </w:tblGrid>
      <w:tr w:rsidR="00C423D7" w:rsidRPr="00C423D7" w14:paraId="2736389A" w14:textId="77777777" w:rsidTr="007C0110">
        <w:trPr>
          <w:trHeight w:val="435"/>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7E01D" w14:textId="77777777" w:rsidR="00C423D7" w:rsidRPr="00C423D7" w:rsidRDefault="00C423D7" w:rsidP="00C423D7">
            <w:pPr>
              <w:spacing w:after="0" w:line="240" w:lineRule="auto"/>
              <w:jc w:val="left"/>
              <w:rPr>
                <w:rFonts w:ascii="Helvetica" w:eastAsia="Times New Roman" w:hAnsi="Helvetica" w:cs="Times New Roman"/>
                <w:sz w:val="18"/>
                <w:szCs w:val="18"/>
                <w:lang w:eastAsia="tr-TR"/>
              </w:rPr>
            </w:pP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D753A"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Times New Roman" w:eastAsia="Times New Roman" w:hAnsi="Times New Roman" w:cs="Times New Roman"/>
                <w:b/>
                <w:bCs/>
                <w:color w:val="000000"/>
                <w:sz w:val="18"/>
                <w:szCs w:val="18"/>
                <w:lang w:eastAsia="tr-TR"/>
              </w:rPr>
              <w:t>Merkezi Yönetim Toplam    Borç Stoku </w:t>
            </w:r>
          </w:p>
          <w:p w14:paraId="319710DB"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Times New Roman" w:eastAsia="Times New Roman" w:hAnsi="Times New Roman" w:cs="Times New Roman"/>
                <w:b/>
                <w:bCs/>
                <w:color w:val="000000"/>
                <w:sz w:val="18"/>
                <w:szCs w:val="18"/>
                <w:lang w:eastAsia="tr-TR"/>
              </w:rPr>
              <w:t>(Milyon TL)</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6E72C9"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Times New Roman" w:eastAsia="Times New Roman" w:hAnsi="Times New Roman" w:cs="Times New Roman"/>
                <w:b/>
                <w:bCs/>
                <w:color w:val="000000"/>
                <w:sz w:val="18"/>
                <w:szCs w:val="18"/>
                <w:lang w:eastAsia="tr-TR"/>
              </w:rPr>
              <w:t>Önceki Yıla Göre Artış Oranı</w:t>
            </w:r>
          </w:p>
        </w:tc>
      </w:tr>
      <w:tr w:rsidR="00C423D7" w:rsidRPr="00C423D7" w14:paraId="54A70C31"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6262C88"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2003</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1874D46"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283.234</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1EAC578A" w14:textId="77777777" w:rsidR="00C423D7" w:rsidRPr="00C423D7" w:rsidRDefault="00C423D7" w:rsidP="00C423D7">
            <w:pPr>
              <w:spacing w:after="0" w:line="240" w:lineRule="auto"/>
              <w:jc w:val="left"/>
              <w:rPr>
                <w:rFonts w:ascii="Helvetica" w:eastAsia="Times New Roman" w:hAnsi="Helvetica" w:cs="Times New Roman"/>
                <w:sz w:val="18"/>
                <w:szCs w:val="18"/>
                <w:lang w:eastAsia="tr-TR"/>
              </w:rPr>
            </w:pPr>
          </w:p>
        </w:tc>
      </w:tr>
      <w:tr w:rsidR="00C423D7" w:rsidRPr="00C423D7" w14:paraId="507A4ACF" w14:textId="77777777" w:rsidTr="007C0110">
        <w:trPr>
          <w:trHeight w:val="195"/>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BA372"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2004</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0A189E"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316.972</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F34D3"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12</w:t>
            </w:r>
          </w:p>
        </w:tc>
      </w:tr>
      <w:tr w:rsidR="00C423D7" w:rsidRPr="00C423D7" w14:paraId="11ECD85B"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7E94BDF6"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2005</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2B48939C"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331.939</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1A538A49"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5</w:t>
            </w:r>
          </w:p>
        </w:tc>
      </w:tr>
      <w:tr w:rsidR="00C423D7" w:rsidRPr="00C423D7" w14:paraId="0599AA5D"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34D9A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2006</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D9C4C"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345.502</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21341"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4</w:t>
            </w:r>
          </w:p>
        </w:tc>
      </w:tr>
      <w:tr w:rsidR="00C423D7" w:rsidRPr="00C423D7" w14:paraId="0C7E85D7" w14:textId="77777777" w:rsidTr="007C0110">
        <w:trPr>
          <w:trHeight w:val="195"/>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73296E1A"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2007</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1771BDC1"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333.862</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01895495"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w:t>
            </w:r>
          </w:p>
        </w:tc>
      </w:tr>
      <w:tr w:rsidR="00C423D7" w:rsidRPr="00C423D7" w14:paraId="2788CBFB"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134F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2008</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8CA7F"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380.830</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D2A33"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14</w:t>
            </w:r>
          </w:p>
        </w:tc>
      </w:tr>
      <w:tr w:rsidR="00C423D7" w:rsidRPr="00C423D7" w14:paraId="7A8193B5"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460633C6"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2009</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76FD19BA"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442.049</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6D0FCDD"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16</w:t>
            </w:r>
          </w:p>
        </w:tc>
      </w:tr>
      <w:tr w:rsidR="00C423D7" w:rsidRPr="00C423D7" w14:paraId="1375DD82"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C7665"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2010</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6F367"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474.146</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4BA23"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7</w:t>
            </w:r>
          </w:p>
        </w:tc>
      </w:tr>
      <w:tr w:rsidR="00C423D7" w:rsidRPr="00C423D7" w14:paraId="624C11D2" w14:textId="77777777" w:rsidTr="007C0110">
        <w:trPr>
          <w:trHeight w:val="195"/>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2BBF8365"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2011</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D2071E3"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519.070</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10BDF426"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9</w:t>
            </w:r>
          </w:p>
        </w:tc>
      </w:tr>
      <w:tr w:rsidR="00C423D7" w:rsidRPr="00C423D7" w14:paraId="78C3C28B"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49216"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2012</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525F2"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532.901</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D612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3</w:t>
            </w:r>
          </w:p>
        </w:tc>
      </w:tr>
      <w:tr w:rsidR="00C423D7" w:rsidRPr="00C423D7" w14:paraId="3317AFA9"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090B380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2013</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0E7001E3"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586.193</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7A05298B"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10</w:t>
            </w:r>
          </w:p>
        </w:tc>
      </w:tr>
      <w:tr w:rsidR="00C423D7" w:rsidRPr="00C423D7" w14:paraId="45658398"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AAB1B"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2014</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2F3F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612.517</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9522D2"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4</w:t>
            </w:r>
          </w:p>
        </w:tc>
      </w:tr>
      <w:tr w:rsidR="00C423D7" w:rsidRPr="00C423D7" w14:paraId="5B4FFA03" w14:textId="77777777" w:rsidTr="007C0110">
        <w:trPr>
          <w:trHeight w:val="195"/>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27625A0"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2015</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98E48EF"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678.246</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1290E28D"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11</w:t>
            </w:r>
          </w:p>
        </w:tc>
      </w:tr>
      <w:tr w:rsidR="00C423D7" w:rsidRPr="00C423D7" w14:paraId="365F3C8E"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7272C"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2016</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693E9"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759.952</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50BB7"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12</w:t>
            </w:r>
          </w:p>
        </w:tc>
      </w:tr>
      <w:tr w:rsidR="00C423D7" w:rsidRPr="00C423D7" w14:paraId="54BD7678"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7EA2DB97"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2017</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48CF1F0D"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876.494</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4CE6FE7A"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15</w:t>
            </w:r>
          </w:p>
        </w:tc>
      </w:tr>
      <w:tr w:rsidR="00C423D7" w:rsidRPr="00C423D7" w14:paraId="677F86B9"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6C5DF"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2018</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919B2E"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1.067.115</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B2321"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22</w:t>
            </w:r>
          </w:p>
        </w:tc>
      </w:tr>
      <w:tr w:rsidR="00C423D7" w:rsidRPr="00C423D7" w14:paraId="6A3D28F6" w14:textId="77777777" w:rsidTr="007C0110">
        <w:trPr>
          <w:trHeight w:val="195"/>
        </w:trPr>
        <w:tc>
          <w:tcPr>
            <w:tcW w:w="828"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226049F7"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2019</w:t>
            </w:r>
          </w:p>
        </w:tc>
        <w:tc>
          <w:tcPr>
            <w:tcW w:w="2069"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3024BA4"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1.328.836</w:t>
            </w:r>
          </w:p>
        </w:tc>
        <w:tc>
          <w:tcPr>
            <w:tcW w:w="1265" w:type="dxa"/>
            <w:tcBorders>
              <w:top w:val="single" w:sz="6" w:space="0" w:color="000000"/>
              <w:left w:val="single" w:sz="6" w:space="0" w:color="000000"/>
              <w:bottom w:val="single" w:sz="6" w:space="0" w:color="000000"/>
              <w:right w:val="single" w:sz="6" w:space="0" w:color="000000"/>
            </w:tcBorders>
            <w:shd w:val="clear" w:color="auto" w:fill="E6000E"/>
            <w:tcMar>
              <w:top w:w="60" w:type="dxa"/>
              <w:left w:w="60" w:type="dxa"/>
              <w:bottom w:w="60" w:type="dxa"/>
              <w:right w:w="60" w:type="dxa"/>
            </w:tcMar>
            <w:hideMark/>
          </w:tcPr>
          <w:p w14:paraId="6A1CB448"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25</w:t>
            </w:r>
          </w:p>
        </w:tc>
      </w:tr>
      <w:tr w:rsidR="00C423D7" w:rsidRPr="00C423D7" w14:paraId="3631993E" w14:textId="77777777" w:rsidTr="007C0110">
        <w:trPr>
          <w:trHeight w:val="210"/>
        </w:trPr>
        <w:tc>
          <w:tcPr>
            <w:tcW w:w="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95A68" w14:textId="3B1D4B5E"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b/>
                <w:bCs/>
                <w:color w:val="000000"/>
                <w:sz w:val="15"/>
                <w:szCs w:val="15"/>
                <w:lang w:eastAsia="tr-TR"/>
              </w:rPr>
              <w:t>2020</w:t>
            </w:r>
            <w:r w:rsidR="00C374BC">
              <w:rPr>
                <w:rFonts w:ascii="Helvetica Neue" w:eastAsia="Times New Roman" w:hAnsi="Helvetica Neue" w:cs="Times New Roman"/>
                <w:b/>
                <w:bCs/>
                <w:color w:val="000000"/>
                <w:sz w:val="15"/>
                <w:szCs w:val="15"/>
                <w:lang w:eastAsia="tr-TR"/>
              </w:rPr>
              <w:t>/10</w:t>
            </w:r>
          </w:p>
        </w:tc>
        <w:tc>
          <w:tcPr>
            <w:tcW w:w="2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E16FB"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1.934.714</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474CC" w14:textId="77777777" w:rsidR="00C423D7" w:rsidRPr="00C423D7" w:rsidRDefault="00C423D7" w:rsidP="00C423D7">
            <w:pPr>
              <w:spacing w:after="0" w:line="240" w:lineRule="auto"/>
              <w:jc w:val="center"/>
              <w:rPr>
                <w:rFonts w:ascii="Times New Roman" w:eastAsia="Times New Roman" w:hAnsi="Times New Roman" w:cs="Times New Roman"/>
                <w:sz w:val="24"/>
                <w:szCs w:val="24"/>
                <w:lang w:eastAsia="tr-TR"/>
              </w:rPr>
            </w:pPr>
            <w:r w:rsidRPr="00C423D7">
              <w:rPr>
                <w:rFonts w:ascii="Helvetica Neue" w:eastAsia="Times New Roman" w:hAnsi="Helvetica Neue" w:cs="Times New Roman"/>
                <w:color w:val="000000"/>
                <w:sz w:val="15"/>
                <w:szCs w:val="15"/>
                <w:lang w:eastAsia="tr-TR"/>
              </w:rPr>
              <w:t>46</w:t>
            </w:r>
          </w:p>
        </w:tc>
      </w:tr>
    </w:tbl>
    <w:p w14:paraId="4EEB492E" w14:textId="77777777" w:rsidR="00AE68ED" w:rsidRDefault="00C423D7" w:rsidP="00C423D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D562381" w14:textId="77777777" w:rsidR="00AE534F" w:rsidRDefault="00AE534F" w:rsidP="00C423D7">
      <w:pPr>
        <w:spacing w:line="360" w:lineRule="auto"/>
        <w:rPr>
          <w:rFonts w:ascii="Times New Roman" w:hAnsi="Times New Roman" w:cs="Times New Roman"/>
          <w:sz w:val="24"/>
          <w:szCs w:val="24"/>
        </w:rPr>
      </w:pPr>
    </w:p>
    <w:p w14:paraId="53653486" w14:textId="1889090C" w:rsidR="0023507B" w:rsidRPr="0023507B" w:rsidRDefault="0023507B" w:rsidP="0023507B">
      <w:pPr>
        <w:pStyle w:val="Balk2"/>
        <w:jc w:val="both"/>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7B">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AKP, Halkı ve Kamuyu “Faiz </w:t>
      </w:r>
      <w:proofErr w:type="spellStart"/>
      <w:r w:rsidRPr="0023507B">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Lobisi”ne</w:t>
      </w:r>
      <w:proofErr w:type="spellEnd"/>
      <w:r w:rsidRPr="0023507B">
        <w:rP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Çalıştırıyor!</w:t>
      </w:r>
    </w:p>
    <w:p w14:paraId="3B7C56A4" w14:textId="7FC5E200" w:rsidR="00610838" w:rsidRPr="00AF60F9" w:rsidRDefault="002745FD" w:rsidP="0023507B">
      <w:pPr>
        <w:spacing w:line="360" w:lineRule="auto"/>
        <w:ind w:firstLine="708"/>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AKP iktidarının kamuyu içerisine düşürdüğü faiz sorunu her geçen gün etkisini daha fazla göstermektedir. 2019 yılında toplamda 191 Milyar 810 Milyon lirayı aşkın bir borç ödemesi gerçekleşmiştir. Bunun 94 Milyar 770 Milyon lirası faize gitmiştir. Yani 2019 yılında gerçekleşen borç ödemelerinin yarısı faiz ödemesinden oluş</w:t>
      </w:r>
      <w:r w:rsidR="00CD5846" w:rsidRPr="00AF60F9">
        <w:rPr>
          <w:rFonts w:ascii="Times New Roman" w:hAnsi="Times New Roman" w:cs="Times New Roman"/>
          <w:color w:val="000000" w:themeColor="text1"/>
          <w:sz w:val="24"/>
          <w:szCs w:val="24"/>
        </w:rPr>
        <w:t xml:space="preserve">muştur. </w:t>
      </w:r>
      <w:r w:rsidR="00CD5846" w:rsidRPr="00AF60F9">
        <w:rPr>
          <w:rFonts w:ascii="Times New Roman" w:hAnsi="Times New Roman" w:cs="Times New Roman"/>
          <w:color w:val="000000" w:themeColor="text1"/>
          <w:sz w:val="24"/>
          <w:szCs w:val="24"/>
        </w:rPr>
        <w:lastRenderedPageBreak/>
        <w:t>2020’de bu durum daha da vahim olup bütçeden ödenmesi planlanan faiz 140 milyar TL olmuştur. 2021 yılı bütçesinde</w:t>
      </w:r>
      <w:r w:rsidR="006B1B6D" w:rsidRPr="00AF60F9">
        <w:rPr>
          <w:rFonts w:ascii="Times New Roman" w:hAnsi="Times New Roman" w:cs="Times New Roman"/>
          <w:color w:val="000000" w:themeColor="text1"/>
          <w:sz w:val="24"/>
          <w:szCs w:val="24"/>
        </w:rPr>
        <w:t xml:space="preserve"> ise</w:t>
      </w:r>
      <w:r w:rsidR="00CD5846" w:rsidRPr="00AF60F9">
        <w:rPr>
          <w:rFonts w:ascii="Times New Roman" w:hAnsi="Times New Roman" w:cs="Times New Roman"/>
          <w:color w:val="000000" w:themeColor="text1"/>
          <w:sz w:val="24"/>
          <w:szCs w:val="24"/>
        </w:rPr>
        <w:t xml:space="preserve"> 179,5 milyar TL faiz öden</w:t>
      </w:r>
      <w:r w:rsidR="006B1B6D" w:rsidRPr="00AF60F9">
        <w:rPr>
          <w:rFonts w:ascii="Times New Roman" w:hAnsi="Times New Roman" w:cs="Times New Roman"/>
          <w:color w:val="000000" w:themeColor="text1"/>
          <w:sz w:val="24"/>
          <w:szCs w:val="24"/>
        </w:rPr>
        <w:t>mesi planlanmaktadır. Kamuda borç limitler</w:t>
      </w:r>
      <w:r w:rsidR="0023507B">
        <w:rPr>
          <w:rFonts w:ascii="Times New Roman" w:hAnsi="Times New Roman" w:cs="Times New Roman"/>
          <w:color w:val="000000" w:themeColor="text1"/>
          <w:sz w:val="24"/>
          <w:szCs w:val="24"/>
        </w:rPr>
        <w:t>inin yüksek</w:t>
      </w:r>
      <w:r w:rsidR="006B1B6D" w:rsidRPr="00AF60F9">
        <w:rPr>
          <w:rFonts w:ascii="Times New Roman" w:hAnsi="Times New Roman" w:cs="Times New Roman"/>
          <w:color w:val="000000" w:themeColor="text1"/>
          <w:sz w:val="24"/>
          <w:szCs w:val="24"/>
        </w:rPr>
        <w:t xml:space="preserve"> faiz oranları ile aşan AKP</w:t>
      </w:r>
      <w:r w:rsidR="00E21965">
        <w:rPr>
          <w:rFonts w:ascii="Times New Roman" w:hAnsi="Times New Roman" w:cs="Times New Roman"/>
          <w:color w:val="000000" w:themeColor="text1"/>
          <w:sz w:val="24"/>
          <w:szCs w:val="24"/>
        </w:rPr>
        <w:t>,</w:t>
      </w:r>
      <w:r w:rsidR="006B1B6D" w:rsidRPr="00AF60F9">
        <w:rPr>
          <w:rFonts w:ascii="Times New Roman" w:hAnsi="Times New Roman" w:cs="Times New Roman"/>
          <w:color w:val="000000" w:themeColor="text1"/>
          <w:sz w:val="24"/>
          <w:szCs w:val="24"/>
        </w:rPr>
        <w:t xml:space="preserve"> 1923-2018 yılları arasında alınan toplam cari borç kadar borcu 2018-2021 yılları arasında alacaktır. Yani 4 yıllık borç toplamı 95 yıllık borç kadar olacaktır. </w:t>
      </w:r>
    </w:p>
    <w:p w14:paraId="2C14AECA" w14:textId="382B0AC2" w:rsidR="00617779" w:rsidRPr="00AF60F9" w:rsidRDefault="00617779" w:rsidP="00E2783B">
      <w:pPr>
        <w:spacing w:line="360" w:lineRule="auto"/>
        <w:ind w:firstLine="708"/>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AKP iktidarını sürdürmek için kamuyu her geçen gün daha fazla faiz ödemesine yönlendirmekte; kamunun çöküşü yüksek sesle çağrılmaktadır.</w:t>
      </w:r>
      <w:r w:rsidR="006B1B6D" w:rsidRPr="00AF60F9">
        <w:rPr>
          <w:rFonts w:ascii="Times New Roman" w:hAnsi="Times New Roman" w:cs="Times New Roman"/>
          <w:color w:val="000000" w:themeColor="text1"/>
          <w:sz w:val="24"/>
          <w:szCs w:val="24"/>
        </w:rPr>
        <w:t xml:space="preserve"> Faiz oranları sadece kamu için değil bireyler, firmalar ve bankalar için de yüksektir. Ülkenin kredi risk primi</w:t>
      </w:r>
      <w:r w:rsidR="009C19E5" w:rsidRPr="00AF60F9">
        <w:rPr>
          <w:rFonts w:ascii="Times New Roman" w:hAnsi="Times New Roman" w:cs="Times New Roman"/>
          <w:color w:val="000000" w:themeColor="text1"/>
          <w:sz w:val="24"/>
          <w:szCs w:val="24"/>
        </w:rPr>
        <w:t>,</w:t>
      </w:r>
      <w:r w:rsidR="006B1B6D" w:rsidRPr="00AF60F9">
        <w:rPr>
          <w:rFonts w:ascii="Times New Roman" w:hAnsi="Times New Roman" w:cs="Times New Roman"/>
          <w:color w:val="000000" w:themeColor="text1"/>
          <w:sz w:val="24"/>
          <w:szCs w:val="24"/>
        </w:rPr>
        <w:t xml:space="preserve"> AKP’nin iç ve dış politikaları nedeniyle</w:t>
      </w:r>
      <w:r w:rsidR="009C19E5" w:rsidRPr="00AF60F9">
        <w:rPr>
          <w:rFonts w:ascii="Times New Roman" w:hAnsi="Times New Roman" w:cs="Times New Roman"/>
          <w:color w:val="000000" w:themeColor="text1"/>
          <w:sz w:val="24"/>
          <w:szCs w:val="24"/>
        </w:rPr>
        <w:t>,</w:t>
      </w:r>
      <w:r w:rsidR="006B1B6D" w:rsidRPr="00AF60F9">
        <w:rPr>
          <w:rFonts w:ascii="Times New Roman" w:hAnsi="Times New Roman" w:cs="Times New Roman"/>
          <w:color w:val="000000" w:themeColor="text1"/>
          <w:sz w:val="24"/>
          <w:szCs w:val="24"/>
        </w:rPr>
        <w:t xml:space="preserve"> yüksek olduğundan bu fatura her </w:t>
      </w:r>
      <w:r w:rsidR="009C19E5" w:rsidRPr="00AF60F9">
        <w:rPr>
          <w:rFonts w:ascii="Times New Roman" w:hAnsi="Times New Roman" w:cs="Times New Roman"/>
          <w:color w:val="000000" w:themeColor="text1"/>
          <w:sz w:val="24"/>
          <w:szCs w:val="24"/>
        </w:rPr>
        <w:t>sosyal kesime</w:t>
      </w:r>
      <w:r w:rsidR="006B1B6D" w:rsidRPr="00AF60F9">
        <w:rPr>
          <w:rFonts w:ascii="Times New Roman" w:hAnsi="Times New Roman" w:cs="Times New Roman"/>
          <w:color w:val="000000" w:themeColor="text1"/>
          <w:sz w:val="24"/>
          <w:szCs w:val="24"/>
        </w:rPr>
        <w:t xml:space="preserve"> yansımaktadır. </w:t>
      </w:r>
    </w:p>
    <w:p w14:paraId="175629A6" w14:textId="77777777" w:rsidR="00272842" w:rsidRPr="00AF60F9" w:rsidRDefault="00272842" w:rsidP="00E2783B">
      <w:pPr>
        <w:spacing w:line="360" w:lineRule="auto"/>
        <w:ind w:firstLine="708"/>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Türkiye’de gerek vatandaşlar gerek haneler gerek KOBİ’ler gerekse de devletin büyük bir borç batağında olduğu net şekilde ortadadır.</w:t>
      </w:r>
    </w:p>
    <w:p w14:paraId="5F889002" w14:textId="77777777" w:rsidR="00272842" w:rsidRPr="00AF60F9" w:rsidRDefault="00272842" w:rsidP="00272842">
      <w:pPr>
        <w:spacing w:line="360" w:lineRule="auto"/>
        <w:ind w:firstLine="708"/>
        <w:rPr>
          <w:rFonts w:ascii="Times New Roman" w:hAnsi="Times New Roman" w:cs="Times New Roman"/>
          <w:b/>
          <w:color w:val="000000" w:themeColor="text1"/>
          <w:sz w:val="24"/>
          <w:szCs w:val="24"/>
        </w:rPr>
      </w:pPr>
      <w:r w:rsidRPr="00AF60F9">
        <w:rPr>
          <w:rFonts w:ascii="Times New Roman" w:hAnsi="Times New Roman" w:cs="Times New Roman"/>
          <w:b/>
          <w:color w:val="000000" w:themeColor="text1"/>
          <w:sz w:val="24"/>
          <w:szCs w:val="24"/>
        </w:rPr>
        <w:t>Bu bataktan çıkmanın yolu, demokrasi ittifakı ile eşitlikçi bir ekonomik düzen yaratmaktır.</w:t>
      </w:r>
    </w:p>
    <w:p w14:paraId="15097A3D" w14:textId="1A6B8051" w:rsidR="00272842" w:rsidRPr="00AF60F9" w:rsidRDefault="00272842" w:rsidP="00272842">
      <w:pPr>
        <w:spacing w:line="360" w:lineRule="auto"/>
        <w:ind w:firstLine="708"/>
        <w:rPr>
          <w:rFonts w:ascii="Times New Roman" w:hAnsi="Times New Roman" w:cs="Times New Roman"/>
          <w:b/>
          <w:color w:val="000000" w:themeColor="text1"/>
          <w:sz w:val="24"/>
          <w:szCs w:val="24"/>
        </w:rPr>
      </w:pPr>
      <w:r w:rsidRPr="00AF60F9">
        <w:rPr>
          <w:rFonts w:ascii="Times New Roman" w:hAnsi="Times New Roman" w:cs="Times New Roman"/>
          <w:b/>
          <w:color w:val="000000" w:themeColor="text1"/>
          <w:sz w:val="24"/>
          <w:szCs w:val="24"/>
        </w:rPr>
        <w:t xml:space="preserve">HDP olarak iktidardan ve muhalefetten farklı olarak alternatif bir ekonomi modelini hayata geçireceğiz. </w:t>
      </w:r>
    </w:p>
    <w:p w14:paraId="7DD7D4FE" w14:textId="77777777" w:rsidR="00476020" w:rsidRDefault="00476020" w:rsidP="00476020">
      <w:pPr>
        <w:spacing w:line="360" w:lineRule="auto"/>
        <w:ind w:firstLine="708"/>
        <w:rPr>
          <w:rFonts w:ascii="Times New Roman" w:hAnsi="Times New Roman" w:cs="Times New Roman"/>
          <w:color w:val="000000" w:themeColor="text1"/>
          <w:sz w:val="24"/>
          <w:szCs w:val="24"/>
        </w:rPr>
      </w:pPr>
    </w:p>
    <w:p w14:paraId="5C131CCB" w14:textId="77777777" w:rsidR="00476020" w:rsidRDefault="00476020" w:rsidP="00476020">
      <w:pPr>
        <w:spacing w:line="360" w:lineRule="auto"/>
        <w:ind w:firstLine="708"/>
        <w:rPr>
          <w:rFonts w:ascii="Times New Roman" w:hAnsi="Times New Roman" w:cs="Times New Roman"/>
          <w:color w:val="000000" w:themeColor="text1"/>
          <w:sz w:val="24"/>
          <w:szCs w:val="24"/>
        </w:rPr>
      </w:pPr>
    </w:p>
    <w:p w14:paraId="34D3924F" w14:textId="15CC0E4B" w:rsidR="00476020" w:rsidRDefault="00272842" w:rsidP="00476020">
      <w:pPr>
        <w:spacing w:line="360" w:lineRule="auto"/>
        <w:ind w:firstLine="708"/>
        <w:rPr>
          <w:rFonts w:ascii="Times New Roman" w:hAnsi="Times New Roman" w:cs="Times New Roman"/>
          <w:color w:val="000000" w:themeColor="text1"/>
          <w:sz w:val="24"/>
          <w:szCs w:val="24"/>
        </w:rPr>
      </w:pPr>
      <w:bookmarkStart w:id="0" w:name="_GoBack"/>
      <w:bookmarkEnd w:id="0"/>
      <w:r w:rsidRPr="00AF60F9">
        <w:rPr>
          <w:rFonts w:ascii="Times New Roman" w:hAnsi="Times New Roman" w:cs="Times New Roman"/>
          <w:color w:val="000000" w:themeColor="text1"/>
          <w:sz w:val="24"/>
          <w:szCs w:val="24"/>
        </w:rPr>
        <w:t>HDP olarak</w:t>
      </w:r>
      <w:r w:rsidR="00E64F80">
        <w:rPr>
          <w:rFonts w:ascii="Times New Roman" w:hAnsi="Times New Roman" w:cs="Times New Roman"/>
          <w:color w:val="000000" w:themeColor="text1"/>
          <w:sz w:val="24"/>
          <w:szCs w:val="24"/>
        </w:rPr>
        <w:t>;</w:t>
      </w:r>
    </w:p>
    <w:p w14:paraId="282A3F7F" w14:textId="33A0A782" w:rsidR="00476020" w:rsidRDefault="00272842" w:rsidP="00476020">
      <w:pPr>
        <w:spacing w:line="360" w:lineRule="auto"/>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w:t>
      </w:r>
      <w:r w:rsidRPr="00E21965">
        <w:rPr>
          <w:rStyle w:val="Balk1Cha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Borçsuz Yaşam </w:t>
      </w:r>
      <w:r w:rsidR="00B21E2C" w:rsidRPr="00E21965">
        <w:rPr>
          <w:rStyle w:val="Balk1Char"/>
          <w:rFonts w:ascii="Times New Roman" w:hAnsi="Times New Roman" w:cs="Times New Roman"/>
          <w:b/>
          <w:i/>
          <w:smallCaps w:val="0"/>
          <w:color w:val="44709D" w:themeColor="accent3"/>
          <w:spacing w:val="0"/>
          <w14:textOutline w14:w="9525" w14:cap="flat" w14:cmpd="sng" w14:algn="ctr">
            <w14:solidFill>
              <w14:srgbClr w14:val="7030A0"/>
            </w14:solidFill>
            <w14:prstDash w14:val="solid"/>
            <w14:round/>
          </w14:textOutline>
          <w14:props3d w14:extrusionH="57150" w14:contourW="0" w14:prstMaterial="matte">
            <w14:bevelT w14:w="63500" w14:h="12700" w14:prst="angle"/>
            <w14:contourClr>
              <w14:schemeClr w14:val="bg1">
                <w14:lumMod w14:val="65000"/>
              </w14:schemeClr>
            </w14:contourClr>
          </w14:props3d>
        </w:rPr>
        <w:t>Ekonomisi</w:t>
      </w:r>
      <w:r w:rsidRPr="00AF60F9">
        <w:rPr>
          <w:rFonts w:ascii="Times New Roman" w:hAnsi="Times New Roman" w:cs="Times New Roman"/>
          <w:color w:val="000000" w:themeColor="text1"/>
          <w:sz w:val="24"/>
          <w:szCs w:val="24"/>
        </w:rPr>
        <w:t>”</w:t>
      </w:r>
    </w:p>
    <w:p w14:paraId="27A34403" w14:textId="77D2A6B4" w:rsidR="00272842" w:rsidRPr="00AF60F9" w:rsidRDefault="00272842" w:rsidP="00272842">
      <w:pPr>
        <w:spacing w:line="360" w:lineRule="auto"/>
        <w:ind w:firstLine="708"/>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 xml:space="preserve"> </w:t>
      </w:r>
      <w:proofErr w:type="gramStart"/>
      <w:r w:rsidRPr="00AF60F9">
        <w:rPr>
          <w:rFonts w:ascii="Times New Roman" w:hAnsi="Times New Roman" w:cs="Times New Roman"/>
          <w:color w:val="000000" w:themeColor="text1"/>
          <w:sz w:val="24"/>
          <w:szCs w:val="24"/>
        </w:rPr>
        <w:t>önerimiz</w:t>
      </w:r>
      <w:proofErr w:type="gramEnd"/>
      <w:r w:rsidRPr="00AF60F9">
        <w:rPr>
          <w:rFonts w:ascii="Times New Roman" w:hAnsi="Times New Roman" w:cs="Times New Roman"/>
          <w:color w:val="000000" w:themeColor="text1"/>
          <w:sz w:val="24"/>
          <w:szCs w:val="24"/>
        </w:rPr>
        <w:t xml:space="preserve"> kapsamında;</w:t>
      </w:r>
    </w:p>
    <w:p w14:paraId="5E754B9C" w14:textId="25C4DD96" w:rsidR="00444AFD" w:rsidRDefault="00444AFD" w:rsidP="00444AFD">
      <w:pPr>
        <w:pStyle w:val="ListeParagraf"/>
        <w:numPr>
          <w:ilvl w:val="0"/>
          <w:numId w:val="5"/>
        </w:numPr>
        <w:spacing w:line="360" w:lineRule="auto"/>
        <w:rPr>
          <w:rFonts w:ascii="Times New Roman" w:hAnsi="Times New Roman" w:cs="Times New Roman"/>
          <w:color w:val="000000" w:themeColor="text1"/>
          <w:sz w:val="24"/>
          <w:szCs w:val="24"/>
        </w:rPr>
      </w:pPr>
      <w:r w:rsidRPr="00766D36">
        <w:rPr>
          <w:rFonts w:ascii="Times New Roman" w:hAnsi="Times New Roman" w:cs="Times New Roman"/>
          <w:b/>
          <w:color w:val="000000" w:themeColor="text1"/>
          <w:sz w:val="24"/>
          <w:szCs w:val="24"/>
        </w:rPr>
        <w:t>Tüm vatandaşlarımızın 50.000 liraya kadar olan kredi kartı ve kredi borçlarının faizleri silinmeli, anaparaları faizsiz ve uzun vadeli olarak yeniden yapılandırılmalıdır.</w:t>
      </w:r>
      <w:r w:rsidRPr="00BB531F">
        <w:rPr>
          <w:rFonts w:ascii="Times New Roman" w:hAnsi="Times New Roman" w:cs="Times New Roman"/>
          <w:color w:val="000000" w:themeColor="text1"/>
          <w:sz w:val="24"/>
          <w:szCs w:val="24"/>
        </w:rPr>
        <w:t xml:space="preserve"> Böylece borç ve faiz yükü altında ezilen vatandaşlarımız</w:t>
      </w:r>
      <w:r>
        <w:rPr>
          <w:rFonts w:ascii="Times New Roman" w:hAnsi="Times New Roman" w:cs="Times New Roman"/>
          <w:color w:val="000000" w:themeColor="text1"/>
          <w:sz w:val="24"/>
          <w:szCs w:val="24"/>
        </w:rPr>
        <w:t>ın</w:t>
      </w:r>
      <w:r w:rsidRPr="00BB531F">
        <w:rPr>
          <w:rFonts w:ascii="Times New Roman" w:hAnsi="Times New Roman" w:cs="Times New Roman"/>
          <w:color w:val="000000" w:themeColor="text1"/>
          <w:sz w:val="24"/>
          <w:szCs w:val="24"/>
        </w:rPr>
        <w:t xml:space="preserve"> Borçsuz Yaşam’a geçe</w:t>
      </w:r>
      <w:r>
        <w:rPr>
          <w:rFonts w:ascii="Times New Roman" w:hAnsi="Times New Roman" w:cs="Times New Roman"/>
          <w:color w:val="000000" w:themeColor="text1"/>
          <w:sz w:val="24"/>
          <w:szCs w:val="24"/>
        </w:rPr>
        <w:t xml:space="preserve">bilmelerini, </w:t>
      </w:r>
    </w:p>
    <w:p w14:paraId="3D74F65D" w14:textId="6808BDC0" w:rsidR="00272842" w:rsidRPr="00AF60F9" w:rsidRDefault="00272842" w:rsidP="00272842">
      <w:pPr>
        <w:pStyle w:val="ListeParagraf"/>
        <w:numPr>
          <w:ilvl w:val="0"/>
          <w:numId w:val="5"/>
        </w:numPr>
        <w:spacing w:line="360" w:lineRule="auto"/>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 xml:space="preserve">Esnaflar ve vatandaşlar açısından kredi borçlanmalarında faizlerin silinmesi, </w:t>
      </w:r>
      <w:r w:rsidRPr="00AF60F9">
        <w:rPr>
          <w:rFonts w:ascii="Times New Roman" w:hAnsi="Times New Roman" w:cs="Times New Roman"/>
          <w:b/>
          <w:color w:val="000000" w:themeColor="text1"/>
          <w:sz w:val="24"/>
          <w:szCs w:val="24"/>
        </w:rPr>
        <w:t>borçların sıfır faizle yeniden düzenlemesi,</w:t>
      </w:r>
      <w:r w:rsidRPr="00AF60F9">
        <w:rPr>
          <w:rFonts w:ascii="Times New Roman" w:hAnsi="Times New Roman" w:cs="Times New Roman"/>
          <w:color w:val="000000" w:themeColor="text1"/>
          <w:sz w:val="24"/>
          <w:szCs w:val="24"/>
        </w:rPr>
        <w:t xml:space="preserve"> geleceğin ipotek altına alınmaması için adım atmayı,</w:t>
      </w:r>
    </w:p>
    <w:p w14:paraId="090B0D4F" w14:textId="5A3E9201" w:rsidR="002409E0" w:rsidRPr="002409E0" w:rsidRDefault="00272842" w:rsidP="002409E0">
      <w:pPr>
        <w:pStyle w:val="ListeParagraf"/>
        <w:numPr>
          <w:ilvl w:val="0"/>
          <w:numId w:val="5"/>
        </w:numPr>
        <w:spacing w:line="360" w:lineRule="auto"/>
        <w:rPr>
          <w:rFonts w:ascii="Times New Roman" w:hAnsi="Times New Roman" w:cs="Times New Roman"/>
          <w:color w:val="000000" w:themeColor="text1"/>
          <w:sz w:val="24"/>
          <w:szCs w:val="24"/>
        </w:rPr>
      </w:pPr>
      <w:r w:rsidRPr="00AF60F9">
        <w:rPr>
          <w:rFonts w:ascii="Times New Roman" w:hAnsi="Times New Roman" w:cs="Times New Roman"/>
          <w:color w:val="000000" w:themeColor="text1"/>
          <w:sz w:val="24"/>
          <w:szCs w:val="24"/>
        </w:rPr>
        <w:t xml:space="preserve">Bireysel kredi kartı borcu olanlardan temerrüde düşen ya da ödeyemeyenler için </w:t>
      </w:r>
      <w:r w:rsidRPr="00AF60F9">
        <w:rPr>
          <w:rFonts w:ascii="Times New Roman" w:hAnsi="Times New Roman" w:cs="Times New Roman"/>
          <w:b/>
          <w:color w:val="000000" w:themeColor="text1"/>
          <w:sz w:val="24"/>
          <w:szCs w:val="24"/>
        </w:rPr>
        <w:t xml:space="preserve">faizlerin silmeli, ana borcun uzun taksitli yeniden yapılandırarak </w:t>
      </w:r>
      <w:r w:rsidRPr="00AF60F9">
        <w:rPr>
          <w:rFonts w:ascii="Times New Roman" w:hAnsi="Times New Roman" w:cs="Times New Roman"/>
          <w:color w:val="000000" w:themeColor="text1"/>
          <w:sz w:val="24"/>
          <w:szCs w:val="24"/>
        </w:rPr>
        <w:t xml:space="preserve">tüm </w:t>
      </w:r>
      <w:r w:rsidRPr="00AF60F9">
        <w:rPr>
          <w:rFonts w:ascii="Times New Roman" w:hAnsi="Times New Roman" w:cs="Times New Roman"/>
          <w:b/>
          <w:color w:val="000000" w:themeColor="text1"/>
          <w:sz w:val="24"/>
          <w:szCs w:val="24"/>
        </w:rPr>
        <w:t>kredi kartı faizlerini düşürmeyi,</w:t>
      </w:r>
    </w:p>
    <w:p w14:paraId="0D5203A9" w14:textId="6F33D735" w:rsidR="00272842" w:rsidRPr="00AF60F9" w:rsidRDefault="00272842" w:rsidP="009C19E5">
      <w:pPr>
        <w:pStyle w:val="ListeParagraf"/>
        <w:numPr>
          <w:ilvl w:val="0"/>
          <w:numId w:val="5"/>
        </w:numPr>
        <w:spacing w:line="360" w:lineRule="auto"/>
        <w:rPr>
          <w:rFonts w:ascii="Times New Roman" w:hAnsi="Times New Roman" w:cs="Times New Roman"/>
          <w:color w:val="000000" w:themeColor="text1"/>
          <w:sz w:val="24"/>
          <w:szCs w:val="24"/>
        </w:rPr>
      </w:pPr>
      <w:r w:rsidRPr="00AF60F9">
        <w:rPr>
          <w:rFonts w:ascii="Times New Roman" w:hAnsi="Times New Roman" w:cs="Times New Roman"/>
          <w:b/>
          <w:color w:val="000000" w:themeColor="text1"/>
          <w:sz w:val="24"/>
          <w:szCs w:val="24"/>
        </w:rPr>
        <w:t>Borçlu yurttaş/esnaf/KOBİ’ler için karşılıksız olmak kaydıyla sabit giderleri destekleme teşviki</w:t>
      </w:r>
      <w:r w:rsidRPr="00AF60F9">
        <w:rPr>
          <w:rFonts w:ascii="Times New Roman" w:hAnsi="Times New Roman" w:cs="Times New Roman"/>
          <w:color w:val="000000" w:themeColor="text1"/>
          <w:sz w:val="24"/>
          <w:szCs w:val="24"/>
        </w:rPr>
        <w:t xml:space="preserve"> düzenlemeyi,</w:t>
      </w:r>
    </w:p>
    <w:p w14:paraId="4A208E35" w14:textId="5DD45BD6" w:rsidR="0058016F" w:rsidRDefault="005A4F07" w:rsidP="0058016F">
      <w:pPr>
        <w:spacing w:line="360" w:lineRule="auto"/>
        <w:ind w:firstLine="36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t</w:t>
      </w:r>
      <w:r w:rsidR="00272842" w:rsidRPr="00272842">
        <w:rPr>
          <w:rFonts w:ascii="Times New Roman" w:hAnsi="Times New Roman" w:cs="Times New Roman"/>
          <w:color w:val="000000" w:themeColor="text1"/>
          <w:sz w:val="24"/>
          <w:szCs w:val="24"/>
        </w:rPr>
        <w:t>üm</w:t>
      </w:r>
      <w:proofErr w:type="gramEnd"/>
      <w:r w:rsidR="00272842" w:rsidRPr="00272842">
        <w:rPr>
          <w:rFonts w:ascii="Times New Roman" w:hAnsi="Times New Roman" w:cs="Times New Roman"/>
          <w:color w:val="000000" w:themeColor="text1"/>
          <w:sz w:val="24"/>
          <w:szCs w:val="24"/>
        </w:rPr>
        <w:t xml:space="preserve"> siyasi partiler ve demokratik kamuoyuna öneriyoruz. </w:t>
      </w:r>
      <w:r w:rsidR="00272842" w:rsidRPr="00272842">
        <w:rPr>
          <w:rFonts w:ascii="Times New Roman" w:hAnsi="Times New Roman" w:cs="Times New Roman"/>
          <w:b/>
          <w:color w:val="000000" w:themeColor="text1"/>
          <w:sz w:val="24"/>
          <w:szCs w:val="24"/>
        </w:rPr>
        <w:t xml:space="preserve">Krizin yükünün </w:t>
      </w:r>
      <w:r w:rsidR="00272842" w:rsidRPr="00272842">
        <w:rPr>
          <w:rFonts w:ascii="Times New Roman" w:hAnsi="Times New Roman" w:cs="Times New Roman"/>
          <w:b/>
          <w:color w:val="000000" w:themeColor="text1"/>
          <w:sz w:val="24"/>
          <w:szCs w:val="24"/>
        </w:rPr>
        <w:lastRenderedPageBreak/>
        <w:t>emekçilere, esnafa, yoksula</w:t>
      </w:r>
      <w:r w:rsidR="0058016F">
        <w:rPr>
          <w:rFonts w:ascii="Times New Roman" w:hAnsi="Times New Roman" w:cs="Times New Roman"/>
          <w:b/>
          <w:color w:val="000000" w:themeColor="text1"/>
          <w:sz w:val="24"/>
          <w:szCs w:val="24"/>
        </w:rPr>
        <w:t xml:space="preserve"> çıkarılmasına rıza göstermeyeceğiz.</w:t>
      </w:r>
      <w:r w:rsidR="00272842" w:rsidRPr="00272842">
        <w:rPr>
          <w:rFonts w:ascii="Times New Roman" w:hAnsi="Times New Roman" w:cs="Times New Roman"/>
          <w:b/>
          <w:color w:val="000000" w:themeColor="text1"/>
          <w:sz w:val="24"/>
          <w:szCs w:val="24"/>
        </w:rPr>
        <w:t xml:space="preserve"> </w:t>
      </w:r>
    </w:p>
    <w:p w14:paraId="3D3074C6" w14:textId="35599093" w:rsidR="00272842" w:rsidRPr="00272842" w:rsidRDefault="00272842" w:rsidP="0058016F">
      <w:pPr>
        <w:spacing w:line="360" w:lineRule="auto"/>
        <w:ind w:firstLine="708"/>
        <w:rPr>
          <w:rFonts w:ascii="Times New Roman" w:hAnsi="Times New Roman" w:cs="Times New Roman"/>
          <w:color w:val="000000" w:themeColor="text1"/>
          <w:sz w:val="24"/>
          <w:szCs w:val="24"/>
        </w:rPr>
      </w:pPr>
      <w:r w:rsidRPr="00272842">
        <w:rPr>
          <w:rFonts w:ascii="Times New Roman" w:hAnsi="Times New Roman" w:cs="Times New Roman"/>
          <w:color w:val="000000" w:themeColor="text1"/>
          <w:sz w:val="24"/>
          <w:szCs w:val="24"/>
        </w:rPr>
        <w:t>HDP olarak “</w:t>
      </w:r>
      <w:r w:rsidRPr="00272842">
        <w:rPr>
          <w:rFonts w:ascii="Times New Roman" w:hAnsi="Times New Roman" w:cs="Times New Roman"/>
          <w:b/>
          <w:color w:val="000000" w:themeColor="text1"/>
          <w:sz w:val="24"/>
          <w:szCs w:val="24"/>
        </w:rPr>
        <w:t>ekonomik adalet yoksa toplumsal barış imkânsızdır”</w:t>
      </w:r>
      <w:r w:rsidRPr="00272842">
        <w:rPr>
          <w:rFonts w:ascii="Times New Roman" w:hAnsi="Times New Roman" w:cs="Times New Roman"/>
          <w:color w:val="000000" w:themeColor="text1"/>
          <w:sz w:val="24"/>
          <w:szCs w:val="24"/>
        </w:rPr>
        <w:t xml:space="preserve"> diyerek </w:t>
      </w:r>
      <w:r w:rsidRPr="00272842">
        <w:rPr>
          <w:rFonts w:ascii="Times New Roman" w:hAnsi="Times New Roman" w:cs="Times New Roman"/>
          <w:b/>
          <w:color w:val="000000" w:themeColor="text1"/>
          <w:sz w:val="24"/>
          <w:szCs w:val="24"/>
        </w:rPr>
        <w:t>“Borçsuz</w:t>
      </w:r>
      <w:r w:rsidR="009C19E5">
        <w:rPr>
          <w:rFonts w:ascii="Times New Roman" w:hAnsi="Times New Roman" w:cs="Times New Roman"/>
          <w:b/>
          <w:color w:val="000000" w:themeColor="text1"/>
          <w:sz w:val="24"/>
          <w:szCs w:val="24"/>
        </w:rPr>
        <w:t xml:space="preserve"> </w:t>
      </w:r>
      <w:r w:rsidRPr="00272842">
        <w:rPr>
          <w:rFonts w:ascii="Times New Roman" w:hAnsi="Times New Roman" w:cs="Times New Roman"/>
          <w:b/>
          <w:color w:val="000000" w:themeColor="text1"/>
          <w:sz w:val="24"/>
          <w:szCs w:val="24"/>
        </w:rPr>
        <w:t xml:space="preserve">Yaşam </w:t>
      </w:r>
      <w:proofErr w:type="spellStart"/>
      <w:r w:rsidRPr="00272842">
        <w:rPr>
          <w:rFonts w:ascii="Times New Roman" w:hAnsi="Times New Roman" w:cs="Times New Roman"/>
          <w:b/>
          <w:color w:val="000000" w:themeColor="text1"/>
          <w:sz w:val="24"/>
          <w:szCs w:val="24"/>
        </w:rPr>
        <w:t>Ekonomisi”ni</w:t>
      </w:r>
      <w:proofErr w:type="spellEnd"/>
      <w:r w:rsidRPr="00272842">
        <w:rPr>
          <w:rFonts w:ascii="Times New Roman" w:hAnsi="Times New Roman" w:cs="Times New Roman"/>
          <w:b/>
          <w:color w:val="000000" w:themeColor="text1"/>
          <w:sz w:val="24"/>
          <w:szCs w:val="24"/>
        </w:rPr>
        <w:t xml:space="preserve"> halklarımızla birlikte hayata geçireceğiz</w:t>
      </w:r>
      <w:r w:rsidRPr="00272842">
        <w:rPr>
          <w:rFonts w:ascii="Times New Roman" w:hAnsi="Times New Roman" w:cs="Times New Roman"/>
          <w:color w:val="000000" w:themeColor="text1"/>
          <w:sz w:val="24"/>
          <w:szCs w:val="24"/>
        </w:rPr>
        <w:t xml:space="preserve">. </w:t>
      </w:r>
    </w:p>
    <w:p w14:paraId="20982612" w14:textId="77777777" w:rsidR="00BE258C" w:rsidRPr="00272842" w:rsidRDefault="00BE258C" w:rsidP="00272842">
      <w:pPr>
        <w:spacing w:line="360" w:lineRule="auto"/>
        <w:ind w:left="708"/>
        <w:rPr>
          <w:rFonts w:ascii="Times New Roman" w:hAnsi="Times New Roman" w:cs="Times New Roman"/>
          <w:sz w:val="24"/>
          <w:szCs w:val="24"/>
        </w:rPr>
      </w:pPr>
    </w:p>
    <w:p w14:paraId="07F9391D" w14:textId="77777777" w:rsidR="00BE258C" w:rsidRPr="00272842" w:rsidRDefault="00BE258C" w:rsidP="00272842">
      <w:pPr>
        <w:spacing w:line="360" w:lineRule="auto"/>
        <w:ind w:left="708"/>
        <w:rPr>
          <w:rFonts w:ascii="Times New Roman" w:hAnsi="Times New Roman" w:cs="Times New Roman"/>
          <w:sz w:val="24"/>
          <w:szCs w:val="24"/>
        </w:rPr>
      </w:pPr>
    </w:p>
    <w:p w14:paraId="7F10C654" w14:textId="77777777" w:rsidR="00BE258C" w:rsidRPr="00272842" w:rsidRDefault="00BE258C" w:rsidP="00272842">
      <w:pPr>
        <w:spacing w:line="360" w:lineRule="auto"/>
        <w:ind w:left="708"/>
        <w:rPr>
          <w:rFonts w:ascii="Times New Roman" w:hAnsi="Times New Roman" w:cs="Times New Roman"/>
          <w:sz w:val="24"/>
          <w:szCs w:val="24"/>
        </w:rPr>
      </w:pPr>
    </w:p>
    <w:p w14:paraId="41957894" w14:textId="77777777" w:rsidR="00BE258C" w:rsidRPr="00272842" w:rsidRDefault="00BE258C" w:rsidP="00272842">
      <w:pPr>
        <w:spacing w:line="360" w:lineRule="auto"/>
        <w:ind w:left="708"/>
        <w:rPr>
          <w:rFonts w:ascii="Times New Roman" w:hAnsi="Times New Roman" w:cs="Times New Roman"/>
          <w:sz w:val="24"/>
          <w:szCs w:val="24"/>
        </w:rPr>
      </w:pPr>
    </w:p>
    <w:p w14:paraId="1E3FAD8B" w14:textId="77777777" w:rsidR="00497DAF" w:rsidRPr="00272842" w:rsidRDefault="00497DAF" w:rsidP="00272842">
      <w:pPr>
        <w:spacing w:line="360" w:lineRule="auto"/>
        <w:rPr>
          <w:rFonts w:ascii="Times New Roman" w:hAnsi="Times New Roman" w:cs="Times New Roman"/>
          <w:sz w:val="24"/>
          <w:szCs w:val="24"/>
        </w:rPr>
      </w:pPr>
    </w:p>
    <w:sectPr w:rsidR="00497DAF" w:rsidRPr="00272842" w:rsidSect="004C2820">
      <w:footerReference w:type="even" r:id="rId10"/>
      <w:footerReference w:type="default" r:id="rId11"/>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4E93" w14:textId="77777777" w:rsidR="00193793" w:rsidRDefault="00193793" w:rsidP="00521F91">
      <w:pPr>
        <w:spacing w:after="0" w:line="240" w:lineRule="auto"/>
      </w:pPr>
      <w:r>
        <w:separator/>
      </w:r>
    </w:p>
  </w:endnote>
  <w:endnote w:type="continuationSeparator" w:id="0">
    <w:p w14:paraId="593D7DD9" w14:textId="77777777" w:rsidR="00193793" w:rsidRDefault="00193793" w:rsidP="0052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Helvetica Neue">
    <w:altName w:val="Sylfaen"/>
    <w:panose1 w:val="020206030504050203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802579953"/>
      <w:docPartObj>
        <w:docPartGallery w:val="Page Numbers (Bottom of Page)"/>
        <w:docPartUnique/>
      </w:docPartObj>
    </w:sdtPr>
    <w:sdtEndPr>
      <w:rPr>
        <w:rStyle w:val="SayfaNumaras"/>
      </w:rPr>
    </w:sdtEndPr>
    <w:sdtContent>
      <w:p w14:paraId="25FF2E43" w14:textId="77777777" w:rsidR="00521F91" w:rsidRDefault="00521F91" w:rsidP="00A9408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99E88CC" w14:textId="77777777" w:rsidR="00521F91" w:rsidRDefault="00521F91" w:rsidP="00521F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605851583"/>
      <w:docPartObj>
        <w:docPartGallery w:val="Page Numbers (Bottom of Page)"/>
        <w:docPartUnique/>
      </w:docPartObj>
    </w:sdtPr>
    <w:sdtEndPr>
      <w:rPr>
        <w:rStyle w:val="SayfaNumaras"/>
      </w:rPr>
    </w:sdtEndPr>
    <w:sdtContent>
      <w:p w14:paraId="39B19A5C" w14:textId="77777777" w:rsidR="00521F91" w:rsidRDefault="00521F91" w:rsidP="00A9408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951B2">
          <w:rPr>
            <w:rStyle w:val="SayfaNumaras"/>
            <w:noProof/>
          </w:rPr>
          <w:t>2</w:t>
        </w:r>
        <w:r>
          <w:rPr>
            <w:rStyle w:val="SayfaNumaras"/>
          </w:rPr>
          <w:fldChar w:fldCharType="end"/>
        </w:r>
      </w:p>
    </w:sdtContent>
  </w:sdt>
  <w:p w14:paraId="6D7B7F74" w14:textId="77777777" w:rsidR="00521F91" w:rsidRDefault="00521F91" w:rsidP="00521F9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5022" w14:textId="77777777" w:rsidR="00193793" w:rsidRDefault="00193793" w:rsidP="00521F91">
      <w:pPr>
        <w:spacing w:after="0" w:line="240" w:lineRule="auto"/>
      </w:pPr>
      <w:r>
        <w:separator/>
      </w:r>
    </w:p>
  </w:footnote>
  <w:footnote w:type="continuationSeparator" w:id="0">
    <w:p w14:paraId="4767F941" w14:textId="77777777" w:rsidR="00193793" w:rsidRDefault="00193793" w:rsidP="00521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1A5"/>
    <w:multiLevelType w:val="hybridMultilevel"/>
    <w:tmpl w:val="734A5E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7613DD"/>
    <w:multiLevelType w:val="hybridMultilevel"/>
    <w:tmpl w:val="541AF7B6"/>
    <w:lvl w:ilvl="0" w:tplc="4A66B320">
      <w:start w:val="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6315B4"/>
    <w:multiLevelType w:val="hybridMultilevel"/>
    <w:tmpl w:val="85906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AC6F46"/>
    <w:multiLevelType w:val="hybridMultilevel"/>
    <w:tmpl w:val="E0C0A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887C7C"/>
    <w:multiLevelType w:val="hybridMultilevel"/>
    <w:tmpl w:val="1D8CD318"/>
    <w:lvl w:ilvl="0" w:tplc="A098703C">
      <w:start w:val="200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30"/>
    <w:rsid w:val="00042B0E"/>
    <w:rsid w:val="00057B55"/>
    <w:rsid w:val="00057B84"/>
    <w:rsid w:val="00084D5F"/>
    <w:rsid w:val="000A15C5"/>
    <w:rsid w:val="000A2E9E"/>
    <w:rsid w:val="000D1E6E"/>
    <w:rsid w:val="000D4F42"/>
    <w:rsid w:val="000E120E"/>
    <w:rsid w:val="00123630"/>
    <w:rsid w:val="001259C2"/>
    <w:rsid w:val="001310B2"/>
    <w:rsid w:val="001365B5"/>
    <w:rsid w:val="001441C7"/>
    <w:rsid w:val="001551D2"/>
    <w:rsid w:val="001553E6"/>
    <w:rsid w:val="00163550"/>
    <w:rsid w:val="0018395C"/>
    <w:rsid w:val="00193793"/>
    <w:rsid w:val="001951B2"/>
    <w:rsid w:val="001A47FC"/>
    <w:rsid w:val="001A4F5C"/>
    <w:rsid w:val="001D1902"/>
    <w:rsid w:val="001F03EA"/>
    <w:rsid w:val="0023507B"/>
    <w:rsid w:val="002409E0"/>
    <w:rsid w:val="00264AD5"/>
    <w:rsid w:val="00272842"/>
    <w:rsid w:val="002745FD"/>
    <w:rsid w:val="00321581"/>
    <w:rsid w:val="00324208"/>
    <w:rsid w:val="003404EB"/>
    <w:rsid w:val="00383974"/>
    <w:rsid w:val="0039458F"/>
    <w:rsid w:val="003C6B18"/>
    <w:rsid w:val="003D49FB"/>
    <w:rsid w:val="003D55AD"/>
    <w:rsid w:val="003E5759"/>
    <w:rsid w:val="00423025"/>
    <w:rsid w:val="004244D2"/>
    <w:rsid w:val="00431A9F"/>
    <w:rsid w:val="00437B4A"/>
    <w:rsid w:val="00444AFD"/>
    <w:rsid w:val="00452CF3"/>
    <w:rsid w:val="00476020"/>
    <w:rsid w:val="0048001C"/>
    <w:rsid w:val="00497DAF"/>
    <w:rsid w:val="004A7CF0"/>
    <w:rsid w:val="004C2820"/>
    <w:rsid w:val="004F3331"/>
    <w:rsid w:val="00507585"/>
    <w:rsid w:val="005215C4"/>
    <w:rsid w:val="00521F91"/>
    <w:rsid w:val="005406FF"/>
    <w:rsid w:val="0056669E"/>
    <w:rsid w:val="0058016F"/>
    <w:rsid w:val="00595517"/>
    <w:rsid w:val="005A412A"/>
    <w:rsid w:val="005A4F07"/>
    <w:rsid w:val="005B6D1B"/>
    <w:rsid w:val="005D376E"/>
    <w:rsid w:val="005D6B7F"/>
    <w:rsid w:val="005F7B21"/>
    <w:rsid w:val="00610838"/>
    <w:rsid w:val="00617779"/>
    <w:rsid w:val="00617B05"/>
    <w:rsid w:val="0062097B"/>
    <w:rsid w:val="00631690"/>
    <w:rsid w:val="006663F1"/>
    <w:rsid w:val="006871AE"/>
    <w:rsid w:val="00694C5D"/>
    <w:rsid w:val="006A5930"/>
    <w:rsid w:val="006B1B6D"/>
    <w:rsid w:val="006D4DDD"/>
    <w:rsid w:val="007156D9"/>
    <w:rsid w:val="007174D5"/>
    <w:rsid w:val="007522CC"/>
    <w:rsid w:val="00770726"/>
    <w:rsid w:val="0077741B"/>
    <w:rsid w:val="007846CE"/>
    <w:rsid w:val="007A0321"/>
    <w:rsid w:val="007C0110"/>
    <w:rsid w:val="007C6C6D"/>
    <w:rsid w:val="007D6E29"/>
    <w:rsid w:val="007E346C"/>
    <w:rsid w:val="007E72A1"/>
    <w:rsid w:val="007F4C27"/>
    <w:rsid w:val="00830D13"/>
    <w:rsid w:val="00834978"/>
    <w:rsid w:val="0084583A"/>
    <w:rsid w:val="00860CFA"/>
    <w:rsid w:val="008A535D"/>
    <w:rsid w:val="008C145E"/>
    <w:rsid w:val="008D19D7"/>
    <w:rsid w:val="009119D9"/>
    <w:rsid w:val="009161BA"/>
    <w:rsid w:val="00961DBE"/>
    <w:rsid w:val="00964DC1"/>
    <w:rsid w:val="0097597C"/>
    <w:rsid w:val="00980718"/>
    <w:rsid w:val="00982694"/>
    <w:rsid w:val="009B5DC3"/>
    <w:rsid w:val="009C099B"/>
    <w:rsid w:val="009C19E5"/>
    <w:rsid w:val="009D00B3"/>
    <w:rsid w:val="009D1743"/>
    <w:rsid w:val="009E68E5"/>
    <w:rsid w:val="009F0002"/>
    <w:rsid w:val="009F5F8E"/>
    <w:rsid w:val="00A07D25"/>
    <w:rsid w:val="00A11D5A"/>
    <w:rsid w:val="00A250EA"/>
    <w:rsid w:val="00A3065E"/>
    <w:rsid w:val="00A52CC3"/>
    <w:rsid w:val="00A601C5"/>
    <w:rsid w:val="00A735AD"/>
    <w:rsid w:val="00A835C2"/>
    <w:rsid w:val="00A84D78"/>
    <w:rsid w:val="00A91E8A"/>
    <w:rsid w:val="00AA6C7A"/>
    <w:rsid w:val="00AE534F"/>
    <w:rsid w:val="00AE68ED"/>
    <w:rsid w:val="00AF60F9"/>
    <w:rsid w:val="00B067EE"/>
    <w:rsid w:val="00B2024D"/>
    <w:rsid w:val="00B21E2C"/>
    <w:rsid w:val="00B37DAE"/>
    <w:rsid w:val="00B40300"/>
    <w:rsid w:val="00B47E7F"/>
    <w:rsid w:val="00B824F7"/>
    <w:rsid w:val="00BA3B71"/>
    <w:rsid w:val="00BD3020"/>
    <w:rsid w:val="00BE0C9A"/>
    <w:rsid w:val="00BE258C"/>
    <w:rsid w:val="00BE3F60"/>
    <w:rsid w:val="00BE53A0"/>
    <w:rsid w:val="00BF005F"/>
    <w:rsid w:val="00C002B2"/>
    <w:rsid w:val="00C163FB"/>
    <w:rsid w:val="00C374BC"/>
    <w:rsid w:val="00C423D7"/>
    <w:rsid w:val="00C70734"/>
    <w:rsid w:val="00C71158"/>
    <w:rsid w:val="00C81B3A"/>
    <w:rsid w:val="00C86F86"/>
    <w:rsid w:val="00CB77E7"/>
    <w:rsid w:val="00CC63C3"/>
    <w:rsid w:val="00CD5846"/>
    <w:rsid w:val="00CF24E1"/>
    <w:rsid w:val="00CF5F10"/>
    <w:rsid w:val="00D25650"/>
    <w:rsid w:val="00D440FF"/>
    <w:rsid w:val="00D456E3"/>
    <w:rsid w:val="00D56D17"/>
    <w:rsid w:val="00D85C3E"/>
    <w:rsid w:val="00DB13DF"/>
    <w:rsid w:val="00DB1D15"/>
    <w:rsid w:val="00DC0BED"/>
    <w:rsid w:val="00DD0754"/>
    <w:rsid w:val="00DF2173"/>
    <w:rsid w:val="00E0296E"/>
    <w:rsid w:val="00E21965"/>
    <w:rsid w:val="00E2783B"/>
    <w:rsid w:val="00E36488"/>
    <w:rsid w:val="00E41BD5"/>
    <w:rsid w:val="00E52A15"/>
    <w:rsid w:val="00E64B0E"/>
    <w:rsid w:val="00E64F80"/>
    <w:rsid w:val="00E758EF"/>
    <w:rsid w:val="00EA25DF"/>
    <w:rsid w:val="00EC271F"/>
    <w:rsid w:val="00ED633A"/>
    <w:rsid w:val="00EE6C78"/>
    <w:rsid w:val="00F230EE"/>
    <w:rsid w:val="00F45CFB"/>
    <w:rsid w:val="00F55BC6"/>
    <w:rsid w:val="00FC5354"/>
    <w:rsid w:val="00FF0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B8E9"/>
  <w15:chartTrackingRefBased/>
  <w15:docId w15:val="{3F43FE34-0193-CC43-BE7A-D2E5613D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F0"/>
  </w:style>
  <w:style w:type="paragraph" w:styleId="Balk1">
    <w:name w:val="heading 1"/>
    <w:basedOn w:val="Normal"/>
    <w:next w:val="Normal"/>
    <w:link w:val="Balk1Char"/>
    <w:uiPriority w:val="9"/>
    <w:qFormat/>
    <w:rsid w:val="004A7CF0"/>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4A7CF0"/>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4A7CF0"/>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4A7CF0"/>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4A7CF0"/>
    <w:pPr>
      <w:spacing w:before="200" w:after="0"/>
      <w:jc w:val="left"/>
      <w:outlineLvl w:val="4"/>
    </w:pPr>
    <w:rPr>
      <w:smallCaps/>
      <w:color w:val="2D7153" w:themeColor="accent2" w:themeShade="BF"/>
      <w:spacing w:val="10"/>
      <w:sz w:val="22"/>
      <w:szCs w:val="26"/>
    </w:rPr>
  </w:style>
  <w:style w:type="paragraph" w:styleId="Balk6">
    <w:name w:val="heading 6"/>
    <w:basedOn w:val="Normal"/>
    <w:next w:val="Normal"/>
    <w:link w:val="Balk6Char"/>
    <w:uiPriority w:val="9"/>
    <w:semiHidden/>
    <w:unhideWhenUsed/>
    <w:qFormat/>
    <w:rsid w:val="004A7CF0"/>
    <w:pPr>
      <w:spacing w:after="0"/>
      <w:jc w:val="left"/>
      <w:outlineLvl w:val="5"/>
    </w:pPr>
    <w:rPr>
      <w:smallCaps/>
      <w:color w:val="3C9770" w:themeColor="accent2"/>
      <w:spacing w:val="5"/>
      <w:sz w:val="22"/>
    </w:rPr>
  </w:style>
  <w:style w:type="paragraph" w:styleId="Balk7">
    <w:name w:val="heading 7"/>
    <w:basedOn w:val="Normal"/>
    <w:next w:val="Normal"/>
    <w:link w:val="Balk7Char"/>
    <w:uiPriority w:val="9"/>
    <w:semiHidden/>
    <w:unhideWhenUsed/>
    <w:qFormat/>
    <w:rsid w:val="004A7CF0"/>
    <w:pPr>
      <w:spacing w:after="0"/>
      <w:jc w:val="left"/>
      <w:outlineLvl w:val="6"/>
    </w:pPr>
    <w:rPr>
      <w:b/>
      <w:smallCaps/>
      <w:color w:val="3C9770" w:themeColor="accent2"/>
      <w:spacing w:val="10"/>
    </w:rPr>
  </w:style>
  <w:style w:type="paragraph" w:styleId="Balk8">
    <w:name w:val="heading 8"/>
    <w:basedOn w:val="Normal"/>
    <w:next w:val="Normal"/>
    <w:link w:val="Balk8Char"/>
    <w:uiPriority w:val="9"/>
    <w:semiHidden/>
    <w:unhideWhenUsed/>
    <w:qFormat/>
    <w:rsid w:val="004A7CF0"/>
    <w:pPr>
      <w:spacing w:after="0"/>
      <w:jc w:val="left"/>
      <w:outlineLvl w:val="7"/>
    </w:pPr>
    <w:rPr>
      <w:b/>
      <w:i/>
      <w:smallCaps/>
      <w:color w:val="2D7153" w:themeColor="accent2" w:themeShade="BF"/>
    </w:rPr>
  </w:style>
  <w:style w:type="paragraph" w:styleId="Balk9">
    <w:name w:val="heading 9"/>
    <w:basedOn w:val="Normal"/>
    <w:next w:val="Normal"/>
    <w:link w:val="Balk9Char"/>
    <w:uiPriority w:val="9"/>
    <w:semiHidden/>
    <w:unhideWhenUsed/>
    <w:qFormat/>
    <w:rsid w:val="004A7CF0"/>
    <w:pPr>
      <w:spacing w:after="0"/>
      <w:jc w:val="left"/>
      <w:outlineLvl w:val="8"/>
    </w:pPr>
    <w:rPr>
      <w:b/>
      <w:i/>
      <w:smallCaps/>
      <w:color w:val="1E4B37"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7CF0"/>
    <w:pPr>
      <w:ind w:left="720"/>
      <w:contextualSpacing/>
    </w:pPr>
  </w:style>
  <w:style w:type="table" w:styleId="TabloKlavuzu">
    <w:name w:val="Table Grid"/>
    <w:basedOn w:val="NormalTablo"/>
    <w:uiPriority w:val="39"/>
    <w:rsid w:val="0068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A7CF0"/>
    <w:rPr>
      <w:smallCaps/>
      <w:spacing w:val="5"/>
      <w:sz w:val="32"/>
      <w:szCs w:val="32"/>
    </w:rPr>
  </w:style>
  <w:style w:type="character" w:customStyle="1" w:styleId="Balk2Char">
    <w:name w:val="Başlık 2 Char"/>
    <w:basedOn w:val="VarsaylanParagrafYazTipi"/>
    <w:link w:val="Balk2"/>
    <w:uiPriority w:val="9"/>
    <w:rsid w:val="004A7CF0"/>
    <w:rPr>
      <w:smallCaps/>
      <w:spacing w:val="5"/>
      <w:sz w:val="28"/>
      <w:szCs w:val="28"/>
    </w:rPr>
  </w:style>
  <w:style w:type="character" w:customStyle="1" w:styleId="Balk3Char">
    <w:name w:val="Başlık 3 Char"/>
    <w:basedOn w:val="VarsaylanParagrafYazTipi"/>
    <w:link w:val="Balk3"/>
    <w:uiPriority w:val="9"/>
    <w:semiHidden/>
    <w:rsid w:val="004A7CF0"/>
    <w:rPr>
      <w:smallCaps/>
      <w:spacing w:val="5"/>
      <w:sz w:val="24"/>
      <w:szCs w:val="24"/>
    </w:rPr>
  </w:style>
  <w:style w:type="character" w:customStyle="1" w:styleId="Balk4Char">
    <w:name w:val="Başlık 4 Char"/>
    <w:basedOn w:val="VarsaylanParagrafYazTipi"/>
    <w:link w:val="Balk4"/>
    <w:uiPriority w:val="9"/>
    <w:semiHidden/>
    <w:rsid w:val="004A7CF0"/>
    <w:rPr>
      <w:smallCaps/>
      <w:spacing w:val="10"/>
      <w:sz w:val="22"/>
      <w:szCs w:val="22"/>
    </w:rPr>
  </w:style>
  <w:style w:type="character" w:customStyle="1" w:styleId="Balk5Char">
    <w:name w:val="Başlık 5 Char"/>
    <w:basedOn w:val="VarsaylanParagrafYazTipi"/>
    <w:link w:val="Balk5"/>
    <w:uiPriority w:val="9"/>
    <w:semiHidden/>
    <w:rsid w:val="004A7CF0"/>
    <w:rPr>
      <w:smallCaps/>
      <w:color w:val="2D7153" w:themeColor="accent2" w:themeShade="BF"/>
      <w:spacing w:val="10"/>
      <w:sz w:val="22"/>
      <w:szCs w:val="26"/>
    </w:rPr>
  </w:style>
  <w:style w:type="character" w:customStyle="1" w:styleId="Balk6Char">
    <w:name w:val="Başlık 6 Char"/>
    <w:basedOn w:val="VarsaylanParagrafYazTipi"/>
    <w:link w:val="Balk6"/>
    <w:uiPriority w:val="9"/>
    <w:semiHidden/>
    <w:rsid w:val="004A7CF0"/>
    <w:rPr>
      <w:smallCaps/>
      <w:color w:val="3C9770" w:themeColor="accent2"/>
      <w:spacing w:val="5"/>
      <w:sz w:val="22"/>
    </w:rPr>
  </w:style>
  <w:style w:type="character" w:customStyle="1" w:styleId="Balk7Char">
    <w:name w:val="Başlık 7 Char"/>
    <w:basedOn w:val="VarsaylanParagrafYazTipi"/>
    <w:link w:val="Balk7"/>
    <w:uiPriority w:val="9"/>
    <w:semiHidden/>
    <w:rsid w:val="004A7CF0"/>
    <w:rPr>
      <w:b/>
      <w:smallCaps/>
      <w:color w:val="3C9770" w:themeColor="accent2"/>
      <w:spacing w:val="10"/>
    </w:rPr>
  </w:style>
  <w:style w:type="character" w:customStyle="1" w:styleId="Balk8Char">
    <w:name w:val="Başlık 8 Char"/>
    <w:basedOn w:val="VarsaylanParagrafYazTipi"/>
    <w:link w:val="Balk8"/>
    <w:uiPriority w:val="9"/>
    <w:semiHidden/>
    <w:rsid w:val="004A7CF0"/>
    <w:rPr>
      <w:b/>
      <w:i/>
      <w:smallCaps/>
      <w:color w:val="2D7153" w:themeColor="accent2" w:themeShade="BF"/>
    </w:rPr>
  </w:style>
  <w:style w:type="character" w:customStyle="1" w:styleId="Balk9Char">
    <w:name w:val="Başlık 9 Char"/>
    <w:basedOn w:val="VarsaylanParagrafYazTipi"/>
    <w:link w:val="Balk9"/>
    <w:uiPriority w:val="9"/>
    <w:semiHidden/>
    <w:rsid w:val="004A7CF0"/>
    <w:rPr>
      <w:b/>
      <w:i/>
      <w:smallCaps/>
      <w:color w:val="1E4B37" w:themeColor="accent2" w:themeShade="7F"/>
    </w:rPr>
  </w:style>
  <w:style w:type="paragraph" w:styleId="ResimYazs">
    <w:name w:val="caption"/>
    <w:basedOn w:val="Normal"/>
    <w:next w:val="Normal"/>
    <w:uiPriority w:val="35"/>
    <w:semiHidden/>
    <w:unhideWhenUsed/>
    <w:qFormat/>
    <w:rsid w:val="004A7CF0"/>
    <w:rPr>
      <w:b/>
      <w:bCs/>
      <w:caps/>
      <w:sz w:val="16"/>
      <w:szCs w:val="18"/>
    </w:rPr>
  </w:style>
  <w:style w:type="paragraph" w:styleId="KonuBal">
    <w:name w:val="Title"/>
    <w:basedOn w:val="Normal"/>
    <w:next w:val="Normal"/>
    <w:link w:val="KonuBalChar"/>
    <w:uiPriority w:val="10"/>
    <w:qFormat/>
    <w:rsid w:val="004A7CF0"/>
    <w:pPr>
      <w:pBdr>
        <w:top w:val="single" w:sz="12" w:space="1" w:color="3C9770"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4A7CF0"/>
    <w:rPr>
      <w:smallCaps/>
      <w:sz w:val="48"/>
      <w:szCs w:val="48"/>
    </w:rPr>
  </w:style>
  <w:style w:type="paragraph" w:styleId="Altyaz">
    <w:name w:val="Subtitle"/>
    <w:basedOn w:val="Normal"/>
    <w:next w:val="Normal"/>
    <w:link w:val="AltyazChar"/>
    <w:uiPriority w:val="11"/>
    <w:qFormat/>
    <w:rsid w:val="004A7CF0"/>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4A7CF0"/>
    <w:rPr>
      <w:rFonts w:asciiTheme="majorHAnsi" w:eastAsiaTheme="majorEastAsia" w:hAnsiTheme="majorHAnsi" w:cstheme="majorBidi"/>
      <w:szCs w:val="22"/>
    </w:rPr>
  </w:style>
  <w:style w:type="character" w:styleId="Gl">
    <w:name w:val="Strong"/>
    <w:uiPriority w:val="22"/>
    <w:qFormat/>
    <w:rsid w:val="004A7CF0"/>
    <w:rPr>
      <w:b/>
      <w:color w:val="3C9770" w:themeColor="accent2"/>
    </w:rPr>
  </w:style>
  <w:style w:type="character" w:styleId="Vurgu">
    <w:name w:val="Emphasis"/>
    <w:uiPriority w:val="20"/>
    <w:qFormat/>
    <w:rsid w:val="004A7CF0"/>
    <w:rPr>
      <w:b/>
      <w:i/>
      <w:spacing w:val="10"/>
    </w:rPr>
  </w:style>
  <w:style w:type="paragraph" w:styleId="AralkYok">
    <w:name w:val="No Spacing"/>
    <w:basedOn w:val="Normal"/>
    <w:link w:val="AralkYokChar"/>
    <w:uiPriority w:val="1"/>
    <w:qFormat/>
    <w:rsid w:val="004A7CF0"/>
    <w:pPr>
      <w:spacing w:after="0" w:line="240" w:lineRule="auto"/>
    </w:pPr>
  </w:style>
  <w:style w:type="paragraph" w:styleId="Alnt">
    <w:name w:val="Quote"/>
    <w:basedOn w:val="Normal"/>
    <w:next w:val="Normal"/>
    <w:link w:val="AlntChar"/>
    <w:uiPriority w:val="29"/>
    <w:qFormat/>
    <w:rsid w:val="004A7CF0"/>
    <w:rPr>
      <w:i/>
    </w:rPr>
  </w:style>
  <w:style w:type="character" w:customStyle="1" w:styleId="AlntChar">
    <w:name w:val="Alıntı Char"/>
    <w:basedOn w:val="VarsaylanParagrafYazTipi"/>
    <w:link w:val="Alnt"/>
    <w:uiPriority w:val="29"/>
    <w:rsid w:val="004A7CF0"/>
    <w:rPr>
      <w:i/>
    </w:rPr>
  </w:style>
  <w:style w:type="paragraph" w:styleId="GlAlnt">
    <w:name w:val="Intense Quote"/>
    <w:basedOn w:val="Normal"/>
    <w:next w:val="Normal"/>
    <w:link w:val="GlAlntChar"/>
    <w:uiPriority w:val="30"/>
    <w:qFormat/>
    <w:rsid w:val="004A7CF0"/>
    <w:pPr>
      <w:pBdr>
        <w:top w:val="single" w:sz="8" w:space="10" w:color="2D7153" w:themeColor="accent2" w:themeShade="BF"/>
        <w:left w:val="single" w:sz="8" w:space="10" w:color="2D7153" w:themeColor="accent2" w:themeShade="BF"/>
        <w:bottom w:val="single" w:sz="8" w:space="10" w:color="2D7153" w:themeColor="accent2" w:themeShade="BF"/>
        <w:right w:val="single" w:sz="8" w:space="10" w:color="2D7153" w:themeColor="accent2" w:themeShade="BF"/>
      </w:pBdr>
      <w:shd w:val="clear" w:color="auto" w:fill="3C9770"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4A7CF0"/>
    <w:rPr>
      <w:b/>
      <w:i/>
      <w:color w:val="FFFFFF" w:themeColor="background1"/>
      <w:shd w:val="clear" w:color="auto" w:fill="3C9770" w:themeFill="accent2"/>
    </w:rPr>
  </w:style>
  <w:style w:type="character" w:styleId="HafifVurgulama">
    <w:name w:val="Subtle Emphasis"/>
    <w:uiPriority w:val="19"/>
    <w:qFormat/>
    <w:rsid w:val="004A7CF0"/>
    <w:rPr>
      <w:i/>
    </w:rPr>
  </w:style>
  <w:style w:type="character" w:styleId="GlVurgulama">
    <w:name w:val="Intense Emphasis"/>
    <w:uiPriority w:val="21"/>
    <w:qFormat/>
    <w:rsid w:val="004A7CF0"/>
    <w:rPr>
      <w:b/>
      <w:i/>
      <w:color w:val="3C9770" w:themeColor="accent2"/>
      <w:spacing w:val="10"/>
    </w:rPr>
  </w:style>
  <w:style w:type="character" w:styleId="HafifBavuru">
    <w:name w:val="Subtle Reference"/>
    <w:uiPriority w:val="31"/>
    <w:qFormat/>
    <w:rsid w:val="004A7CF0"/>
    <w:rPr>
      <w:b/>
    </w:rPr>
  </w:style>
  <w:style w:type="character" w:styleId="GlBavuru">
    <w:name w:val="Intense Reference"/>
    <w:uiPriority w:val="32"/>
    <w:qFormat/>
    <w:rsid w:val="004A7CF0"/>
    <w:rPr>
      <w:b/>
      <w:bCs/>
      <w:smallCaps/>
      <w:spacing w:val="5"/>
      <w:sz w:val="22"/>
      <w:szCs w:val="22"/>
      <w:u w:val="single"/>
    </w:rPr>
  </w:style>
  <w:style w:type="character" w:styleId="KitapBal">
    <w:name w:val="Book Title"/>
    <w:uiPriority w:val="33"/>
    <w:qFormat/>
    <w:rsid w:val="004A7CF0"/>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A7CF0"/>
    <w:pPr>
      <w:outlineLvl w:val="9"/>
    </w:pPr>
  </w:style>
  <w:style w:type="character" w:customStyle="1" w:styleId="AralkYokChar">
    <w:name w:val="Aralık Yok Char"/>
    <w:basedOn w:val="VarsaylanParagrafYazTipi"/>
    <w:link w:val="AralkYok"/>
    <w:uiPriority w:val="1"/>
    <w:rsid w:val="004A7CF0"/>
  </w:style>
  <w:style w:type="paragraph" w:styleId="BalonMetni">
    <w:name w:val="Balloon Text"/>
    <w:basedOn w:val="Normal"/>
    <w:link w:val="BalonMetniChar"/>
    <w:uiPriority w:val="99"/>
    <w:semiHidden/>
    <w:unhideWhenUsed/>
    <w:rsid w:val="001553E6"/>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553E6"/>
    <w:rPr>
      <w:rFonts w:ascii="Times New Roman" w:hAnsi="Times New Roman" w:cs="Times New Roman"/>
      <w:sz w:val="18"/>
      <w:szCs w:val="18"/>
    </w:rPr>
  </w:style>
  <w:style w:type="paragraph" w:styleId="Altbilgi">
    <w:name w:val="footer"/>
    <w:basedOn w:val="Normal"/>
    <w:link w:val="AltbilgiChar"/>
    <w:uiPriority w:val="99"/>
    <w:unhideWhenUsed/>
    <w:rsid w:val="00521F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F91"/>
  </w:style>
  <w:style w:type="character" w:styleId="SayfaNumaras">
    <w:name w:val="page number"/>
    <w:basedOn w:val="VarsaylanParagrafYazTipi"/>
    <w:uiPriority w:val="99"/>
    <w:semiHidden/>
    <w:unhideWhenUsed/>
    <w:rsid w:val="00521F91"/>
  </w:style>
  <w:style w:type="character" w:styleId="Kpr">
    <w:name w:val="Hyperlink"/>
    <w:basedOn w:val="VarsaylanParagrafYazTipi"/>
    <w:uiPriority w:val="99"/>
    <w:semiHidden/>
    <w:unhideWhenUsed/>
    <w:rsid w:val="001A4F5C"/>
    <w:rPr>
      <w:color w:val="A8BF4D" w:themeColor="hyperlink"/>
      <w:u w:val="single"/>
    </w:rPr>
  </w:style>
  <w:style w:type="paragraph" w:styleId="DipnotMetni">
    <w:name w:val="footnote text"/>
    <w:basedOn w:val="Normal"/>
    <w:link w:val="DipnotMetniChar"/>
    <w:uiPriority w:val="99"/>
    <w:semiHidden/>
    <w:unhideWhenUsed/>
    <w:rsid w:val="001A4F5C"/>
    <w:pPr>
      <w:spacing w:after="0" w:line="240" w:lineRule="auto"/>
      <w:jc w:val="left"/>
    </w:pPr>
    <w:rPr>
      <w:rFonts w:eastAsiaTheme="minorHAnsi"/>
    </w:rPr>
  </w:style>
  <w:style w:type="character" w:customStyle="1" w:styleId="DipnotMetniChar">
    <w:name w:val="Dipnot Metni Char"/>
    <w:basedOn w:val="VarsaylanParagrafYazTipi"/>
    <w:link w:val="DipnotMetni"/>
    <w:uiPriority w:val="99"/>
    <w:semiHidden/>
    <w:rsid w:val="001A4F5C"/>
    <w:rPr>
      <w:rFonts w:eastAsiaTheme="minorHAnsi"/>
    </w:rPr>
  </w:style>
  <w:style w:type="character" w:styleId="DipnotBavurusu">
    <w:name w:val="footnote reference"/>
    <w:basedOn w:val="VarsaylanParagrafYazTipi"/>
    <w:uiPriority w:val="99"/>
    <w:semiHidden/>
    <w:unhideWhenUsed/>
    <w:rsid w:val="001A4F5C"/>
    <w:rPr>
      <w:vertAlign w:val="superscript"/>
    </w:rPr>
  </w:style>
  <w:style w:type="paragraph" w:styleId="NormalWeb">
    <w:name w:val="Normal (Web)"/>
    <w:basedOn w:val="Normal"/>
    <w:uiPriority w:val="99"/>
    <w:semiHidden/>
    <w:unhideWhenUsed/>
    <w:rsid w:val="00C423D7"/>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44654">
      <w:bodyDiv w:val="1"/>
      <w:marLeft w:val="0"/>
      <w:marRight w:val="0"/>
      <w:marTop w:val="0"/>
      <w:marBottom w:val="0"/>
      <w:divBdr>
        <w:top w:val="none" w:sz="0" w:space="0" w:color="auto"/>
        <w:left w:val="none" w:sz="0" w:space="0" w:color="auto"/>
        <w:bottom w:val="none" w:sz="0" w:space="0" w:color="auto"/>
        <w:right w:val="none" w:sz="0" w:space="0" w:color="auto"/>
      </w:divBdr>
    </w:div>
    <w:div w:id="389573139">
      <w:bodyDiv w:val="1"/>
      <w:marLeft w:val="0"/>
      <w:marRight w:val="0"/>
      <w:marTop w:val="0"/>
      <w:marBottom w:val="0"/>
      <w:divBdr>
        <w:top w:val="none" w:sz="0" w:space="0" w:color="auto"/>
        <w:left w:val="none" w:sz="0" w:space="0" w:color="auto"/>
        <w:bottom w:val="none" w:sz="0" w:space="0" w:color="auto"/>
        <w:right w:val="none" w:sz="0" w:space="0" w:color="auto"/>
      </w:divBdr>
    </w:div>
    <w:div w:id="1167942547">
      <w:bodyDiv w:val="1"/>
      <w:marLeft w:val="0"/>
      <w:marRight w:val="0"/>
      <w:marTop w:val="0"/>
      <w:marBottom w:val="0"/>
      <w:divBdr>
        <w:top w:val="none" w:sz="0" w:space="0" w:color="auto"/>
        <w:left w:val="none" w:sz="0" w:space="0" w:color="auto"/>
        <w:bottom w:val="none" w:sz="0" w:space="0" w:color="auto"/>
        <w:right w:val="none" w:sz="0" w:space="0" w:color="auto"/>
      </w:divBdr>
    </w:div>
    <w:div w:id="1299722202">
      <w:bodyDiv w:val="1"/>
      <w:marLeft w:val="0"/>
      <w:marRight w:val="0"/>
      <w:marTop w:val="0"/>
      <w:marBottom w:val="0"/>
      <w:divBdr>
        <w:top w:val="none" w:sz="0" w:space="0" w:color="auto"/>
        <w:left w:val="none" w:sz="0" w:space="0" w:color="auto"/>
        <w:bottom w:val="none" w:sz="0" w:space="0" w:color="auto"/>
        <w:right w:val="none" w:sz="0" w:space="0" w:color="auto"/>
      </w:divBdr>
      <w:divsChild>
        <w:div w:id="618413960">
          <w:marLeft w:val="0"/>
          <w:marRight w:val="0"/>
          <w:marTop w:val="0"/>
          <w:marBottom w:val="0"/>
          <w:divBdr>
            <w:top w:val="none" w:sz="0" w:space="0" w:color="auto"/>
            <w:left w:val="none" w:sz="0" w:space="0" w:color="auto"/>
            <w:bottom w:val="none" w:sz="0" w:space="0" w:color="auto"/>
            <w:right w:val="none" w:sz="0" w:space="0" w:color="auto"/>
          </w:divBdr>
        </w:div>
      </w:divsChild>
    </w:div>
    <w:div w:id="1922905831">
      <w:bodyDiv w:val="1"/>
      <w:marLeft w:val="0"/>
      <w:marRight w:val="0"/>
      <w:marTop w:val="0"/>
      <w:marBottom w:val="0"/>
      <w:divBdr>
        <w:top w:val="none" w:sz="0" w:space="0" w:color="auto"/>
        <w:left w:val="none" w:sz="0" w:space="0" w:color="auto"/>
        <w:bottom w:val="none" w:sz="0" w:space="0" w:color="auto"/>
        <w:right w:val="none" w:sz="0" w:space="0" w:color="auto"/>
      </w:divBdr>
    </w:div>
    <w:div w:id="1932470511">
      <w:bodyDiv w:val="1"/>
      <w:marLeft w:val="0"/>
      <w:marRight w:val="0"/>
      <w:marTop w:val="0"/>
      <w:marBottom w:val="0"/>
      <w:divBdr>
        <w:top w:val="none" w:sz="0" w:space="0" w:color="auto"/>
        <w:left w:val="none" w:sz="0" w:space="0" w:color="auto"/>
        <w:bottom w:val="none" w:sz="0" w:space="0" w:color="auto"/>
        <w:right w:val="none" w:sz="0" w:space="0" w:color="auto"/>
      </w:divBdr>
    </w:div>
    <w:div w:id="2079132744">
      <w:bodyDiv w:val="1"/>
      <w:marLeft w:val="0"/>
      <w:marRight w:val="0"/>
      <w:marTop w:val="0"/>
      <w:marBottom w:val="0"/>
      <w:divBdr>
        <w:top w:val="none" w:sz="0" w:space="0" w:color="auto"/>
        <w:left w:val="none" w:sz="0" w:space="0" w:color="auto"/>
        <w:bottom w:val="none" w:sz="0" w:space="0" w:color="auto"/>
        <w:right w:val="none" w:sz="0" w:space="0" w:color="auto"/>
      </w:divBdr>
    </w:div>
    <w:div w:id="21036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ART&#304;\HDP%20Ekonomi\Kredi%20ve%20Kredi%20Kart&#305;%20Kullan&#305;m&#305;%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tr-TR"/>
        </a:p>
      </c:txPr>
    </c:title>
    <c:autoTitleDeleted val="0"/>
    <c:plotArea>
      <c:layout/>
      <c:barChart>
        <c:barDir val="col"/>
        <c:grouping val="clustered"/>
        <c:varyColors val="0"/>
        <c:ser>
          <c:idx val="0"/>
          <c:order val="0"/>
          <c:tx>
            <c:strRef>
              <c:f>'Bireysel Toplam'!$C$2</c:f>
              <c:strCache>
                <c:ptCount val="1"/>
                <c:pt idx="0">
                  <c:v>Bireysel Kredi Borçları (Milyar TL)</c:v>
                </c:pt>
              </c:strCache>
            </c:strRef>
          </c:tx>
          <c:spPr>
            <a:solidFill>
              <a:srgbClr val="FF0000"/>
            </a:solidFill>
            <a:ln>
              <a:noFill/>
            </a:ln>
            <a:effectLst/>
          </c:spPr>
          <c:invertIfNegative val="0"/>
          <c:dLbls>
            <c:dLbl>
              <c:idx val="7"/>
              <c:tx>
                <c:rich>
                  <a:bodyPr/>
                  <a:lstStyle/>
                  <a:p>
                    <a:r>
                      <a:rPr lang="en-US"/>
                      <a:t>849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1E-4E54-842D-45658B9D25D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'Bireysel Toplam'!$B$3:$B$10</c:f>
              <c:strCache>
                <c:ptCount val="8"/>
                <c:pt idx="0">
                  <c:v>2002</c:v>
                </c:pt>
                <c:pt idx="1">
                  <c:v>2014</c:v>
                </c:pt>
                <c:pt idx="2">
                  <c:v>2015</c:v>
                </c:pt>
                <c:pt idx="3">
                  <c:v>2016</c:v>
                </c:pt>
                <c:pt idx="4">
                  <c:v>2017</c:v>
                </c:pt>
                <c:pt idx="5">
                  <c:v>2018</c:v>
                </c:pt>
                <c:pt idx="6">
                  <c:v>2019</c:v>
                </c:pt>
                <c:pt idx="7">
                  <c:v>2020*</c:v>
                </c:pt>
              </c:strCache>
            </c:strRef>
          </c:cat>
          <c:val>
            <c:numRef>
              <c:f>'Bireysel Toplam'!$C$3:$C$10</c:f>
              <c:numCache>
                <c:formatCode>General</c:formatCode>
                <c:ptCount val="8"/>
                <c:pt idx="0">
                  <c:v>6.6</c:v>
                </c:pt>
                <c:pt idx="1">
                  <c:v>377</c:v>
                </c:pt>
                <c:pt idx="2">
                  <c:v>413</c:v>
                </c:pt>
                <c:pt idx="3">
                  <c:v>455.7</c:v>
                </c:pt>
                <c:pt idx="4">
                  <c:v>532.79999999999995</c:v>
                </c:pt>
                <c:pt idx="5">
                  <c:v>548.6</c:v>
                </c:pt>
                <c:pt idx="6">
                  <c:v>618.5</c:v>
                </c:pt>
                <c:pt idx="7">
                  <c:v>836.8</c:v>
                </c:pt>
              </c:numCache>
            </c:numRef>
          </c:val>
          <c:extLst xmlns:c16r2="http://schemas.microsoft.com/office/drawing/2015/06/chart">
            <c:ext xmlns:c16="http://schemas.microsoft.com/office/drawing/2014/chart" uri="{C3380CC4-5D6E-409C-BE32-E72D297353CC}">
              <c16:uniqueId val="{00000000-A371-4BFA-A146-B1021FAAA9DC}"/>
            </c:ext>
          </c:extLst>
        </c:ser>
        <c:dLbls>
          <c:showLegendKey val="0"/>
          <c:showVal val="0"/>
          <c:showCatName val="0"/>
          <c:showSerName val="0"/>
          <c:showPercent val="0"/>
          <c:showBubbleSize val="0"/>
        </c:dLbls>
        <c:gapWidth val="69"/>
        <c:overlap val="-27"/>
        <c:axId val="321062368"/>
        <c:axId val="187458072"/>
      </c:barChart>
      <c:catAx>
        <c:axId val="3210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7458072"/>
        <c:crosses val="autoZero"/>
        <c:auto val="1"/>
        <c:lblAlgn val="ctr"/>
        <c:lblOffset val="100"/>
        <c:noMultiLvlLbl val="0"/>
      </c:catAx>
      <c:valAx>
        <c:axId val="187458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2106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k">
  <a:themeElements>
    <a:clrScheme name="Organik">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k">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k">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1417</Words>
  <Characters>8082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iyan ok</dc:creator>
  <cp:keywords/>
  <dc:description/>
  <cp:lastModifiedBy>Hasan KILIÇ</cp:lastModifiedBy>
  <cp:revision>17</cp:revision>
  <cp:lastPrinted>2020-06-18T22:25:00Z</cp:lastPrinted>
  <dcterms:created xsi:type="dcterms:W3CDTF">2020-12-10T11:05:00Z</dcterms:created>
  <dcterms:modified xsi:type="dcterms:W3CDTF">2020-12-10T11:42:00Z</dcterms:modified>
</cp:coreProperties>
</file>